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EA" w:rsidRPr="00023754" w:rsidRDefault="003B3CEA" w:rsidP="00D832EE">
      <w:pPr>
        <w:spacing w:before="160" w:after="240" w:line="280" w:lineRule="exact"/>
        <w:ind w:left="567" w:right="1111"/>
        <w:rPr>
          <w:rFonts w:ascii="Times New Roman" w:hAnsi="Times New Roman" w:cs="Times New Roman"/>
          <w:b/>
          <w:color w:val="000000" w:themeColor="text2" w:themeShade="BF"/>
          <w:sz w:val="28"/>
          <w:szCs w:val="28"/>
        </w:rPr>
      </w:pPr>
      <w:bookmarkStart w:id="0" w:name="_GoBack"/>
      <w:bookmarkEnd w:id="0"/>
      <w:r w:rsidRPr="00023754">
        <w:rPr>
          <w:rFonts w:ascii="Times New Roman" w:hAnsi="Times New Roman" w:cs="Times New Roman"/>
          <w:b/>
          <w:color w:val="000000" w:themeColor="text2" w:themeShade="BF"/>
          <w:sz w:val="28"/>
          <w:szCs w:val="28"/>
        </w:rPr>
        <w:t>Summary of submissions</w:t>
      </w:r>
      <w:r w:rsidR="00023754">
        <w:rPr>
          <w:rFonts w:ascii="Times New Roman" w:hAnsi="Times New Roman" w:cs="Times New Roman"/>
          <w:b/>
          <w:color w:val="000000" w:themeColor="text2" w:themeShade="BF"/>
          <w:sz w:val="28"/>
          <w:szCs w:val="28"/>
        </w:rPr>
        <w:t xml:space="preserve"> – plain language award-specific clauses</w:t>
      </w:r>
    </w:p>
    <w:p w:rsidR="00D832EE" w:rsidRPr="006F4786" w:rsidRDefault="00D832EE" w:rsidP="00D832EE">
      <w:pPr>
        <w:ind w:left="567" w:right="1111"/>
        <w:rPr>
          <w:rFonts w:ascii="Times New Roman" w:hAnsi="Times New Roman" w:cs="Times New Roman"/>
          <w:bCs/>
          <w:sz w:val="22"/>
          <w:szCs w:val="22"/>
        </w:rPr>
      </w:pPr>
      <w:r w:rsidRPr="006F4786">
        <w:rPr>
          <w:rFonts w:ascii="Times New Roman" w:hAnsi="Times New Roman" w:cs="Times New Roman"/>
          <w:bCs/>
          <w:sz w:val="22"/>
          <w:szCs w:val="22"/>
        </w:rPr>
        <w:t xml:space="preserve">This document provides a summary of submissions </w:t>
      </w:r>
      <w:r w:rsidR="00023754" w:rsidRPr="006F4786">
        <w:rPr>
          <w:rFonts w:ascii="Times New Roman" w:hAnsi="Times New Roman" w:cs="Times New Roman"/>
          <w:bCs/>
          <w:sz w:val="22"/>
          <w:szCs w:val="22"/>
        </w:rPr>
        <w:t xml:space="preserve">on the revised plain language draft dated 22 July 2016 pursuant to directions issued 17 August 2016 </w:t>
      </w:r>
      <w:r w:rsidRPr="006F4786">
        <w:rPr>
          <w:rFonts w:ascii="Times New Roman" w:hAnsi="Times New Roman" w:cs="Times New Roman"/>
          <w:bCs/>
          <w:sz w:val="22"/>
          <w:szCs w:val="22"/>
        </w:rPr>
        <w:t>from the following interested parties:</w:t>
      </w:r>
    </w:p>
    <w:p w:rsidR="00D832EE" w:rsidRPr="006F4786" w:rsidRDefault="00D832EE" w:rsidP="00D832EE">
      <w:pPr>
        <w:pStyle w:val="ListParagraph"/>
        <w:numPr>
          <w:ilvl w:val="0"/>
          <w:numId w:val="44"/>
        </w:numPr>
        <w:spacing w:before="120" w:after="200" w:line="276" w:lineRule="auto"/>
        <w:ind w:right="1111"/>
        <w:jc w:val="left"/>
        <w:rPr>
          <w:rFonts w:ascii="Times New Roman" w:hAnsi="Times New Roman" w:cs="Times New Roman"/>
          <w:bCs/>
          <w:sz w:val="22"/>
          <w:szCs w:val="22"/>
        </w:rPr>
      </w:pPr>
      <w:r w:rsidRPr="006F4786">
        <w:rPr>
          <w:rFonts w:ascii="Times New Roman" w:hAnsi="Times New Roman" w:cs="Times New Roman"/>
          <w:bCs/>
          <w:sz w:val="22"/>
          <w:szCs w:val="22"/>
        </w:rPr>
        <w:t>Australian Business Industrial and the NSW Business Chamber LTD (</w:t>
      </w:r>
      <w:hyperlink r:id="rId9" w:history="1">
        <w:r w:rsidRPr="006F4786">
          <w:rPr>
            <w:rStyle w:val="Hyperlink"/>
            <w:rFonts w:ascii="Times New Roman" w:hAnsi="Times New Roman" w:cs="Times New Roman"/>
            <w:b/>
            <w:sz w:val="22"/>
            <w:szCs w:val="22"/>
          </w:rPr>
          <w:t>ABI and NSW Business Chamber</w:t>
        </w:r>
      </w:hyperlink>
      <w:r w:rsidRPr="006F4786">
        <w:rPr>
          <w:rFonts w:ascii="Times New Roman" w:hAnsi="Times New Roman" w:cs="Times New Roman"/>
          <w:bCs/>
          <w:sz w:val="22"/>
          <w:szCs w:val="22"/>
        </w:rPr>
        <w:t>)</w:t>
      </w:r>
    </w:p>
    <w:p w:rsidR="00D832EE" w:rsidRPr="006F4786" w:rsidRDefault="00D832EE" w:rsidP="00D832EE">
      <w:pPr>
        <w:pStyle w:val="ListParagraph"/>
        <w:numPr>
          <w:ilvl w:val="0"/>
          <w:numId w:val="44"/>
        </w:numPr>
        <w:spacing w:before="120" w:after="200" w:line="276" w:lineRule="auto"/>
        <w:ind w:right="1111"/>
        <w:jc w:val="left"/>
        <w:rPr>
          <w:rFonts w:ascii="Times New Roman" w:hAnsi="Times New Roman" w:cs="Times New Roman"/>
          <w:bCs/>
          <w:sz w:val="22"/>
          <w:szCs w:val="22"/>
        </w:rPr>
      </w:pPr>
      <w:r w:rsidRPr="006F4786">
        <w:rPr>
          <w:rFonts w:ascii="Times New Roman" w:hAnsi="Times New Roman" w:cs="Times New Roman"/>
          <w:bCs/>
          <w:sz w:val="22"/>
          <w:szCs w:val="22"/>
        </w:rPr>
        <w:t>Business SA (</w:t>
      </w:r>
      <w:hyperlink r:id="rId10" w:history="1">
        <w:r w:rsidRPr="006F4786">
          <w:rPr>
            <w:rStyle w:val="Hyperlink"/>
            <w:rFonts w:ascii="Times New Roman" w:hAnsi="Times New Roman" w:cs="Times New Roman"/>
            <w:b/>
            <w:sz w:val="22"/>
            <w:szCs w:val="22"/>
          </w:rPr>
          <w:t>Business SA</w:t>
        </w:r>
      </w:hyperlink>
      <w:r w:rsidRPr="006F4786">
        <w:rPr>
          <w:rStyle w:val="Hyperlink"/>
          <w:rFonts w:ascii="Times New Roman" w:hAnsi="Times New Roman" w:cs="Times New Roman"/>
          <w:b/>
          <w:sz w:val="22"/>
          <w:szCs w:val="22"/>
        </w:rPr>
        <w:t>)</w:t>
      </w:r>
    </w:p>
    <w:p w:rsidR="00D832EE" w:rsidRPr="006F4786" w:rsidRDefault="00D832EE" w:rsidP="00D832EE">
      <w:pPr>
        <w:pStyle w:val="ListParagraph"/>
        <w:numPr>
          <w:ilvl w:val="0"/>
          <w:numId w:val="44"/>
        </w:numPr>
        <w:spacing w:before="120" w:after="200" w:line="276" w:lineRule="auto"/>
        <w:ind w:right="1111"/>
        <w:jc w:val="left"/>
        <w:rPr>
          <w:rFonts w:ascii="Times New Roman" w:hAnsi="Times New Roman" w:cs="Times New Roman"/>
          <w:bCs/>
          <w:sz w:val="22"/>
          <w:szCs w:val="22"/>
        </w:rPr>
      </w:pPr>
      <w:r w:rsidRPr="006F4786">
        <w:rPr>
          <w:rFonts w:ascii="Times New Roman" w:hAnsi="Times New Roman" w:cs="Times New Roman"/>
          <w:bCs/>
          <w:sz w:val="22"/>
          <w:szCs w:val="22"/>
        </w:rPr>
        <w:t>Pharmacy Guild of Australia (</w:t>
      </w:r>
      <w:hyperlink r:id="rId11" w:history="1">
        <w:r w:rsidRPr="006F4786">
          <w:rPr>
            <w:rStyle w:val="Hyperlink"/>
            <w:rFonts w:ascii="Times New Roman" w:hAnsi="Times New Roman" w:cs="Times New Roman"/>
            <w:b/>
            <w:sz w:val="22"/>
            <w:szCs w:val="22"/>
          </w:rPr>
          <w:t>PGA</w:t>
        </w:r>
      </w:hyperlink>
      <w:r w:rsidRPr="006F4786">
        <w:rPr>
          <w:rFonts w:ascii="Times New Roman" w:hAnsi="Times New Roman" w:cs="Times New Roman"/>
          <w:bCs/>
          <w:sz w:val="22"/>
          <w:szCs w:val="22"/>
        </w:rPr>
        <w:t>)</w:t>
      </w:r>
    </w:p>
    <w:p w:rsidR="00D832EE" w:rsidRPr="006F4786" w:rsidRDefault="00D832EE" w:rsidP="00D832EE">
      <w:pPr>
        <w:pStyle w:val="ListParagraph"/>
        <w:numPr>
          <w:ilvl w:val="0"/>
          <w:numId w:val="44"/>
        </w:numPr>
        <w:spacing w:before="120" w:after="200" w:line="276" w:lineRule="auto"/>
        <w:ind w:right="1111"/>
        <w:jc w:val="left"/>
        <w:rPr>
          <w:rFonts w:ascii="Times New Roman" w:hAnsi="Times New Roman" w:cs="Times New Roman"/>
          <w:bCs/>
          <w:sz w:val="22"/>
          <w:szCs w:val="22"/>
        </w:rPr>
      </w:pPr>
      <w:r w:rsidRPr="006F4786">
        <w:rPr>
          <w:rFonts w:ascii="Times New Roman" w:hAnsi="Times New Roman" w:cs="Times New Roman"/>
          <w:bCs/>
          <w:sz w:val="22"/>
          <w:szCs w:val="22"/>
        </w:rPr>
        <w:t>Shop Distributive and Allied Employees’ Association (SDA),  Association of Professional Engineers, Scientists and Managers, Australia (APESMA) and Health Services Union (HSU) (</w:t>
      </w:r>
      <w:hyperlink r:id="rId12" w:history="1">
        <w:r w:rsidRPr="006F4786">
          <w:rPr>
            <w:rStyle w:val="Hyperlink"/>
            <w:rFonts w:ascii="Times New Roman" w:hAnsi="Times New Roman" w:cs="Times New Roman"/>
            <w:b/>
            <w:sz w:val="22"/>
            <w:szCs w:val="22"/>
          </w:rPr>
          <w:t>SDA and others</w:t>
        </w:r>
      </w:hyperlink>
      <w:r w:rsidRPr="006F4786">
        <w:rPr>
          <w:rFonts w:ascii="Times New Roman" w:hAnsi="Times New Roman" w:cs="Times New Roman"/>
          <w:bCs/>
          <w:sz w:val="22"/>
          <w:szCs w:val="22"/>
        </w:rPr>
        <w:t>)</w:t>
      </w:r>
    </w:p>
    <w:p w:rsidR="00D832EE" w:rsidRPr="006F4786" w:rsidRDefault="00D832EE" w:rsidP="00D832EE">
      <w:pPr>
        <w:spacing w:before="160" w:after="240" w:line="280" w:lineRule="exact"/>
        <w:ind w:left="567" w:right="1111"/>
        <w:rPr>
          <w:rFonts w:ascii="Times New Roman" w:hAnsi="Times New Roman" w:cs="Times New Roman"/>
          <w:bCs/>
          <w:sz w:val="22"/>
          <w:szCs w:val="22"/>
        </w:rPr>
      </w:pPr>
      <w:r w:rsidRPr="006F4786">
        <w:rPr>
          <w:rFonts w:ascii="Times New Roman" w:hAnsi="Times New Roman" w:cs="Times New Roman"/>
          <w:bCs/>
          <w:sz w:val="22"/>
          <w:szCs w:val="22"/>
        </w:rPr>
        <w:t xml:space="preserve">Comments on the plain language draft award-specific clauses are presented in comparison tables. The comparison tables include the current award in the first column, the revised Pharmacy industry Award exposure draft (dated 22 July 2016) in the second column and summarised comments from interested parties in the third column. </w:t>
      </w:r>
    </w:p>
    <w:p w:rsidR="00D832EE" w:rsidRPr="006F4786" w:rsidRDefault="00D832EE" w:rsidP="00D832EE">
      <w:pPr>
        <w:spacing w:before="120"/>
        <w:ind w:left="567" w:right="1111"/>
        <w:rPr>
          <w:rFonts w:ascii="Times New Roman" w:hAnsi="Times New Roman" w:cs="Times New Roman"/>
          <w:bCs/>
          <w:sz w:val="22"/>
          <w:szCs w:val="22"/>
        </w:rPr>
      </w:pPr>
      <w:r w:rsidRPr="006F4786">
        <w:rPr>
          <w:rFonts w:ascii="Times New Roman" w:hAnsi="Times New Roman" w:cs="Times New Roman"/>
          <w:bCs/>
          <w:sz w:val="22"/>
          <w:szCs w:val="22"/>
        </w:rPr>
        <w:t xml:space="preserve">The sequence of the comparison tables follows the </w:t>
      </w:r>
      <w:r w:rsidR="00023754" w:rsidRPr="006F4786">
        <w:rPr>
          <w:rFonts w:ascii="Times New Roman" w:hAnsi="Times New Roman" w:cs="Times New Roman"/>
          <w:bCs/>
          <w:sz w:val="22"/>
          <w:szCs w:val="22"/>
        </w:rPr>
        <w:t xml:space="preserve">revised </w:t>
      </w:r>
      <w:r w:rsidRPr="006F4786">
        <w:rPr>
          <w:rFonts w:ascii="Times New Roman" w:hAnsi="Times New Roman" w:cs="Times New Roman"/>
          <w:bCs/>
          <w:sz w:val="22"/>
          <w:szCs w:val="22"/>
        </w:rPr>
        <w:t xml:space="preserve">exposure draft (second column). </w:t>
      </w:r>
    </w:p>
    <w:p w:rsidR="00D832EE" w:rsidRPr="006F4786" w:rsidRDefault="00D832EE" w:rsidP="00D832EE">
      <w:pPr>
        <w:spacing w:before="120"/>
        <w:ind w:left="567" w:right="1111"/>
        <w:rPr>
          <w:rFonts w:ascii="Times New Roman" w:hAnsi="Times New Roman" w:cs="Times New Roman"/>
          <w:bCs/>
          <w:sz w:val="22"/>
          <w:szCs w:val="22"/>
        </w:rPr>
      </w:pPr>
    </w:p>
    <w:p w:rsidR="00D832EE" w:rsidRPr="006F4786" w:rsidRDefault="00023754" w:rsidP="00D832EE">
      <w:pPr>
        <w:ind w:left="567"/>
        <w:jc w:val="left"/>
        <w:rPr>
          <w:rFonts w:ascii="Times New Roman" w:hAnsi="Times New Roman" w:cs="Times New Roman"/>
          <w:b/>
          <w:sz w:val="24"/>
          <w:szCs w:val="24"/>
        </w:rPr>
      </w:pPr>
      <w:r w:rsidRPr="006F4786">
        <w:rPr>
          <w:rFonts w:ascii="Times New Roman" w:hAnsi="Times New Roman" w:cs="Times New Roman"/>
          <w:b/>
          <w:sz w:val="24"/>
          <w:szCs w:val="24"/>
        </w:rPr>
        <w:t>General submissions about the plain language draft award-specific clauses</w:t>
      </w:r>
    </w:p>
    <w:p w:rsidR="00E52908" w:rsidRPr="006F4786" w:rsidRDefault="00454717" w:rsidP="00D832EE">
      <w:pPr>
        <w:pStyle w:val="Default"/>
        <w:ind w:left="567" w:firstLine="0"/>
        <w:rPr>
          <w:rStyle w:val="Hyperlink"/>
          <w:b/>
          <w:sz w:val="22"/>
          <w:szCs w:val="22"/>
        </w:rPr>
      </w:pPr>
      <w:hyperlink r:id="rId13" w:history="1">
        <w:r w:rsidR="00E52908" w:rsidRPr="006F4786">
          <w:rPr>
            <w:rStyle w:val="Hyperlink"/>
            <w:b/>
            <w:sz w:val="22"/>
            <w:szCs w:val="22"/>
          </w:rPr>
          <w:t>ABI and NSW Business Chamber</w:t>
        </w:r>
      </w:hyperlink>
    </w:p>
    <w:p w:rsidR="00A9076A" w:rsidRPr="006F4786" w:rsidRDefault="00A9076A" w:rsidP="00D832EE">
      <w:pPr>
        <w:pStyle w:val="Default"/>
        <w:ind w:left="567" w:firstLine="0"/>
        <w:rPr>
          <w:bCs w:val="0"/>
          <w:sz w:val="22"/>
          <w:szCs w:val="22"/>
        </w:rPr>
      </w:pPr>
      <w:r w:rsidRPr="006F4786">
        <w:rPr>
          <w:bCs w:val="0"/>
          <w:sz w:val="22"/>
          <w:szCs w:val="22"/>
        </w:rPr>
        <w:t xml:space="preserve">Submits that the majority of the issues </w:t>
      </w:r>
      <w:r w:rsidR="006F4786">
        <w:rPr>
          <w:bCs w:val="0"/>
          <w:sz w:val="22"/>
          <w:szCs w:val="22"/>
        </w:rPr>
        <w:t xml:space="preserve">they have </w:t>
      </w:r>
      <w:r w:rsidRPr="006F4786">
        <w:rPr>
          <w:bCs w:val="0"/>
          <w:sz w:val="22"/>
          <w:szCs w:val="22"/>
        </w:rPr>
        <w:t>raised in previous submissions on the plain language draft award-specific clauses have been satisfactorily resolved.</w:t>
      </w:r>
    </w:p>
    <w:p w:rsidR="00A9076A" w:rsidRPr="006F4786" w:rsidRDefault="00A9076A" w:rsidP="00D832EE">
      <w:pPr>
        <w:pStyle w:val="Default"/>
        <w:ind w:left="567" w:firstLine="0"/>
        <w:rPr>
          <w:bCs w:val="0"/>
          <w:color w:val="00B050"/>
          <w:sz w:val="22"/>
          <w:szCs w:val="22"/>
        </w:rPr>
      </w:pPr>
    </w:p>
    <w:p w:rsidR="00E52908" w:rsidRPr="006F4786" w:rsidRDefault="00454717" w:rsidP="00D832EE">
      <w:pPr>
        <w:pStyle w:val="Default"/>
        <w:ind w:left="567" w:firstLine="0"/>
        <w:rPr>
          <w:rStyle w:val="Hyperlink"/>
          <w:b/>
          <w:sz w:val="22"/>
          <w:szCs w:val="22"/>
        </w:rPr>
      </w:pPr>
      <w:hyperlink r:id="rId14" w:history="1">
        <w:r w:rsidR="00E52908" w:rsidRPr="006F4786">
          <w:rPr>
            <w:rStyle w:val="Hyperlink"/>
            <w:b/>
            <w:sz w:val="22"/>
            <w:szCs w:val="22"/>
          </w:rPr>
          <w:t>SDA and others</w:t>
        </w:r>
      </w:hyperlink>
    </w:p>
    <w:p w:rsidR="00D832EE" w:rsidRPr="006F4786" w:rsidRDefault="00E52908" w:rsidP="00D832EE">
      <w:pPr>
        <w:pStyle w:val="Default"/>
        <w:ind w:left="567" w:firstLine="0"/>
        <w:rPr>
          <w:bCs w:val="0"/>
          <w:sz w:val="22"/>
          <w:szCs w:val="22"/>
        </w:rPr>
      </w:pPr>
      <w:r w:rsidRPr="006F4786">
        <w:rPr>
          <w:bCs w:val="0"/>
          <w:sz w:val="22"/>
          <w:szCs w:val="22"/>
        </w:rPr>
        <w:t>Submit that</w:t>
      </w:r>
      <w:r w:rsidR="00D832EE" w:rsidRPr="006F4786">
        <w:rPr>
          <w:bCs w:val="0"/>
          <w:sz w:val="22"/>
          <w:szCs w:val="22"/>
        </w:rPr>
        <w:t xml:space="preserve"> </w:t>
      </w:r>
      <w:r w:rsidR="0015471C">
        <w:rPr>
          <w:bCs w:val="0"/>
          <w:sz w:val="22"/>
          <w:szCs w:val="22"/>
        </w:rPr>
        <w:t>the</w:t>
      </w:r>
      <w:r w:rsidR="006F4786">
        <w:rPr>
          <w:bCs w:val="0"/>
          <w:sz w:val="22"/>
          <w:szCs w:val="22"/>
        </w:rPr>
        <w:t>y continue to have</w:t>
      </w:r>
      <w:r w:rsidRPr="006F4786">
        <w:rPr>
          <w:bCs w:val="0"/>
          <w:sz w:val="22"/>
          <w:szCs w:val="22"/>
        </w:rPr>
        <w:t xml:space="preserve"> concerns over the</w:t>
      </w:r>
      <w:r w:rsidR="00D832EE" w:rsidRPr="006F4786">
        <w:rPr>
          <w:bCs w:val="0"/>
          <w:sz w:val="22"/>
          <w:szCs w:val="22"/>
        </w:rPr>
        <w:t xml:space="preserve"> use of “Examples” and “Notes”</w:t>
      </w:r>
      <w:r w:rsidRPr="006F4786">
        <w:rPr>
          <w:bCs w:val="0"/>
          <w:sz w:val="22"/>
          <w:szCs w:val="22"/>
        </w:rPr>
        <w:t xml:space="preserve"> in </w:t>
      </w:r>
      <w:r w:rsidR="00A9076A" w:rsidRPr="006F4786">
        <w:rPr>
          <w:bCs w:val="0"/>
          <w:sz w:val="22"/>
          <w:szCs w:val="22"/>
        </w:rPr>
        <w:t xml:space="preserve">the </w:t>
      </w:r>
      <w:r w:rsidRPr="006F4786">
        <w:rPr>
          <w:bCs w:val="0"/>
          <w:sz w:val="22"/>
          <w:szCs w:val="22"/>
        </w:rPr>
        <w:t>pla</w:t>
      </w:r>
      <w:r w:rsidR="00A9076A" w:rsidRPr="006F4786">
        <w:rPr>
          <w:bCs w:val="0"/>
          <w:sz w:val="22"/>
          <w:szCs w:val="22"/>
        </w:rPr>
        <w:t>in language draft award-specific clauses</w:t>
      </w:r>
      <w:r w:rsidRPr="006F4786">
        <w:rPr>
          <w:bCs w:val="0"/>
          <w:sz w:val="22"/>
          <w:szCs w:val="22"/>
        </w:rPr>
        <w:t>.</w:t>
      </w:r>
    </w:p>
    <w:p w:rsidR="00D832EE" w:rsidRPr="006F4786" w:rsidRDefault="00E52908" w:rsidP="00D832EE">
      <w:pPr>
        <w:pStyle w:val="Default"/>
        <w:ind w:left="567" w:firstLine="0"/>
        <w:rPr>
          <w:bCs w:val="0"/>
          <w:sz w:val="22"/>
          <w:szCs w:val="22"/>
        </w:rPr>
      </w:pPr>
      <w:r w:rsidRPr="006F4786">
        <w:rPr>
          <w:bCs w:val="0"/>
          <w:sz w:val="22"/>
          <w:szCs w:val="22"/>
        </w:rPr>
        <w:t xml:space="preserve">Submit that </w:t>
      </w:r>
      <w:r w:rsidR="00D832EE" w:rsidRPr="006F4786">
        <w:rPr>
          <w:bCs w:val="0"/>
          <w:sz w:val="22"/>
          <w:szCs w:val="22"/>
        </w:rPr>
        <w:t xml:space="preserve">feedback </w:t>
      </w:r>
      <w:r w:rsidRPr="006F4786">
        <w:rPr>
          <w:bCs w:val="0"/>
          <w:sz w:val="22"/>
          <w:szCs w:val="22"/>
        </w:rPr>
        <w:t xml:space="preserve">received </w:t>
      </w:r>
      <w:r w:rsidR="00D832EE" w:rsidRPr="006F4786">
        <w:rPr>
          <w:bCs w:val="0"/>
          <w:sz w:val="22"/>
          <w:szCs w:val="22"/>
        </w:rPr>
        <w:t xml:space="preserve">from </w:t>
      </w:r>
      <w:r w:rsidRPr="006F4786">
        <w:rPr>
          <w:bCs w:val="0"/>
          <w:sz w:val="22"/>
          <w:szCs w:val="22"/>
        </w:rPr>
        <w:t xml:space="preserve">award </w:t>
      </w:r>
      <w:r w:rsidR="00D832EE" w:rsidRPr="006F4786">
        <w:rPr>
          <w:bCs w:val="0"/>
          <w:sz w:val="22"/>
          <w:szCs w:val="22"/>
        </w:rPr>
        <w:t xml:space="preserve">users </w:t>
      </w:r>
      <w:r w:rsidRPr="006F4786">
        <w:rPr>
          <w:bCs w:val="0"/>
          <w:sz w:val="22"/>
          <w:szCs w:val="22"/>
        </w:rPr>
        <w:t>is that</w:t>
      </w:r>
      <w:r w:rsidR="00D832EE" w:rsidRPr="006F4786">
        <w:rPr>
          <w:bCs w:val="0"/>
          <w:sz w:val="22"/>
          <w:szCs w:val="22"/>
        </w:rPr>
        <w:t xml:space="preserve"> cross-referencing to clause</w:t>
      </w:r>
      <w:r w:rsidRPr="006F4786">
        <w:rPr>
          <w:bCs w:val="0"/>
          <w:sz w:val="22"/>
          <w:szCs w:val="22"/>
        </w:rPr>
        <w:t xml:space="preserve"> numbers without</w:t>
      </w:r>
      <w:r w:rsidR="00D832EE" w:rsidRPr="006F4786">
        <w:rPr>
          <w:bCs w:val="0"/>
          <w:sz w:val="22"/>
          <w:szCs w:val="22"/>
        </w:rPr>
        <w:t xml:space="preserve"> the inclusion of clause titles </w:t>
      </w:r>
      <w:r w:rsidRPr="006F4786">
        <w:rPr>
          <w:bCs w:val="0"/>
          <w:sz w:val="22"/>
          <w:szCs w:val="22"/>
        </w:rPr>
        <w:t>is</w:t>
      </w:r>
      <w:r w:rsidR="00D832EE" w:rsidRPr="006F4786">
        <w:rPr>
          <w:bCs w:val="0"/>
          <w:sz w:val="22"/>
          <w:szCs w:val="22"/>
        </w:rPr>
        <w:t xml:space="preserve"> difficult to understand</w:t>
      </w:r>
      <w:r w:rsidRPr="006F4786">
        <w:rPr>
          <w:bCs w:val="0"/>
          <w:sz w:val="22"/>
          <w:szCs w:val="22"/>
        </w:rPr>
        <w:t xml:space="preserve"> and that it would be e</w:t>
      </w:r>
      <w:r w:rsidR="00D832EE" w:rsidRPr="006F4786">
        <w:rPr>
          <w:bCs w:val="0"/>
          <w:sz w:val="22"/>
          <w:szCs w:val="22"/>
        </w:rPr>
        <w:t xml:space="preserve">asier </w:t>
      </w:r>
      <w:r w:rsidRPr="006F4786">
        <w:rPr>
          <w:bCs w:val="0"/>
          <w:sz w:val="22"/>
          <w:szCs w:val="22"/>
        </w:rPr>
        <w:t xml:space="preserve">to understand </w:t>
      </w:r>
      <w:r w:rsidR="00D832EE" w:rsidRPr="006F4786">
        <w:rPr>
          <w:bCs w:val="0"/>
          <w:sz w:val="22"/>
          <w:szCs w:val="22"/>
        </w:rPr>
        <w:t xml:space="preserve">if </w:t>
      </w:r>
      <w:r w:rsidRPr="006F4786">
        <w:rPr>
          <w:bCs w:val="0"/>
          <w:sz w:val="22"/>
          <w:szCs w:val="22"/>
        </w:rPr>
        <w:t>cross-references</w:t>
      </w:r>
      <w:r w:rsidR="00D832EE" w:rsidRPr="006F4786">
        <w:rPr>
          <w:bCs w:val="0"/>
          <w:sz w:val="22"/>
          <w:szCs w:val="22"/>
        </w:rPr>
        <w:t xml:space="preserve"> contained clause titles as well as clause n</w:t>
      </w:r>
      <w:r w:rsidRPr="006F4786">
        <w:rPr>
          <w:bCs w:val="0"/>
          <w:sz w:val="22"/>
          <w:szCs w:val="22"/>
        </w:rPr>
        <w:t>umbers</w:t>
      </w:r>
      <w:r w:rsidR="00D832EE" w:rsidRPr="006F4786">
        <w:rPr>
          <w:bCs w:val="0"/>
          <w:sz w:val="22"/>
          <w:szCs w:val="22"/>
        </w:rPr>
        <w:t>.</w:t>
      </w:r>
    </w:p>
    <w:p w:rsidR="00D832EE" w:rsidRPr="006F4786" w:rsidRDefault="00D832EE" w:rsidP="00D832EE">
      <w:pPr>
        <w:pStyle w:val="Default"/>
        <w:ind w:left="567" w:firstLine="0"/>
        <w:rPr>
          <w:bCs w:val="0"/>
          <w:color w:val="00602B"/>
          <w:sz w:val="22"/>
          <w:szCs w:val="22"/>
        </w:rPr>
      </w:pPr>
    </w:p>
    <w:p w:rsidR="00E52908" w:rsidRPr="006F4786" w:rsidRDefault="00454717" w:rsidP="00D832EE">
      <w:pPr>
        <w:pStyle w:val="Default"/>
        <w:ind w:left="567" w:firstLine="0"/>
        <w:rPr>
          <w:rStyle w:val="Hyperlink"/>
          <w:b/>
          <w:sz w:val="22"/>
          <w:szCs w:val="22"/>
        </w:rPr>
      </w:pPr>
      <w:hyperlink r:id="rId15" w:history="1">
        <w:r w:rsidR="00E52908" w:rsidRPr="006F4786">
          <w:rPr>
            <w:rStyle w:val="Hyperlink"/>
            <w:b/>
            <w:sz w:val="22"/>
            <w:szCs w:val="22"/>
          </w:rPr>
          <w:t>Business SA</w:t>
        </w:r>
      </w:hyperlink>
    </w:p>
    <w:p w:rsidR="00D832EE" w:rsidRPr="006F4786" w:rsidRDefault="00E52908" w:rsidP="00D832EE">
      <w:pPr>
        <w:pStyle w:val="Default"/>
        <w:ind w:left="567" w:firstLine="0"/>
        <w:rPr>
          <w:bCs w:val="0"/>
          <w:sz w:val="22"/>
          <w:szCs w:val="22"/>
        </w:rPr>
      </w:pPr>
      <w:r w:rsidRPr="006F4786">
        <w:rPr>
          <w:bCs w:val="0"/>
          <w:sz w:val="22"/>
          <w:szCs w:val="22"/>
        </w:rPr>
        <w:t>Submits that m</w:t>
      </w:r>
      <w:r w:rsidR="00D832EE" w:rsidRPr="006F4786">
        <w:rPr>
          <w:bCs w:val="0"/>
          <w:sz w:val="22"/>
          <w:szCs w:val="22"/>
        </w:rPr>
        <w:t xml:space="preserve">odern </w:t>
      </w:r>
      <w:r w:rsidRPr="006F4786">
        <w:rPr>
          <w:bCs w:val="0"/>
          <w:sz w:val="22"/>
          <w:szCs w:val="22"/>
        </w:rPr>
        <w:t>a</w:t>
      </w:r>
      <w:r w:rsidR="00D832EE" w:rsidRPr="006F4786">
        <w:rPr>
          <w:bCs w:val="0"/>
          <w:sz w:val="22"/>
          <w:szCs w:val="22"/>
        </w:rPr>
        <w:t>wards must be drafted such that those using the award are able to determine what they can expect and what is expected of them.</w:t>
      </w:r>
      <w:r w:rsidRPr="006F4786">
        <w:rPr>
          <w:bCs w:val="0"/>
          <w:sz w:val="22"/>
          <w:szCs w:val="22"/>
        </w:rPr>
        <w:t xml:space="preserve"> </w:t>
      </w:r>
      <w:r w:rsidR="00D832EE" w:rsidRPr="006F4786">
        <w:rPr>
          <w:bCs w:val="0"/>
          <w:sz w:val="22"/>
          <w:szCs w:val="22"/>
        </w:rPr>
        <w:t>The re-drafting process must not simplify award such that they lose legal clarity.  Certainty must prevail over simplicity.</w:t>
      </w:r>
    </w:p>
    <w:p w:rsidR="003B3CEA" w:rsidRPr="00023754" w:rsidRDefault="003B3CEA" w:rsidP="00D832EE">
      <w:pPr>
        <w:ind w:left="567"/>
        <w:jc w:val="left"/>
        <w:rPr>
          <w:rFonts w:ascii="Times New Roman" w:hAnsi="Times New Roman" w:cs="Times New Roman"/>
          <w:sz w:val="24"/>
          <w:szCs w:val="24"/>
        </w:rPr>
      </w:pPr>
      <w:r w:rsidRPr="00023754">
        <w:rPr>
          <w:rFonts w:ascii="Times New Roman" w:hAnsi="Times New Roman" w:cs="Times New Roman"/>
          <w:sz w:val="24"/>
          <w:szCs w:val="24"/>
        </w:rPr>
        <w:br w:type="page"/>
      </w:r>
    </w:p>
    <w:p w:rsidR="003B3CEA" w:rsidRDefault="003B3CEA">
      <w:pPr>
        <w:jc w:val="left"/>
        <w:rPr>
          <w:rFonts w:ascii="Times New Roman" w:hAnsi="Times New Roman" w:cs="Times New Roman"/>
          <w:sz w:val="24"/>
          <w:szCs w:val="24"/>
        </w:rPr>
        <w:sectPr w:rsidR="003B3CEA" w:rsidSect="00D832EE">
          <w:footerReference w:type="default" r:id="rId16"/>
          <w:pgSz w:w="11907" w:h="16840" w:code="9"/>
          <w:pgMar w:top="1276" w:right="720" w:bottom="720" w:left="720" w:header="720" w:footer="720" w:gutter="0"/>
          <w:cols w:space="708"/>
          <w:docGrid w:linePitch="360"/>
        </w:sectPr>
      </w:pPr>
    </w:p>
    <w:p w:rsidR="00865ADE" w:rsidRPr="00D832EE" w:rsidRDefault="006F4786">
      <w:pPr>
        <w:jc w:val="left"/>
        <w:rPr>
          <w:rFonts w:ascii="Times New Roman" w:hAnsi="Times New Roman" w:cs="Times New Roman"/>
          <w:b/>
          <w:sz w:val="24"/>
          <w:szCs w:val="24"/>
        </w:rPr>
      </w:pPr>
      <w:r>
        <w:rPr>
          <w:rFonts w:ascii="Times New Roman" w:hAnsi="Times New Roman" w:cs="Times New Roman"/>
          <w:b/>
          <w:sz w:val="24"/>
          <w:szCs w:val="24"/>
        </w:rPr>
        <w:lastRenderedPageBreak/>
        <w:t>Comparison tables</w:t>
      </w:r>
    </w:p>
    <w:tbl>
      <w:tblPr>
        <w:tblStyle w:val="TableGrid"/>
        <w:tblW w:w="22184" w:type="dxa"/>
        <w:tblLayout w:type="fixed"/>
        <w:tblLook w:val="04A0" w:firstRow="1" w:lastRow="0" w:firstColumn="1" w:lastColumn="0" w:noHBand="0" w:noVBand="1"/>
      </w:tblPr>
      <w:tblGrid>
        <w:gridCol w:w="7394"/>
        <w:gridCol w:w="7391"/>
        <w:gridCol w:w="7391"/>
        <w:gridCol w:w="8"/>
      </w:tblGrid>
      <w:tr w:rsidR="00556ADD" w:rsidRPr="003176D6" w:rsidTr="00A1465E">
        <w:trPr>
          <w:gridAfter w:val="1"/>
          <w:wAfter w:w="8" w:type="dxa"/>
          <w:tblHeader/>
        </w:trPr>
        <w:tc>
          <w:tcPr>
            <w:tcW w:w="7394" w:type="dxa"/>
            <w:shd w:val="clear" w:color="auto" w:fill="DDDDDD" w:themeFill="accent1"/>
          </w:tcPr>
          <w:p w:rsidR="00556ADD" w:rsidRPr="003176D6" w:rsidRDefault="00556ADD" w:rsidP="00633CB8">
            <w:pPr>
              <w:pStyle w:val="Default"/>
              <w:rPr>
                <w:b/>
                <w:sz w:val="22"/>
                <w:szCs w:val="22"/>
              </w:rPr>
            </w:pPr>
            <w:r w:rsidRPr="003176D6">
              <w:rPr>
                <w:b/>
                <w:sz w:val="22"/>
                <w:szCs w:val="22"/>
              </w:rPr>
              <w:t>CURRENT AWARD—Pharmacy Industry Award 2010</w:t>
            </w:r>
            <w:r w:rsidR="004E5F7E">
              <w:rPr>
                <w:b/>
                <w:sz w:val="22"/>
                <w:szCs w:val="22"/>
              </w:rPr>
              <w:t xml:space="preserve"> (PIA)</w:t>
            </w:r>
          </w:p>
        </w:tc>
        <w:tc>
          <w:tcPr>
            <w:tcW w:w="7391" w:type="dxa"/>
            <w:shd w:val="clear" w:color="auto" w:fill="DDDDDD" w:themeFill="accent1"/>
          </w:tcPr>
          <w:p w:rsidR="00556ADD" w:rsidRPr="003176D6" w:rsidRDefault="00865ADE" w:rsidP="000B5EC2">
            <w:pPr>
              <w:jc w:val="left"/>
              <w:rPr>
                <w:rFonts w:ascii="Times New Roman" w:hAnsi="Times New Roman" w:cs="Times New Roman"/>
                <w:sz w:val="22"/>
                <w:szCs w:val="22"/>
              </w:rPr>
            </w:pPr>
            <w:r>
              <w:rPr>
                <w:rFonts w:ascii="Times New Roman" w:hAnsi="Times New Roman" w:cs="Times New Roman"/>
                <w:b/>
                <w:bCs/>
                <w:sz w:val="22"/>
                <w:szCs w:val="22"/>
              </w:rPr>
              <w:t>Revised exposure draft</w:t>
            </w:r>
            <w:r w:rsidR="00556ADD" w:rsidRPr="003176D6">
              <w:rPr>
                <w:rFonts w:ascii="Times New Roman" w:hAnsi="Times New Roman" w:cs="Times New Roman"/>
                <w:b/>
                <w:bCs/>
                <w:sz w:val="22"/>
                <w:szCs w:val="22"/>
              </w:rPr>
              <w:t xml:space="preserve"> (</w:t>
            </w:r>
            <w:r w:rsidR="00556ADD" w:rsidRPr="000B5EC2">
              <w:rPr>
                <w:rFonts w:ascii="Times New Roman" w:hAnsi="Times New Roman" w:cs="Times New Roman"/>
                <w:b/>
                <w:bCs/>
                <w:sz w:val="22"/>
                <w:szCs w:val="22"/>
              </w:rPr>
              <w:t>2</w:t>
            </w:r>
            <w:r w:rsidR="000B5EC2" w:rsidRPr="000B5EC2">
              <w:rPr>
                <w:rFonts w:ascii="Times New Roman" w:hAnsi="Times New Roman" w:cs="Times New Roman"/>
                <w:b/>
                <w:bCs/>
                <w:sz w:val="22"/>
                <w:szCs w:val="22"/>
              </w:rPr>
              <w:t>2</w:t>
            </w:r>
            <w:r w:rsidR="00556ADD" w:rsidRPr="003176D6">
              <w:rPr>
                <w:rFonts w:ascii="Times New Roman" w:hAnsi="Times New Roman" w:cs="Times New Roman"/>
                <w:b/>
                <w:bCs/>
                <w:sz w:val="22"/>
                <w:szCs w:val="22"/>
              </w:rPr>
              <w:t xml:space="preserve"> </w:t>
            </w:r>
            <w:r>
              <w:rPr>
                <w:rFonts w:ascii="Times New Roman" w:hAnsi="Times New Roman" w:cs="Times New Roman"/>
                <w:b/>
                <w:bCs/>
                <w:sz w:val="22"/>
                <w:szCs w:val="22"/>
              </w:rPr>
              <w:t>July</w:t>
            </w:r>
            <w:r w:rsidR="00556ADD" w:rsidRPr="003176D6">
              <w:rPr>
                <w:rFonts w:ascii="Times New Roman" w:hAnsi="Times New Roman" w:cs="Times New Roman"/>
                <w:b/>
                <w:bCs/>
                <w:sz w:val="22"/>
                <w:szCs w:val="22"/>
              </w:rPr>
              <w:t xml:space="preserve"> 2016)</w:t>
            </w:r>
            <w:r w:rsidR="004E5F7E">
              <w:rPr>
                <w:rFonts w:ascii="Times New Roman" w:hAnsi="Times New Roman" w:cs="Times New Roman"/>
                <w:b/>
                <w:bCs/>
                <w:sz w:val="22"/>
                <w:szCs w:val="22"/>
              </w:rPr>
              <w:t xml:space="preserve"> (revised ED)</w:t>
            </w:r>
          </w:p>
        </w:tc>
        <w:tc>
          <w:tcPr>
            <w:tcW w:w="7391" w:type="dxa"/>
            <w:shd w:val="clear" w:color="auto" w:fill="DDDDDD" w:themeFill="accent1"/>
          </w:tcPr>
          <w:p w:rsidR="00556ADD" w:rsidRPr="00A13CE7" w:rsidRDefault="00DD02DA" w:rsidP="00A9076A">
            <w:pPr>
              <w:jc w:val="left"/>
              <w:rPr>
                <w:rFonts w:ascii="Times New Roman" w:hAnsi="Times New Roman" w:cs="Times New Roman"/>
                <w:b/>
                <w:bCs/>
                <w:sz w:val="22"/>
                <w:szCs w:val="22"/>
              </w:rPr>
            </w:pPr>
            <w:r w:rsidRPr="00A13CE7">
              <w:rPr>
                <w:rFonts w:ascii="Times New Roman" w:hAnsi="Times New Roman" w:cs="Times New Roman"/>
                <w:b/>
                <w:bCs/>
                <w:sz w:val="22"/>
                <w:szCs w:val="22"/>
              </w:rPr>
              <w:t>Submission</w:t>
            </w:r>
            <w:r w:rsidR="00D832EE" w:rsidRPr="00A13CE7">
              <w:rPr>
                <w:rFonts w:ascii="Times New Roman" w:hAnsi="Times New Roman" w:cs="Times New Roman"/>
                <w:b/>
                <w:bCs/>
                <w:sz w:val="22"/>
                <w:szCs w:val="22"/>
              </w:rPr>
              <w:t>s</w:t>
            </w:r>
            <w:r w:rsidRPr="00A13CE7">
              <w:rPr>
                <w:rFonts w:ascii="Times New Roman" w:hAnsi="Times New Roman" w:cs="Times New Roman"/>
                <w:b/>
                <w:bCs/>
                <w:sz w:val="22"/>
                <w:szCs w:val="22"/>
              </w:rPr>
              <w:t xml:space="preserve"> comments</w:t>
            </w:r>
            <w:r w:rsidR="002D4579" w:rsidRPr="00A13CE7">
              <w:rPr>
                <w:rFonts w:ascii="Times New Roman" w:hAnsi="Times New Roman" w:cs="Times New Roman"/>
                <w:b/>
                <w:bCs/>
                <w:sz w:val="22"/>
                <w:szCs w:val="22"/>
              </w:rPr>
              <w:t xml:space="preserve"> </w:t>
            </w:r>
          </w:p>
        </w:tc>
      </w:tr>
      <w:tr w:rsidR="00556ADD" w:rsidRPr="003176D6" w:rsidTr="00556ADD">
        <w:trPr>
          <w:gridAfter w:val="1"/>
          <w:wAfter w:w="8" w:type="dxa"/>
        </w:trPr>
        <w:tc>
          <w:tcPr>
            <w:tcW w:w="7394" w:type="dxa"/>
            <w:shd w:val="clear" w:color="auto" w:fill="auto"/>
          </w:tcPr>
          <w:p w:rsidR="00556ADD" w:rsidRPr="003176D6" w:rsidRDefault="00556ADD" w:rsidP="0095497F">
            <w:pPr>
              <w:pStyle w:val="Default"/>
              <w:jc w:val="center"/>
              <w:rPr>
                <w:b/>
                <w:sz w:val="22"/>
                <w:szCs w:val="22"/>
              </w:rPr>
            </w:pPr>
            <w:r w:rsidRPr="003176D6">
              <w:rPr>
                <w:b/>
                <w:sz w:val="22"/>
                <w:szCs w:val="22"/>
              </w:rPr>
              <w:t>Table of Contents</w:t>
            </w:r>
          </w:p>
          <w:tbl>
            <w:tblPr>
              <w:tblStyle w:val="TableGrid"/>
              <w:tblW w:w="6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0"/>
            </w:tblGrid>
            <w:tr w:rsidR="00556ADD" w:rsidRPr="003176D6" w:rsidTr="0095497F">
              <w:tc>
                <w:tcPr>
                  <w:tcW w:w="6910" w:type="dxa"/>
                </w:tcPr>
                <w:p w:rsidR="00556ADD" w:rsidRPr="003176D6" w:rsidRDefault="00556ADD" w:rsidP="0095497F">
                  <w:pPr>
                    <w:pStyle w:val="Default"/>
                    <w:rPr>
                      <w:b/>
                      <w:bCs w:val="0"/>
                      <w:sz w:val="22"/>
                      <w:szCs w:val="22"/>
                    </w:rPr>
                  </w:pPr>
                  <w:r w:rsidRPr="003176D6">
                    <w:rPr>
                      <w:b/>
                      <w:bCs w:val="0"/>
                      <w:sz w:val="22"/>
                      <w:szCs w:val="22"/>
                    </w:rPr>
                    <w:t xml:space="preserve">Part 1—Application and Operation </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1.</w:t>
                  </w:r>
                  <w:r w:rsidRPr="003176D6">
                    <w:rPr>
                      <w:bCs w:val="0"/>
                      <w:sz w:val="22"/>
                      <w:szCs w:val="22"/>
                    </w:rPr>
                    <w:tab/>
                    <w:t xml:space="preserve">Title </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 xml:space="preserve">2. </w:t>
                  </w:r>
                  <w:r w:rsidR="00865ADE">
                    <w:rPr>
                      <w:bCs w:val="0"/>
                      <w:sz w:val="22"/>
                      <w:szCs w:val="22"/>
                    </w:rPr>
                    <w:t xml:space="preserve"> </w:t>
                  </w:r>
                  <w:r w:rsidRPr="003176D6">
                    <w:rPr>
                      <w:bCs w:val="0"/>
                      <w:sz w:val="22"/>
                      <w:szCs w:val="22"/>
                    </w:rPr>
                    <w:t xml:space="preserve"> Commencement and transitional</w:t>
                  </w:r>
                </w:p>
                <w:p w:rsidR="00556ADD" w:rsidRPr="003176D6" w:rsidRDefault="00556ADD" w:rsidP="0095497F">
                  <w:pPr>
                    <w:pStyle w:val="Default"/>
                    <w:rPr>
                      <w:bCs w:val="0"/>
                      <w:sz w:val="22"/>
                      <w:szCs w:val="22"/>
                    </w:rPr>
                  </w:pPr>
                  <w:r w:rsidRPr="003176D6">
                    <w:rPr>
                      <w:bCs w:val="0"/>
                      <w:sz w:val="22"/>
                      <w:szCs w:val="22"/>
                    </w:rPr>
                    <w:t>3.</w:t>
                  </w:r>
                  <w:r w:rsidRPr="003176D6">
                    <w:rPr>
                      <w:bCs w:val="0"/>
                      <w:sz w:val="22"/>
                      <w:szCs w:val="22"/>
                    </w:rPr>
                    <w:tab/>
                    <w:t>Definitions and interpretation</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4.</w:t>
                  </w:r>
                  <w:r w:rsidRPr="003176D6">
                    <w:rPr>
                      <w:bCs w:val="0"/>
                      <w:sz w:val="22"/>
                      <w:szCs w:val="22"/>
                    </w:rPr>
                    <w:tab/>
                    <w:t>Coverage</w:t>
                  </w:r>
                </w:p>
                <w:p w:rsidR="00556ADD" w:rsidRPr="003176D6" w:rsidRDefault="00556ADD" w:rsidP="0095497F">
                  <w:pPr>
                    <w:pStyle w:val="Default"/>
                    <w:rPr>
                      <w:bCs w:val="0"/>
                      <w:sz w:val="22"/>
                      <w:szCs w:val="22"/>
                    </w:rPr>
                  </w:pPr>
                  <w:r w:rsidRPr="003176D6">
                    <w:rPr>
                      <w:bCs w:val="0"/>
                      <w:sz w:val="22"/>
                      <w:szCs w:val="22"/>
                    </w:rPr>
                    <w:t>5. Access to the award and the National Employment Standards</w:t>
                  </w:r>
                </w:p>
                <w:p w:rsidR="00556ADD" w:rsidRPr="003176D6" w:rsidRDefault="00556ADD" w:rsidP="0095497F">
                  <w:pPr>
                    <w:pStyle w:val="Default"/>
                    <w:rPr>
                      <w:bCs w:val="0"/>
                      <w:sz w:val="22"/>
                      <w:szCs w:val="22"/>
                    </w:rPr>
                  </w:pPr>
                  <w:r w:rsidRPr="003176D6">
                    <w:rPr>
                      <w:bCs w:val="0"/>
                      <w:sz w:val="22"/>
                      <w:szCs w:val="22"/>
                    </w:rPr>
                    <w:t>6. The National Employment Standards and this award</w:t>
                  </w:r>
                </w:p>
                <w:p w:rsidR="00556ADD" w:rsidRPr="003176D6" w:rsidRDefault="00556ADD" w:rsidP="0095497F">
                  <w:pPr>
                    <w:pStyle w:val="Default"/>
                    <w:rPr>
                      <w:bCs w:val="0"/>
                      <w:sz w:val="22"/>
                      <w:szCs w:val="22"/>
                    </w:rPr>
                  </w:pPr>
                  <w:r w:rsidRPr="003176D6">
                    <w:rPr>
                      <w:bCs w:val="0"/>
                      <w:sz w:val="22"/>
                      <w:szCs w:val="22"/>
                    </w:rPr>
                    <w:t>7. Award flexibility</w:t>
                  </w:r>
                </w:p>
              </w:tc>
            </w:tr>
            <w:tr w:rsidR="00556ADD" w:rsidRPr="003176D6" w:rsidTr="0095497F">
              <w:tc>
                <w:tcPr>
                  <w:tcW w:w="6910" w:type="dxa"/>
                </w:tcPr>
                <w:p w:rsidR="00556ADD" w:rsidRPr="003176D6" w:rsidRDefault="00556ADD" w:rsidP="0095497F">
                  <w:pPr>
                    <w:pStyle w:val="Default"/>
                    <w:rPr>
                      <w:b/>
                      <w:bCs w:val="0"/>
                      <w:sz w:val="22"/>
                      <w:szCs w:val="22"/>
                    </w:rPr>
                  </w:pPr>
                  <w:r w:rsidRPr="003176D6">
                    <w:rPr>
                      <w:b/>
                      <w:bCs w:val="0"/>
                      <w:sz w:val="22"/>
                      <w:szCs w:val="22"/>
                    </w:rPr>
                    <w:t>Part 2—Consultation and Dispute Resolution</w:t>
                  </w:r>
                </w:p>
                <w:p w:rsidR="00556ADD" w:rsidRPr="003176D6" w:rsidRDefault="00556ADD" w:rsidP="0095497F">
                  <w:pPr>
                    <w:pStyle w:val="Default"/>
                    <w:rPr>
                      <w:bCs w:val="0"/>
                      <w:sz w:val="22"/>
                      <w:szCs w:val="22"/>
                    </w:rPr>
                  </w:pPr>
                  <w:r w:rsidRPr="003176D6">
                    <w:rPr>
                      <w:bCs w:val="0"/>
                      <w:sz w:val="22"/>
                      <w:szCs w:val="22"/>
                    </w:rPr>
                    <w:t>8. Consultation</w:t>
                  </w:r>
                </w:p>
                <w:p w:rsidR="00556ADD" w:rsidRPr="003176D6" w:rsidRDefault="00556ADD" w:rsidP="0095497F">
                  <w:pPr>
                    <w:pStyle w:val="Default"/>
                    <w:rPr>
                      <w:bCs w:val="0"/>
                      <w:sz w:val="22"/>
                      <w:szCs w:val="22"/>
                    </w:rPr>
                  </w:pPr>
                  <w:r w:rsidRPr="003176D6">
                    <w:rPr>
                      <w:bCs w:val="0"/>
                      <w:sz w:val="22"/>
                      <w:szCs w:val="22"/>
                    </w:rPr>
                    <w:t>9. Dispute resolution</w:t>
                  </w:r>
                </w:p>
                <w:p w:rsidR="00556ADD" w:rsidRPr="003176D6" w:rsidRDefault="00556ADD" w:rsidP="0095497F">
                  <w:pPr>
                    <w:pStyle w:val="Default"/>
                    <w:rPr>
                      <w:b/>
                      <w:bCs w:val="0"/>
                      <w:sz w:val="22"/>
                      <w:szCs w:val="22"/>
                    </w:rPr>
                  </w:pPr>
                  <w:r w:rsidRPr="003176D6">
                    <w:rPr>
                      <w:b/>
                      <w:bCs w:val="0"/>
                      <w:sz w:val="22"/>
                      <w:szCs w:val="22"/>
                    </w:rPr>
                    <w:t>Part 3—Types of Employment and Termination of Employment</w:t>
                  </w:r>
                </w:p>
              </w:tc>
            </w:tr>
            <w:tr w:rsidR="00556ADD" w:rsidRPr="003176D6" w:rsidTr="0095497F">
              <w:tc>
                <w:tcPr>
                  <w:tcW w:w="6910" w:type="dxa"/>
                </w:tcPr>
                <w:p w:rsidR="00556ADD" w:rsidRPr="003176D6" w:rsidRDefault="00556ADD" w:rsidP="0095497F">
                  <w:pPr>
                    <w:pStyle w:val="Default"/>
                    <w:ind w:left="357" w:hanging="357"/>
                    <w:rPr>
                      <w:bCs w:val="0"/>
                      <w:sz w:val="22"/>
                      <w:szCs w:val="22"/>
                    </w:rPr>
                  </w:pPr>
                  <w:r w:rsidRPr="003176D6">
                    <w:rPr>
                      <w:bCs w:val="0"/>
                      <w:sz w:val="22"/>
                      <w:szCs w:val="22"/>
                    </w:rPr>
                    <w:t>10.</w:t>
                  </w:r>
                  <w:r w:rsidRPr="003176D6">
                    <w:rPr>
                      <w:bCs w:val="0"/>
                      <w:sz w:val="22"/>
                      <w:szCs w:val="22"/>
                    </w:rPr>
                    <w:tab/>
                    <w:t>Employment categories</w:t>
                  </w:r>
                </w:p>
              </w:tc>
            </w:tr>
            <w:tr w:rsidR="00556ADD" w:rsidRPr="003176D6" w:rsidTr="0095497F">
              <w:tc>
                <w:tcPr>
                  <w:tcW w:w="6910" w:type="dxa"/>
                </w:tcPr>
                <w:p w:rsidR="00556ADD" w:rsidRPr="003176D6" w:rsidRDefault="00556ADD" w:rsidP="0095497F">
                  <w:pPr>
                    <w:pStyle w:val="Default"/>
                    <w:ind w:left="357" w:hanging="357"/>
                    <w:rPr>
                      <w:bCs w:val="0"/>
                      <w:sz w:val="22"/>
                      <w:szCs w:val="22"/>
                    </w:rPr>
                  </w:pPr>
                  <w:r w:rsidRPr="003176D6">
                    <w:rPr>
                      <w:bCs w:val="0"/>
                      <w:sz w:val="22"/>
                      <w:szCs w:val="22"/>
                    </w:rPr>
                    <w:t>11. Full-time employees</w:t>
                  </w:r>
                </w:p>
              </w:tc>
            </w:tr>
            <w:tr w:rsidR="00556ADD" w:rsidRPr="003176D6" w:rsidTr="0095497F">
              <w:tc>
                <w:tcPr>
                  <w:tcW w:w="6910" w:type="dxa"/>
                </w:tcPr>
                <w:p w:rsidR="00556ADD" w:rsidRPr="003176D6" w:rsidRDefault="00556ADD" w:rsidP="0095497F">
                  <w:pPr>
                    <w:pStyle w:val="Default"/>
                    <w:ind w:left="357" w:hanging="357"/>
                    <w:rPr>
                      <w:bCs w:val="0"/>
                      <w:sz w:val="22"/>
                      <w:szCs w:val="22"/>
                    </w:rPr>
                  </w:pPr>
                  <w:r w:rsidRPr="003176D6">
                    <w:rPr>
                      <w:bCs w:val="0"/>
                      <w:sz w:val="22"/>
                      <w:szCs w:val="22"/>
                    </w:rPr>
                    <w:t>12. Part-time employees</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13. Casual employment</w:t>
                  </w:r>
                </w:p>
                <w:p w:rsidR="00556ADD" w:rsidRPr="003176D6" w:rsidRDefault="00556ADD" w:rsidP="0095497F">
                  <w:pPr>
                    <w:pStyle w:val="Default"/>
                    <w:rPr>
                      <w:bCs w:val="0"/>
                      <w:sz w:val="22"/>
                      <w:szCs w:val="22"/>
                    </w:rPr>
                  </w:pPr>
                  <w:r w:rsidRPr="003176D6">
                    <w:rPr>
                      <w:bCs w:val="0"/>
                      <w:sz w:val="22"/>
                      <w:szCs w:val="22"/>
                    </w:rPr>
                    <w:t>14. Termination of employment</w:t>
                  </w:r>
                </w:p>
                <w:p w:rsidR="00556ADD" w:rsidRPr="003176D6" w:rsidRDefault="00556ADD" w:rsidP="0095497F">
                  <w:pPr>
                    <w:pStyle w:val="Default"/>
                    <w:rPr>
                      <w:bCs w:val="0"/>
                      <w:sz w:val="22"/>
                      <w:szCs w:val="22"/>
                    </w:rPr>
                  </w:pPr>
                  <w:r w:rsidRPr="003176D6">
                    <w:rPr>
                      <w:bCs w:val="0"/>
                      <w:sz w:val="22"/>
                      <w:szCs w:val="22"/>
                    </w:rPr>
                    <w:t>15. Redundancy</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
                      <w:bCs w:val="0"/>
                      <w:sz w:val="22"/>
                      <w:szCs w:val="22"/>
                    </w:rPr>
                    <w:t>Part 4—Classifications and Wage Rates</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16.</w:t>
                  </w:r>
                  <w:r w:rsidRPr="003176D6">
                    <w:rPr>
                      <w:bCs w:val="0"/>
                      <w:sz w:val="22"/>
                      <w:szCs w:val="22"/>
                    </w:rPr>
                    <w:tab/>
                    <w:t>Classifications</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17.</w:t>
                  </w:r>
                  <w:r w:rsidRPr="003176D6">
                    <w:rPr>
                      <w:bCs w:val="0"/>
                      <w:sz w:val="22"/>
                      <w:szCs w:val="22"/>
                    </w:rPr>
                    <w:tab/>
                    <w:t>Minimum weekly wages</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18.</w:t>
                  </w:r>
                  <w:r w:rsidRPr="003176D6">
                    <w:rPr>
                      <w:bCs w:val="0"/>
                      <w:sz w:val="22"/>
                      <w:szCs w:val="22"/>
                    </w:rPr>
                    <w:tab/>
                    <w:t>Junior rates</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19.</w:t>
                  </w:r>
                  <w:r w:rsidRPr="003176D6">
                    <w:rPr>
                      <w:bCs w:val="0"/>
                      <w:sz w:val="22"/>
                      <w:szCs w:val="22"/>
                    </w:rPr>
                    <w:tab/>
                    <w:t>Allowances</w:t>
                  </w:r>
                </w:p>
                <w:p w:rsidR="00556ADD" w:rsidRPr="003176D6" w:rsidRDefault="00556ADD" w:rsidP="0095497F">
                  <w:pPr>
                    <w:pStyle w:val="Default"/>
                    <w:rPr>
                      <w:bCs w:val="0"/>
                      <w:sz w:val="22"/>
                      <w:szCs w:val="22"/>
                    </w:rPr>
                  </w:pPr>
                  <w:r w:rsidRPr="003176D6">
                    <w:rPr>
                      <w:bCs w:val="0"/>
                      <w:sz w:val="22"/>
                      <w:szCs w:val="22"/>
                    </w:rPr>
                    <w:t>20. Accident make-up pay</w:t>
                  </w:r>
                </w:p>
                <w:p w:rsidR="00556ADD" w:rsidRPr="003176D6" w:rsidRDefault="00556ADD" w:rsidP="0095497F">
                  <w:pPr>
                    <w:pStyle w:val="Default"/>
                    <w:rPr>
                      <w:bCs w:val="0"/>
                      <w:sz w:val="22"/>
                      <w:szCs w:val="22"/>
                    </w:rPr>
                  </w:pPr>
                  <w:r w:rsidRPr="003176D6">
                    <w:rPr>
                      <w:bCs w:val="0"/>
                      <w:sz w:val="22"/>
                      <w:szCs w:val="22"/>
                    </w:rPr>
                    <w:t>21. Superannuation</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22.</w:t>
                  </w:r>
                  <w:r w:rsidRPr="003176D6">
                    <w:rPr>
                      <w:bCs w:val="0"/>
                      <w:sz w:val="22"/>
                      <w:szCs w:val="22"/>
                    </w:rPr>
                    <w:tab/>
                    <w:t>Payment of wages</w:t>
                  </w:r>
                </w:p>
                <w:p w:rsidR="00556ADD" w:rsidRPr="003176D6" w:rsidRDefault="00556ADD" w:rsidP="0095497F">
                  <w:pPr>
                    <w:pStyle w:val="Default"/>
                    <w:rPr>
                      <w:bCs w:val="0"/>
                      <w:sz w:val="22"/>
                      <w:szCs w:val="22"/>
                    </w:rPr>
                  </w:pPr>
                  <w:r w:rsidRPr="003176D6">
                    <w:rPr>
                      <w:bCs w:val="0"/>
                      <w:sz w:val="22"/>
                      <w:szCs w:val="22"/>
                    </w:rPr>
                    <w:t>23. Supported wage system</w:t>
                  </w:r>
                </w:p>
                <w:p w:rsidR="00556ADD" w:rsidRPr="003176D6" w:rsidRDefault="00556ADD" w:rsidP="0095497F">
                  <w:pPr>
                    <w:pStyle w:val="Default"/>
                    <w:rPr>
                      <w:bCs w:val="0"/>
                      <w:sz w:val="22"/>
                      <w:szCs w:val="22"/>
                    </w:rPr>
                  </w:pPr>
                  <w:r w:rsidRPr="003176D6">
                    <w:rPr>
                      <w:bCs w:val="0"/>
                      <w:sz w:val="22"/>
                      <w:szCs w:val="22"/>
                    </w:rPr>
                    <w:t>24. National training wage</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
                      <w:bCs w:val="0"/>
                      <w:sz w:val="22"/>
                      <w:szCs w:val="22"/>
                    </w:rPr>
                    <w:t>Part 5—Ordinary Hours of Work</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25.</w:t>
                  </w:r>
                  <w:r w:rsidRPr="003176D6">
                    <w:rPr>
                      <w:bCs w:val="0"/>
                      <w:sz w:val="22"/>
                      <w:szCs w:val="22"/>
                    </w:rPr>
                    <w:tab/>
                    <w:t>Hours of Work</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26.</w:t>
                  </w:r>
                  <w:r w:rsidRPr="003176D6">
                    <w:rPr>
                      <w:bCs w:val="0"/>
                      <w:sz w:val="22"/>
                      <w:szCs w:val="22"/>
                    </w:rPr>
                    <w:tab/>
                    <w:t>Overtime</w:t>
                  </w:r>
                </w:p>
              </w:tc>
            </w:tr>
            <w:tr w:rsidR="00556ADD" w:rsidRPr="003176D6" w:rsidTr="0095497F">
              <w:tc>
                <w:tcPr>
                  <w:tcW w:w="6910" w:type="dxa"/>
                </w:tcPr>
                <w:p w:rsidR="00556ADD" w:rsidRPr="003176D6" w:rsidRDefault="00556ADD" w:rsidP="003176D6">
                  <w:pPr>
                    <w:pStyle w:val="Default"/>
                    <w:rPr>
                      <w:bCs w:val="0"/>
                      <w:sz w:val="22"/>
                      <w:szCs w:val="22"/>
                    </w:rPr>
                  </w:pPr>
                  <w:r w:rsidRPr="003176D6">
                    <w:rPr>
                      <w:bCs w:val="0"/>
                      <w:sz w:val="22"/>
                      <w:szCs w:val="22"/>
                    </w:rPr>
                    <w:t>27.</w:t>
                  </w:r>
                  <w:r w:rsidRPr="003176D6">
                    <w:rPr>
                      <w:bCs w:val="0"/>
                      <w:sz w:val="22"/>
                      <w:szCs w:val="22"/>
                    </w:rPr>
                    <w:tab/>
                    <w:t>Annualised salary (Pharmacists only)</w:t>
                  </w:r>
                </w:p>
              </w:tc>
            </w:tr>
            <w:tr w:rsidR="00556ADD" w:rsidRPr="003176D6" w:rsidTr="0095497F">
              <w:tc>
                <w:tcPr>
                  <w:tcW w:w="6910" w:type="dxa"/>
                </w:tcPr>
                <w:p w:rsidR="00556ADD" w:rsidRPr="003176D6" w:rsidRDefault="00556ADD" w:rsidP="0095497F">
                  <w:pPr>
                    <w:pStyle w:val="Default"/>
                    <w:rPr>
                      <w:bCs w:val="0"/>
                      <w:sz w:val="22"/>
                      <w:szCs w:val="22"/>
                    </w:rPr>
                  </w:pPr>
                  <w:r w:rsidRPr="003176D6">
                    <w:rPr>
                      <w:bCs w:val="0"/>
                      <w:sz w:val="22"/>
                      <w:szCs w:val="22"/>
                    </w:rPr>
                    <w:t>28. Breaks</w:t>
                  </w:r>
                </w:p>
                <w:p w:rsidR="00556ADD" w:rsidRPr="003176D6" w:rsidRDefault="00556ADD" w:rsidP="003176D6">
                  <w:pPr>
                    <w:pStyle w:val="Default"/>
                    <w:rPr>
                      <w:b/>
                      <w:bCs w:val="0"/>
                      <w:sz w:val="22"/>
                      <w:szCs w:val="22"/>
                    </w:rPr>
                  </w:pPr>
                  <w:r w:rsidRPr="003176D6">
                    <w:rPr>
                      <w:b/>
                      <w:bCs w:val="0"/>
                      <w:sz w:val="22"/>
                      <w:szCs w:val="22"/>
                    </w:rPr>
                    <w:t>Part 6—Leave and public holidays</w:t>
                  </w:r>
                </w:p>
                <w:p w:rsidR="00556ADD" w:rsidRPr="003176D6" w:rsidRDefault="00556ADD" w:rsidP="003176D6">
                  <w:pPr>
                    <w:pStyle w:val="Default"/>
                    <w:rPr>
                      <w:sz w:val="22"/>
                      <w:szCs w:val="22"/>
                    </w:rPr>
                  </w:pPr>
                  <w:r w:rsidRPr="003176D6">
                    <w:rPr>
                      <w:sz w:val="22"/>
                      <w:szCs w:val="22"/>
                    </w:rPr>
                    <w:t>29. Annual leave</w:t>
                  </w:r>
                </w:p>
                <w:p w:rsidR="00556ADD" w:rsidRPr="003176D6" w:rsidRDefault="00556ADD" w:rsidP="003176D6">
                  <w:pPr>
                    <w:autoSpaceDE w:val="0"/>
                    <w:autoSpaceDN w:val="0"/>
                    <w:adjustRightInd w:val="0"/>
                    <w:spacing w:after="0" w:line="240" w:lineRule="auto"/>
                    <w:jc w:val="left"/>
                    <w:rPr>
                      <w:rFonts w:ascii="Times New Roman" w:hAnsi="Times New Roman" w:cs="Times New Roman"/>
                      <w:sz w:val="22"/>
                      <w:szCs w:val="22"/>
                    </w:rPr>
                  </w:pPr>
                  <w:r w:rsidRPr="003176D6">
                    <w:rPr>
                      <w:rFonts w:ascii="Times New Roman" w:hAnsi="Times New Roman" w:cs="Times New Roman"/>
                      <w:sz w:val="22"/>
                      <w:szCs w:val="22"/>
                    </w:rPr>
                    <w:t>30. Personal/carer’s leave and compassionate leave</w:t>
                  </w:r>
                </w:p>
                <w:p w:rsidR="00556ADD" w:rsidRPr="003176D6" w:rsidRDefault="00556ADD" w:rsidP="003176D6">
                  <w:pPr>
                    <w:autoSpaceDE w:val="0"/>
                    <w:autoSpaceDN w:val="0"/>
                    <w:adjustRightInd w:val="0"/>
                    <w:spacing w:after="0" w:line="240" w:lineRule="auto"/>
                    <w:jc w:val="left"/>
                    <w:rPr>
                      <w:rFonts w:ascii="Times New Roman" w:hAnsi="Times New Roman" w:cs="Times New Roman"/>
                      <w:sz w:val="22"/>
                      <w:szCs w:val="22"/>
                    </w:rPr>
                  </w:pPr>
                  <w:r w:rsidRPr="003176D6">
                    <w:rPr>
                      <w:rFonts w:ascii="Times New Roman" w:hAnsi="Times New Roman" w:cs="Times New Roman"/>
                      <w:sz w:val="22"/>
                      <w:szCs w:val="22"/>
                    </w:rPr>
                    <w:t>31. Public holidays</w:t>
                  </w:r>
                </w:p>
                <w:p w:rsidR="00556ADD" w:rsidRPr="003176D6" w:rsidRDefault="00556ADD" w:rsidP="003176D6">
                  <w:pPr>
                    <w:autoSpaceDE w:val="0"/>
                    <w:autoSpaceDN w:val="0"/>
                    <w:adjustRightInd w:val="0"/>
                    <w:spacing w:after="0" w:line="240" w:lineRule="auto"/>
                    <w:jc w:val="left"/>
                    <w:rPr>
                      <w:rFonts w:ascii="Times New Roman" w:hAnsi="Times New Roman" w:cs="Times New Roman"/>
                      <w:sz w:val="22"/>
                      <w:szCs w:val="22"/>
                    </w:rPr>
                  </w:pPr>
                  <w:r w:rsidRPr="003176D6">
                    <w:rPr>
                      <w:rFonts w:ascii="Times New Roman" w:hAnsi="Times New Roman" w:cs="Times New Roman"/>
                      <w:sz w:val="22"/>
                      <w:szCs w:val="22"/>
                    </w:rPr>
                    <w:lastRenderedPageBreak/>
                    <w:t>32. Community service leave</w:t>
                  </w:r>
                </w:p>
                <w:p w:rsidR="00556ADD" w:rsidRPr="003176D6" w:rsidRDefault="00556ADD" w:rsidP="003176D6">
                  <w:pPr>
                    <w:pStyle w:val="Default"/>
                    <w:rPr>
                      <w:bCs w:val="0"/>
                      <w:sz w:val="22"/>
                      <w:szCs w:val="22"/>
                    </w:rPr>
                  </w:pPr>
                  <w:r>
                    <w:rPr>
                      <w:bCs w:val="0"/>
                      <w:sz w:val="22"/>
                      <w:szCs w:val="22"/>
                    </w:rPr>
                    <w:t>…</w:t>
                  </w:r>
                </w:p>
              </w:tc>
            </w:tr>
            <w:tr w:rsidR="00556ADD" w:rsidRPr="003176D6" w:rsidTr="0095497F">
              <w:tc>
                <w:tcPr>
                  <w:tcW w:w="6910" w:type="dxa"/>
                </w:tcPr>
                <w:p w:rsidR="00556ADD" w:rsidRDefault="00556ADD" w:rsidP="00232BBA">
                  <w:pPr>
                    <w:pStyle w:val="Default"/>
                    <w:spacing w:after="120"/>
                    <w:rPr>
                      <w:b/>
                      <w:bCs w:val="0"/>
                      <w:sz w:val="22"/>
                      <w:szCs w:val="22"/>
                    </w:rPr>
                  </w:pPr>
                  <w:r w:rsidRPr="003176D6">
                    <w:rPr>
                      <w:b/>
                      <w:bCs w:val="0"/>
                      <w:sz w:val="22"/>
                      <w:szCs w:val="22"/>
                    </w:rPr>
                    <w:lastRenderedPageBreak/>
                    <w:t>Schedule B—Classification Definitions</w:t>
                  </w:r>
                </w:p>
                <w:p w:rsidR="005977C5" w:rsidRDefault="005977C5" w:rsidP="005977C5">
                  <w:pPr>
                    <w:pStyle w:val="Default"/>
                    <w:rPr>
                      <w:b/>
                      <w:bCs w:val="0"/>
                      <w:sz w:val="22"/>
                      <w:szCs w:val="22"/>
                    </w:rPr>
                  </w:pPr>
                  <w:r>
                    <w:rPr>
                      <w:b/>
                      <w:bCs w:val="0"/>
                      <w:sz w:val="22"/>
                      <w:szCs w:val="22"/>
                    </w:rPr>
                    <w:t>Schedule C—Supported Wage System</w:t>
                  </w:r>
                </w:p>
                <w:p w:rsidR="005977C5" w:rsidRDefault="005977C5" w:rsidP="005977C5">
                  <w:pPr>
                    <w:pStyle w:val="Default"/>
                    <w:rPr>
                      <w:b/>
                      <w:bCs w:val="0"/>
                      <w:sz w:val="22"/>
                      <w:szCs w:val="22"/>
                    </w:rPr>
                  </w:pPr>
                  <w:r>
                    <w:rPr>
                      <w:b/>
                      <w:bCs w:val="0"/>
                      <w:sz w:val="22"/>
                      <w:szCs w:val="22"/>
                    </w:rPr>
                    <w:t>Schedule D—National Training Wage</w:t>
                  </w:r>
                </w:p>
                <w:p w:rsidR="005977C5" w:rsidRPr="00760640" w:rsidRDefault="005977C5" w:rsidP="005977C5">
                  <w:pPr>
                    <w:pStyle w:val="Default"/>
                    <w:rPr>
                      <w:b/>
                      <w:bCs w:val="0"/>
                      <w:sz w:val="22"/>
                      <w:szCs w:val="22"/>
                    </w:rPr>
                  </w:pPr>
                  <w:r>
                    <w:rPr>
                      <w:b/>
                      <w:bCs w:val="0"/>
                      <w:sz w:val="22"/>
                      <w:szCs w:val="22"/>
                    </w:rPr>
                    <w:t>Schedule E—Part-day Public Holidays</w:t>
                  </w:r>
                </w:p>
                <w:p w:rsidR="005977C5" w:rsidRPr="003176D6" w:rsidRDefault="005977C5" w:rsidP="00232BBA">
                  <w:pPr>
                    <w:pStyle w:val="Default"/>
                    <w:spacing w:after="120"/>
                    <w:rPr>
                      <w:bCs w:val="0"/>
                      <w:sz w:val="22"/>
                      <w:szCs w:val="22"/>
                    </w:rPr>
                  </w:pPr>
                </w:p>
              </w:tc>
            </w:tr>
          </w:tbl>
          <w:p w:rsidR="00556ADD" w:rsidRPr="003176D6" w:rsidRDefault="00556ADD" w:rsidP="0095497F">
            <w:pPr>
              <w:pStyle w:val="Partheading"/>
              <w:spacing w:before="200"/>
              <w:rPr>
                <w:sz w:val="22"/>
                <w:szCs w:val="22"/>
              </w:rPr>
            </w:pPr>
          </w:p>
        </w:tc>
        <w:tc>
          <w:tcPr>
            <w:tcW w:w="7391" w:type="dxa"/>
            <w:shd w:val="clear" w:color="auto" w:fill="auto"/>
          </w:tcPr>
          <w:p w:rsidR="00556ADD" w:rsidRPr="00760640" w:rsidRDefault="00556ADD" w:rsidP="0096616B">
            <w:pPr>
              <w:pStyle w:val="Default"/>
              <w:jc w:val="center"/>
              <w:rPr>
                <w:b/>
                <w:bCs w:val="0"/>
                <w:sz w:val="22"/>
                <w:szCs w:val="22"/>
              </w:rPr>
            </w:pPr>
            <w:r w:rsidRPr="00760640">
              <w:rPr>
                <w:b/>
                <w:bCs w:val="0"/>
                <w:sz w:val="22"/>
                <w:szCs w:val="22"/>
              </w:rPr>
              <w:lastRenderedPageBreak/>
              <w:t>Table of Contents</w:t>
            </w:r>
          </w:p>
          <w:tbl>
            <w:tblPr>
              <w:tblStyle w:val="TableGrid"/>
              <w:tblW w:w="6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0"/>
            </w:tblGrid>
            <w:tr w:rsidR="00556ADD" w:rsidRPr="00760640" w:rsidTr="0095497F">
              <w:tc>
                <w:tcPr>
                  <w:tcW w:w="6910" w:type="dxa"/>
                </w:tcPr>
                <w:p w:rsidR="00556ADD" w:rsidRPr="00760640" w:rsidRDefault="00556ADD" w:rsidP="0095497F">
                  <w:pPr>
                    <w:pStyle w:val="Default"/>
                    <w:rPr>
                      <w:b/>
                      <w:bCs w:val="0"/>
                      <w:sz w:val="22"/>
                      <w:szCs w:val="22"/>
                    </w:rPr>
                  </w:pPr>
                  <w:r w:rsidRPr="00760640">
                    <w:rPr>
                      <w:b/>
                      <w:bCs w:val="0"/>
                      <w:sz w:val="22"/>
                      <w:szCs w:val="22"/>
                    </w:rPr>
                    <w:t>Part 1—Application and Operation of this award</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1.</w:t>
                  </w:r>
                  <w:r w:rsidRPr="00760640">
                    <w:rPr>
                      <w:bCs w:val="0"/>
                      <w:sz w:val="22"/>
                      <w:szCs w:val="22"/>
                    </w:rPr>
                    <w:tab/>
                    <w:t>Title and commencement</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2.</w:t>
                  </w:r>
                  <w:r w:rsidRPr="00760640">
                    <w:rPr>
                      <w:bCs w:val="0"/>
                      <w:sz w:val="22"/>
                      <w:szCs w:val="22"/>
                    </w:rPr>
                    <w:tab/>
                    <w:t>Definitions</w:t>
                  </w:r>
                </w:p>
                <w:p w:rsidR="00556ADD" w:rsidRPr="00760640" w:rsidRDefault="00556ADD" w:rsidP="003F4B80">
                  <w:pPr>
                    <w:autoSpaceDE w:val="0"/>
                    <w:autoSpaceDN w:val="0"/>
                    <w:adjustRightInd w:val="0"/>
                    <w:spacing w:after="0" w:line="240" w:lineRule="auto"/>
                    <w:jc w:val="left"/>
                    <w:rPr>
                      <w:rFonts w:ascii="Times New Roman" w:hAnsi="Times New Roman" w:cs="Times New Roman"/>
                      <w:bCs/>
                      <w:sz w:val="22"/>
                      <w:szCs w:val="22"/>
                    </w:rPr>
                  </w:pPr>
                  <w:r w:rsidRPr="00760640">
                    <w:rPr>
                      <w:rFonts w:ascii="Times New Roman" w:hAnsi="Times New Roman" w:cs="Times New Roman"/>
                      <w:sz w:val="22"/>
                      <w:szCs w:val="22"/>
                    </w:rPr>
                    <w:t>3.   The National Employment Standards and this award</w:t>
                  </w:r>
                  <w:r w:rsidRPr="00760640">
                    <w:rPr>
                      <w:rFonts w:ascii="Times New Roman" w:hAnsi="Times New Roman" w:cs="Times New Roman"/>
                      <w:bCs/>
                      <w:sz w:val="22"/>
                      <w:szCs w:val="22"/>
                    </w:rPr>
                    <w:t xml:space="preserve"> </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4.</w:t>
                  </w:r>
                  <w:r w:rsidRPr="00760640">
                    <w:rPr>
                      <w:bCs w:val="0"/>
                      <w:sz w:val="22"/>
                      <w:szCs w:val="22"/>
                    </w:rPr>
                    <w:tab/>
                    <w:t>Coverage</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 xml:space="preserve">5.   Effect of variations made by the Fair Work Commission </w:t>
                  </w:r>
                </w:p>
                <w:p w:rsidR="00556ADD" w:rsidRPr="00760640" w:rsidRDefault="00556ADD" w:rsidP="003F4B80">
                  <w:pPr>
                    <w:pStyle w:val="Default"/>
                    <w:rPr>
                      <w:sz w:val="22"/>
                      <w:szCs w:val="22"/>
                    </w:rPr>
                  </w:pPr>
                  <w:r w:rsidRPr="00760640">
                    <w:rPr>
                      <w:sz w:val="22"/>
                      <w:szCs w:val="22"/>
                    </w:rPr>
                    <w:t>6.   Award flexibility for individual arrangements</w:t>
                  </w:r>
                </w:p>
                <w:p w:rsidR="00556ADD" w:rsidRPr="00760640" w:rsidRDefault="00556ADD" w:rsidP="0095497F">
                  <w:pPr>
                    <w:pStyle w:val="Default"/>
                    <w:rPr>
                      <w:bCs w:val="0"/>
                      <w:sz w:val="22"/>
                      <w:szCs w:val="22"/>
                    </w:rPr>
                  </w:pPr>
                  <w:r w:rsidRPr="00760640">
                    <w:rPr>
                      <w:sz w:val="22"/>
                      <w:szCs w:val="22"/>
                    </w:rPr>
                    <w:t>7.   Facilitative provisions for flexible working practices</w:t>
                  </w:r>
                </w:p>
              </w:tc>
            </w:tr>
            <w:tr w:rsidR="00556ADD" w:rsidRPr="00760640" w:rsidTr="0095497F">
              <w:tc>
                <w:tcPr>
                  <w:tcW w:w="6910" w:type="dxa"/>
                </w:tcPr>
                <w:p w:rsidR="00556ADD" w:rsidRPr="00760640" w:rsidRDefault="00556ADD" w:rsidP="0095497F">
                  <w:pPr>
                    <w:pStyle w:val="Default"/>
                    <w:rPr>
                      <w:b/>
                      <w:bCs w:val="0"/>
                      <w:sz w:val="22"/>
                      <w:szCs w:val="22"/>
                    </w:rPr>
                  </w:pPr>
                  <w:r w:rsidRPr="00760640">
                    <w:rPr>
                      <w:b/>
                      <w:bCs w:val="0"/>
                      <w:sz w:val="22"/>
                      <w:szCs w:val="22"/>
                    </w:rPr>
                    <w:t>Part 2—Types of Employment and Classifications</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 xml:space="preserve">8.   Types of employment </w:t>
                  </w:r>
                </w:p>
                <w:p w:rsidR="00556ADD" w:rsidRPr="00760640" w:rsidRDefault="00556ADD" w:rsidP="0095497F">
                  <w:pPr>
                    <w:pStyle w:val="Default"/>
                    <w:rPr>
                      <w:sz w:val="22"/>
                      <w:szCs w:val="22"/>
                    </w:rPr>
                  </w:pPr>
                  <w:r w:rsidRPr="00760640">
                    <w:rPr>
                      <w:sz w:val="22"/>
                      <w:szCs w:val="22"/>
                    </w:rPr>
                    <w:t xml:space="preserve">9.  </w:t>
                  </w:r>
                  <w:r>
                    <w:rPr>
                      <w:sz w:val="22"/>
                      <w:szCs w:val="22"/>
                    </w:rPr>
                    <w:t xml:space="preserve"> </w:t>
                  </w:r>
                  <w:r w:rsidRPr="00760640">
                    <w:rPr>
                      <w:sz w:val="22"/>
                      <w:szCs w:val="22"/>
                    </w:rPr>
                    <w:t xml:space="preserve"> Full-time employment</w:t>
                  </w:r>
                </w:p>
                <w:p w:rsidR="00556ADD" w:rsidRPr="00760640" w:rsidRDefault="00556ADD" w:rsidP="0095497F">
                  <w:pPr>
                    <w:pStyle w:val="Default"/>
                    <w:rPr>
                      <w:sz w:val="22"/>
                      <w:szCs w:val="22"/>
                    </w:rPr>
                  </w:pPr>
                  <w:r w:rsidRPr="00760640">
                    <w:rPr>
                      <w:sz w:val="22"/>
                      <w:szCs w:val="22"/>
                    </w:rPr>
                    <w:t xml:space="preserve">10. </w:t>
                  </w:r>
                  <w:r>
                    <w:rPr>
                      <w:sz w:val="22"/>
                      <w:szCs w:val="22"/>
                    </w:rPr>
                    <w:t xml:space="preserve"> </w:t>
                  </w:r>
                  <w:r w:rsidRPr="00760640">
                    <w:rPr>
                      <w:sz w:val="22"/>
                      <w:szCs w:val="22"/>
                    </w:rPr>
                    <w:t>Part-time employment</w:t>
                  </w:r>
                </w:p>
                <w:p w:rsidR="00556ADD" w:rsidRPr="00760640" w:rsidRDefault="00556ADD" w:rsidP="0095497F">
                  <w:pPr>
                    <w:pStyle w:val="Default"/>
                    <w:rPr>
                      <w:bCs w:val="0"/>
                      <w:sz w:val="22"/>
                      <w:szCs w:val="22"/>
                    </w:rPr>
                  </w:pPr>
                  <w:r w:rsidRPr="00760640">
                    <w:rPr>
                      <w:sz w:val="22"/>
                      <w:szCs w:val="22"/>
                    </w:rPr>
                    <w:t xml:space="preserve">11. </w:t>
                  </w:r>
                  <w:r>
                    <w:rPr>
                      <w:sz w:val="22"/>
                      <w:szCs w:val="22"/>
                    </w:rPr>
                    <w:t xml:space="preserve"> </w:t>
                  </w:r>
                  <w:r w:rsidRPr="00760640">
                    <w:rPr>
                      <w:sz w:val="22"/>
                      <w:szCs w:val="22"/>
                    </w:rPr>
                    <w:t>Casual employment</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12.</w:t>
                  </w:r>
                  <w:r w:rsidRPr="00760640">
                    <w:rPr>
                      <w:bCs w:val="0"/>
                      <w:sz w:val="22"/>
                      <w:szCs w:val="22"/>
                    </w:rPr>
                    <w:tab/>
                  </w:r>
                  <w:r>
                    <w:rPr>
                      <w:bCs w:val="0"/>
                      <w:sz w:val="22"/>
                      <w:szCs w:val="22"/>
                    </w:rPr>
                    <w:t xml:space="preserve"> </w:t>
                  </w:r>
                  <w:r w:rsidRPr="00760640">
                    <w:rPr>
                      <w:bCs w:val="0"/>
                      <w:sz w:val="22"/>
                      <w:szCs w:val="22"/>
                    </w:rPr>
                    <w:t>Classifications</w:t>
                  </w:r>
                </w:p>
              </w:tc>
            </w:tr>
            <w:tr w:rsidR="00556ADD" w:rsidRPr="00760640" w:rsidTr="0095497F">
              <w:tc>
                <w:tcPr>
                  <w:tcW w:w="6910" w:type="dxa"/>
                </w:tcPr>
                <w:p w:rsidR="00556ADD" w:rsidRPr="00760640" w:rsidRDefault="00556ADD" w:rsidP="0095497F">
                  <w:pPr>
                    <w:pStyle w:val="Default"/>
                    <w:rPr>
                      <w:b/>
                      <w:bCs w:val="0"/>
                      <w:sz w:val="22"/>
                      <w:szCs w:val="22"/>
                    </w:rPr>
                  </w:pPr>
                  <w:r w:rsidRPr="00760640">
                    <w:rPr>
                      <w:b/>
                      <w:bCs w:val="0"/>
                      <w:sz w:val="22"/>
                      <w:szCs w:val="22"/>
                    </w:rPr>
                    <w:t>Part 3—Hours of Work</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13.</w:t>
                  </w:r>
                  <w:r w:rsidRPr="00760640">
                    <w:rPr>
                      <w:bCs w:val="0"/>
                      <w:sz w:val="22"/>
                      <w:szCs w:val="22"/>
                    </w:rPr>
                    <w:tab/>
                    <w:t>Ordinary hours of work</w:t>
                  </w:r>
                </w:p>
              </w:tc>
            </w:tr>
            <w:tr w:rsidR="00556ADD" w:rsidRPr="00760640" w:rsidTr="0095497F">
              <w:tc>
                <w:tcPr>
                  <w:tcW w:w="6910" w:type="dxa"/>
                </w:tcPr>
                <w:p w:rsidR="00556ADD" w:rsidRPr="00760640" w:rsidRDefault="00556ADD" w:rsidP="003F4B80">
                  <w:pPr>
                    <w:autoSpaceDE w:val="0"/>
                    <w:autoSpaceDN w:val="0"/>
                    <w:adjustRightInd w:val="0"/>
                    <w:spacing w:after="0" w:line="240" w:lineRule="auto"/>
                    <w:jc w:val="left"/>
                    <w:rPr>
                      <w:rFonts w:ascii="Times New Roman" w:hAnsi="Times New Roman" w:cs="Times New Roman"/>
                      <w:bCs/>
                      <w:sz w:val="22"/>
                      <w:szCs w:val="22"/>
                    </w:rPr>
                  </w:pPr>
                  <w:r w:rsidRPr="00760640">
                    <w:rPr>
                      <w:rFonts w:ascii="Times New Roman" w:hAnsi="Times New Roman" w:cs="Times New Roman"/>
                      <w:sz w:val="22"/>
                      <w:szCs w:val="22"/>
                    </w:rPr>
                    <w:t xml:space="preserve">14. </w:t>
                  </w:r>
                  <w:r>
                    <w:rPr>
                      <w:rFonts w:ascii="Times New Roman" w:hAnsi="Times New Roman" w:cs="Times New Roman"/>
                      <w:sz w:val="22"/>
                      <w:szCs w:val="22"/>
                    </w:rPr>
                    <w:t xml:space="preserve"> </w:t>
                  </w:r>
                  <w:r w:rsidRPr="00760640">
                    <w:rPr>
                      <w:rFonts w:ascii="Times New Roman" w:hAnsi="Times New Roman" w:cs="Times New Roman"/>
                      <w:sz w:val="22"/>
                      <w:szCs w:val="22"/>
                    </w:rPr>
                    <w:t>Rostering arrangements—full-time and part-time employees</w:t>
                  </w:r>
                </w:p>
              </w:tc>
            </w:tr>
            <w:tr w:rsidR="00556ADD" w:rsidRPr="00760640" w:rsidTr="0095497F">
              <w:tc>
                <w:tcPr>
                  <w:tcW w:w="6910" w:type="dxa"/>
                </w:tcPr>
                <w:p w:rsidR="00556ADD" w:rsidRPr="00760640" w:rsidRDefault="00556ADD" w:rsidP="003F4B80">
                  <w:pPr>
                    <w:pStyle w:val="Default"/>
                    <w:rPr>
                      <w:bCs w:val="0"/>
                      <w:sz w:val="22"/>
                      <w:szCs w:val="22"/>
                    </w:rPr>
                  </w:pPr>
                  <w:r w:rsidRPr="00760640">
                    <w:rPr>
                      <w:bCs w:val="0"/>
                      <w:sz w:val="22"/>
                      <w:szCs w:val="22"/>
                    </w:rPr>
                    <w:t>15.</w:t>
                  </w:r>
                  <w:r w:rsidRPr="00760640">
                    <w:rPr>
                      <w:bCs w:val="0"/>
                      <w:sz w:val="22"/>
                      <w:szCs w:val="22"/>
                    </w:rPr>
                    <w:tab/>
                  </w:r>
                  <w:r>
                    <w:rPr>
                      <w:bCs w:val="0"/>
                      <w:sz w:val="22"/>
                      <w:szCs w:val="22"/>
                    </w:rPr>
                    <w:t xml:space="preserve"> </w:t>
                  </w:r>
                  <w:r w:rsidRPr="00760640">
                    <w:rPr>
                      <w:bCs w:val="0"/>
                      <w:sz w:val="22"/>
                      <w:szCs w:val="22"/>
                    </w:rPr>
                    <w:t>Breaks</w:t>
                  </w:r>
                </w:p>
              </w:tc>
            </w:tr>
            <w:tr w:rsidR="00556ADD" w:rsidRPr="00760640" w:rsidTr="0095497F">
              <w:tc>
                <w:tcPr>
                  <w:tcW w:w="6910" w:type="dxa"/>
                </w:tcPr>
                <w:p w:rsidR="00556ADD" w:rsidRPr="00760640" w:rsidRDefault="00556ADD" w:rsidP="0095497F">
                  <w:pPr>
                    <w:pStyle w:val="Default"/>
                    <w:rPr>
                      <w:b/>
                      <w:bCs w:val="0"/>
                      <w:sz w:val="22"/>
                      <w:szCs w:val="22"/>
                    </w:rPr>
                  </w:pPr>
                  <w:r w:rsidRPr="00760640">
                    <w:rPr>
                      <w:b/>
                      <w:bCs w:val="0"/>
                      <w:sz w:val="22"/>
                      <w:szCs w:val="22"/>
                    </w:rPr>
                    <w:t>Part 4—</w:t>
                  </w:r>
                  <w:r w:rsidR="00356245">
                    <w:rPr>
                      <w:b/>
                      <w:bCs w:val="0"/>
                      <w:sz w:val="22"/>
                      <w:szCs w:val="22"/>
                    </w:rPr>
                    <w:t xml:space="preserve">Minimum </w:t>
                  </w:r>
                  <w:r w:rsidRPr="00760640">
                    <w:rPr>
                      <w:b/>
                      <w:bCs w:val="0"/>
                      <w:sz w:val="22"/>
                      <w:szCs w:val="22"/>
                    </w:rPr>
                    <w:t>Wages and Allowances</w:t>
                  </w:r>
                </w:p>
              </w:tc>
            </w:tr>
            <w:tr w:rsidR="00556ADD" w:rsidRPr="00760640" w:rsidTr="0095497F">
              <w:tc>
                <w:tcPr>
                  <w:tcW w:w="6910" w:type="dxa"/>
                </w:tcPr>
                <w:p w:rsidR="00556ADD" w:rsidRPr="00760640" w:rsidRDefault="00865ADE" w:rsidP="00491E76">
                  <w:pPr>
                    <w:pStyle w:val="Default"/>
                    <w:rPr>
                      <w:bCs w:val="0"/>
                      <w:sz w:val="22"/>
                      <w:szCs w:val="22"/>
                    </w:rPr>
                  </w:pPr>
                  <w:r>
                    <w:rPr>
                      <w:bCs w:val="0"/>
                      <w:sz w:val="22"/>
                      <w:szCs w:val="22"/>
                    </w:rPr>
                    <w:t>16.</w:t>
                  </w:r>
                  <w:r>
                    <w:rPr>
                      <w:bCs w:val="0"/>
                      <w:sz w:val="22"/>
                      <w:szCs w:val="22"/>
                    </w:rPr>
                    <w:tab/>
                    <w:t xml:space="preserve">Minimum </w:t>
                  </w:r>
                  <w:r w:rsidR="00491E76">
                    <w:rPr>
                      <w:bCs w:val="0"/>
                      <w:sz w:val="22"/>
                      <w:szCs w:val="22"/>
                    </w:rPr>
                    <w:t>w</w:t>
                  </w:r>
                  <w:r w:rsidR="00556ADD" w:rsidRPr="00760640">
                    <w:rPr>
                      <w:bCs w:val="0"/>
                      <w:sz w:val="22"/>
                      <w:szCs w:val="22"/>
                    </w:rPr>
                    <w:t>ages</w:t>
                  </w:r>
                </w:p>
              </w:tc>
            </w:tr>
            <w:tr w:rsidR="00556ADD" w:rsidRPr="00760640" w:rsidTr="0095497F">
              <w:tc>
                <w:tcPr>
                  <w:tcW w:w="6910" w:type="dxa"/>
                </w:tcPr>
                <w:p w:rsidR="00556ADD" w:rsidRPr="00760640" w:rsidRDefault="00556ADD" w:rsidP="003F4B80">
                  <w:pPr>
                    <w:pStyle w:val="Default"/>
                    <w:rPr>
                      <w:bCs w:val="0"/>
                      <w:sz w:val="22"/>
                      <w:szCs w:val="22"/>
                    </w:rPr>
                  </w:pPr>
                  <w:r w:rsidRPr="00760640">
                    <w:rPr>
                      <w:bCs w:val="0"/>
                      <w:sz w:val="22"/>
                      <w:szCs w:val="22"/>
                    </w:rPr>
                    <w:t>17</w:t>
                  </w:r>
                  <w:r w:rsidRPr="00760640">
                    <w:rPr>
                      <w:bCs w:val="0"/>
                      <w:sz w:val="22"/>
                      <w:szCs w:val="22"/>
                    </w:rPr>
                    <w:tab/>
                    <w:t>Annualised salary (Pharmacists only)</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18.</w:t>
                  </w:r>
                  <w:r w:rsidRPr="00760640">
                    <w:rPr>
                      <w:bCs w:val="0"/>
                      <w:sz w:val="22"/>
                      <w:szCs w:val="22"/>
                    </w:rPr>
                    <w:tab/>
                    <w:t>Allowances</w:t>
                  </w:r>
                </w:p>
                <w:p w:rsidR="00556ADD" w:rsidRPr="00760640" w:rsidRDefault="00556ADD" w:rsidP="003204DA">
                  <w:pPr>
                    <w:pStyle w:val="Default"/>
                    <w:rPr>
                      <w:bCs w:val="0"/>
                      <w:sz w:val="22"/>
                      <w:szCs w:val="22"/>
                    </w:rPr>
                  </w:pPr>
                  <w:r w:rsidRPr="00760640">
                    <w:rPr>
                      <w:bCs w:val="0"/>
                      <w:sz w:val="22"/>
                      <w:szCs w:val="22"/>
                    </w:rPr>
                    <w:t>19</w:t>
                  </w:r>
                  <w:r>
                    <w:rPr>
                      <w:bCs w:val="0"/>
                      <w:sz w:val="22"/>
                      <w:szCs w:val="22"/>
                    </w:rPr>
                    <w:t xml:space="preserve">. </w:t>
                  </w:r>
                  <w:r w:rsidRPr="00760640">
                    <w:rPr>
                      <w:bCs w:val="0"/>
                      <w:sz w:val="22"/>
                      <w:szCs w:val="22"/>
                    </w:rPr>
                    <w:t>Superannuation</w:t>
                  </w:r>
                </w:p>
              </w:tc>
            </w:tr>
            <w:tr w:rsidR="00556ADD" w:rsidRPr="00760640" w:rsidTr="0095497F">
              <w:tc>
                <w:tcPr>
                  <w:tcW w:w="6910" w:type="dxa"/>
                </w:tcPr>
                <w:p w:rsidR="00556ADD" w:rsidRPr="00760640" w:rsidRDefault="00556ADD" w:rsidP="003F4B80">
                  <w:pPr>
                    <w:pStyle w:val="Default"/>
                    <w:rPr>
                      <w:bCs w:val="0"/>
                      <w:sz w:val="22"/>
                      <w:szCs w:val="22"/>
                    </w:rPr>
                  </w:pPr>
                  <w:r w:rsidRPr="00760640">
                    <w:rPr>
                      <w:b/>
                      <w:bCs w:val="0"/>
                      <w:sz w:val="22"/>
                      <w:szCs w:val="22"/>
                    </w:rPr>
                    <w:t>Part 5—Overtime and penalty rates</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20.</w:t>
                  </w:r>
                  <w:r w:rsidRPr="00760640">
                    <w:rPr>
                      <w:bCs w:val="0"/>
                      <w:sz w:val="22"/>
                      <w:szCs w:val="22"/>
                    </w:rPr>
                    <w:tab/>
                    <w:t>Overtime</w:t>
                  </w:r>
                </w:p>
              </w:tc>
            </w:tr>
            <w:tr w:rsidR="00556ADD" w:rsidRPr="00760640" w:rsidTr="0095497F">
              <w:tc>
                <w:tcPr>
                  <w:tcW w:w="6910" w:type="dxa"/>
                </w:tcPr>
                <w:p w:rsidR="00556ADD" w:rsidRPr="00760640" w:rsidRDefault="00556ADD" w:rsidP="0095497F">
                  <w:pPr>
                    <w:pStyle w:val="Default"/>
                    <w:rPr>
                      <w:bCs w:val="0"/>
                      <w:sz w:val="22"/>
                      <w:szCs w:val="22"/>
                    </w:rPr>
                  </w:pPr>
                  <w:r w:rsidRPr="00760640">
                    <w:rPr>
                      <w:bCs w:val="0"/>
                      <w:sz w:val="22"/>
                      <w:szCs w:val="22"/>
                    </w:rPr>
                    <w:t>21.</w:t>
                  </w:r>
                  <w:r w:rsidRPr="00760640">
                    <w:rPr>
                      <w:bCs w:val="0"/>
                      <w:sz w:val="22"/>
                      <w:szCs w:val="22"/>
                    </w:rPr>
                    <w:tab/>
                    <w:t>Penalty rates</w:t>
                  </w:r>
                </w:p>
              </w:tc>
            </w:tr>
            <w:tr w:rsidR="00556ADD" w:rsidRPr="00760640" w:rsidTr="0095497F">
              <w:tc>
                <w:tcPr>
                  <w:tcW w:w="6910" w:type="dxa"/>
                </w:tcPr>
                <w:p w:rsidR="00556ADD" w:rsidRPr="00760640" w:rsidRDefault="00556ADD" w:rsidP="0095497F">
                  <w:pPr>
                    <w:pStyle w:val="Default"/>
                    <w:rPr>
                      <w:b/>
                      <w:bCs w:val="0"/>
                      <w:sz w:val="22"/>
                      <w:szCs w:val="22"/>
                    </w:rPr>
                  </w:pPr>
                  <w:r w:rsidRPr="00760640">
                    <w:rPr>
                      <w:b/>
                      <w:bCs w:val="0"/>
                      <w:sz w:val="22"/>
                      <w:szCs w:val="22"/>
                    </w:rPr>
                    <w:t>Part 6—Leave and Public Holidays</w:t>
                  </w:r>
                </w:p>
                <w:p w:rsidR="00556ADD" w:rsidRPr="00760640" w:rsidRDefault="00556ADD" w:rsidP="003F4B80">
                  <w:pPr>
                    <w:pStyle w:val="Default"/>
                    <w:rPr>
                      <w:sz w:val="22"/>
                      <w:szCs w:val="22"/>
                    </w:rPr>
                  </w:pPr>
                  <w:r w:rsidRPr="00760640">
                    <w:rPr>
                      <w:sz w:val="22"/>
                      <w:szCs w:val="22"/>
                    </w:rPr>
                    <w:t>22. Annual leave</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23. Personal/carer’s leave and compassionate leave</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24. Parental leave and related entitlements</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25. Public holidays</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26. Community service leave</w:t>
                  </w:r>
                </w:p>
                <w:p w:rsidR="00556ADD" w:rsidRPr="00760640" w:rsidRDefault="00556ADD" w:rsidP="003F4B80">
                  <w:pPr>
                    <w:autoSpaceDE w:val="0"/>
                    <w:autoSpaceDN w:val="0"/>
                    <w:adjustRightInd w:val="0"/>
                    <w:spacing w:after="0" w:line="240" w:lineRule="auto"/>
                    <w:jc w:val="left"/>
                    <w:rPr>
                      <w:rFonts w:ascii="Times New Roman" w:hAnsi="Times New Roman" w:cs="Times New Roman"/>
                      <w:b/>
                      <w:bCs/>
                      <w:sz w:val="22"/>
                      <w:szCs w:val="22"/>
                    </w:rPr>
                  </w:pPr>
                  <w:r w:rsidRPr="00760640">
                    <w:rPr>
                      <w:rFonts w:ascii="Times New Roman" w:hAnsi="Times New Roman" w:cs="Times New Roman"/>
                      <w:b/>
                      <w:bCs/>
                      <w:sz w:val="22"/>
                      <w:szCs w:val="22"/>
                    </w:rPr>
                    <w:t>Part 7—Consultation and Dispute Resolution</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27. Consultation about major workplace change</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28. Consultation about changes to rosters or hours of work</w:t>
                  </w:r>
                </w:p>
                <w:p w:rsidR="00556ADD" w:rsidRPr="00760640" w:rsidRDefault="00556ADD" w:rsidP="003F4B80">
                  <w:pPr>
                    <w:pStyle w:val="Default"/>
                    <w:rPr>
                      <w:sz w:val="22"/>
                      <w:szCs w:val="22"/>
                    </w:rPr>
                  </w:pPr>
                  <w:r w:rsidRPr="00760640">
                    <w:rPr>
                      <w:sz w:val="22"/>
                      <w:szCs w:val="22"/>
                    </w:rPr>
                    <w:t>29. Dispute resolution</w:t>
                  </w:r>
                </w:p>
                <w:p w:rsidR="00556ADD" w:rsidRPr="00760640" w:rsidRDefault="00556ADD" w:rsidP="003176D6">
                  <w:pPr>
                    <w:autoSpaceDE w:val="0"/>
                    <w:autoSpaceDN w:val="0"/>
                    <w:adjustRightInd w:val="0"/>
                    <w:spacing w:after="0" w:line="240" w:lineRule="auto"/>
                    <w:jc w:val="left"/>
                    <w:rPr>
                      <w:rFonts w:ascii="Times New Roman" w:hAnsi="Times New Roman" w:cs="Times New Roman"/>
                      <w:b/>
                      <w:bCs/>
                      <w:sz w:val="22"/>
                      <w:szCs w:val="22"/>
                    </w:rPr>
                  </w:pPr>
                  <w:r w:rsidRPr="00760640">
                    <w:rPr>
                      <w:rFonts w:ascii="Times New Roman" w:hAnsi="Times New Roman" w:cs="Times New Roman"/>
                      <w:b/>
                      <w:bCs/>
                      <w:sz w:val="22"/>
                      <w:szCs w:val="22"/>
                    </w:rPr>
                    <w:t>Part 8—Termination of employment and Redundancy</w:t>
                  </w:r>
                </w:p>
                <w:p w:rsidR="00556ADD" w:rsidRPr="00760640" w:rsidRDefault="00556ADD" w:rsidP="003F4B80">
                  <w:pPr>
                    <w:pStyle w:val="Default"/>
                    <w:rPr>
                      <w:sz w:val="22"/>
                      <w:szCs w:val="22"/>
                    </w:rPr>
                  </w:pPr>
                  <w:r w:rsidRPr="00760640">
                    <w:rPr>
                      <w:sz w:val="22"/>
                      <w:szCs w:val="22"/>
                    </w:rPr>
                    <w:lastRenderedPageBreak/>
                    <w:t xml:space="preserve">30. Termination of employment </w:t>
                  </w:r>
                </w:p>
                <w:p w:rsidR="00556ADD" w:rsidRPr="00760640" w:rsidRDefault="00556ADD" w:rsidP="003F4B80">
                  <w:pPr>
                    <w:pStyle w:val="Default"/>
                    <w:rPr>
                      <w:sz w:val="22"/>
                      <w:szCs w:val="22"/>
                    </w:rPr>
                  </w:pPr>
                  <w:r w:rsidRPr="00760640">
                    <w:rPr>
                      <w:sz w:val="22"/>
                      <w:szCs w:val="22"/>
                    </w:rPr>
                    <w:t>31. Redundancy</w:t>
                  </w:r>
                </w:p>
                <w:p w:rsidR="00556ADD" w:rsidRPr="00760640" w:rsidRDefault="00556ADD" w:rsidP="003F4B80">
                  <w:pPr>
                    <w:pStyle w:val="Default"/>
                    <w:rPr>
                      <w:sz w:val="22"/>
                      <w:szCs w:val="22"/>
                    </w:rPr>
                  </w:pPr>
                  <w:r w:rsidRPr="00760640">
                    <w:rPr>
                      <w:sz w:val="22"/>
                      <w:szCs w:val="22"/>
                    </w:rPr>
                    <w:t>32. Transfer to lower paid job on redundancy</w:t>
                  </w:r>
                </w:p>
                <w:p w:rsidR="00556ADD" w:rsidRPr="00760640" w:rsidRDefault="00556ADD" w:rsidP="003F4B80">
                  <w:pPr>
                    <w:autoSpaceDE w:val="0"/>
                    <w:autoSpaceDN w:val="0"/>
                    <w:adjustRightInd w:val="0"/>
                    <w:spacing w:after="0" w:line="240" w:lineRule="auto"/>
                    <w:jc w:val="left"/>
                    <w:rPr>
                      <w:rFonts w:ascii="Times New Roman" w:hAnsi="Times New Roman" w:cs="Times New Roman"/>
                      <w:sz w:val="22"/>
                      <w:szCs w:val="22"/>
                    </w:rPr>
                  </w:pPr>
                  <w:r w:rsidRPr="00760640">
                    <w:rPr>
                      <w:rFonts w:ascii="Times New Roman" w:hAnsi="Times New Roman" w:cs="Times New Roman"/>
                      <w:sz w:val="22"/>
                      <w:szCs w:val="22"/>
                    </w:rPr>
                    <w:t>33. Employee leaving during redundancy notice period</w:t>
                  </w:r>
                </w:p>
                <w:p w:rsidR="00556ADD" w:rsidRPr="00760640" w:rsidRDefault="00556ADD" w:rsidP="003F4B80">
                  <w:pPr>
                    <w:pStyle w:val="Default"/>
                    <w:rPr>
                      <w:b/>
                      <w:bCs w:val="0"/>
                      <w:sz w:val="22"/>
                      <w:szCs w:val="22"/>
                    </w:rPr>
                  </w:pPr>
                  <w:r w:rsidRPr="00760640">
                    <w:rPr>
                      <w:sz w:val="22"/>
                      <w:szCs w:val="22"/>
                    </w:rPr>
                    <w:t>34. Job search entitlement</w:t>
                  </w:r>
                </w:p>
                <w:p w:rsidR="00556ADD" w:rsidRDefault="00556ADD" w:rsidP="0095497F">
                  <w:pPr>
                    <w:pStyle w:val="Default"/>
                    <w:rPr>
                      <w:b/>
                      <w:bCs w:val="0"/>
                      <w:sz w:val="22"/>
                      <w:szCs w:val="22"/>
                    </w:rPr>
                  </w:pPr>
                  <w:r w:rsidRPr="00760640">
                    <w:rPr>
                      <w:b/>
                      <w:bCs w:val="0"/>
                      <w:sz w:val="22"/>
                      <w:szCs w:val="22"/>
                    </w:rPr>
                    <w:t>Schedule A—Classification Definitions</w:t>
                  </w:r>
                </w:p>
                <w:p w:rsidR="00356245" w:rsidRDefault="00356245" w:rsidP="0095497F">
                  <w:pPr>
                    <w:pStyle w:val="Default"/>
                    <w:rPr>
                      <w:b/>
                      <w:bCs w:val="0"/>
                      <w:sz w:val="22"/>
                      <w:szCs w:val="22"/>
                    </w:rPr>
                  </w:pPr>
                  <w:r>
                    <w:rPr>
                      <w:b/>
                      <w:bCs w:val="0"/>
                      <w:sz w:val="22"/>
                      <w:szCs w:val="22"/>
                    </w:rPr>
                    <w:t>Schedule B—Summary of Hourly Rates of Pay</w:t>
                  </w:r>
                </w:p>
                <w:p w:rsidR="00356245" w:rsidRDefault="00356245" w:rsidP="0095497F">
                  <w:pPr>
                    <w:pStyle w:val="Default"/>
                    <w:rPr>
                      <w:b/>
                      <w:bCs w:val="0"/>
                      <w:sz w:val="22"/>
                      <w:szCs w:val="22"/>
                    </w:rPr>
                  </w:pPr>
                  <w:r>
                    <w:rPr>
                      <w:b/>
                      <w:bCs w:val="0"/>
                      <w:sz w:val="22"/>
                      <w:szCs w:val="22"/>
                    </w:rPr>
                    <w:t>Schedule C—Summary of Monetary Allowances</w:t>
                  </w:r>
                </w:p>
                <w:p w:rsidR="00356245" w:rsidRDefault="00356245" w:rsidP="0095497F">
                  <w:pPr>
                    <w:pStyle w:val="Default"/>
                    <w:rPr>
                      <w:b/>
                      <w:bCs w:val="0"/>
                      <w:sz w:val="22"/>
                      <w:szCs w:val="22"/>
                    </w:rPr>
                  </w:pPr>
                  <w:r>
                    <w:rPr>
                      <w:b/>
                      <w:bCs w:val="0"/>
                      <w:sz w:val="22"/>
                      <w:szCs w:val="22"/>
                    </w:rPr>
                    <w:t>Schedule D—Supported Wage System</w:t>
                  </w:r>
                </w:p>
                <w:p w:rsidR="00356245" w:rsidRDefault="00356245" w:rsidP="0095497F">
                  <w:pPr>
                    <w:pStyle w:val="Default"/>
                    <w:rPr>
                      <w:b/>
                      <w:bCs w:val="0"/>
                      <w:sz w:val="22"/>
                      <w:szCs w:val="22"/>
                    </w:rPr>
                  </w:pPr>
                  <w:r>
                    <w:rPr>
                      <w:b/>
                      <w:bCs w:val="0"/>
                      <w:sz w:val="22"/>
                      <w:szCs w:val="22"/>
                    </w:rPr>
                    <w:t>Schedule E—National Training Wage</w:t>
                  </w:r>
                </w:p>
                <w:p w:rsidR="00556ADD" w:rsidRPr="00760640" w:rsidRDefault="00356245" w:rsidP="005F433A">
                  <w:pPr>
                    <w:pStyle w:val="Default"/>
                    <w:rPr>
                      <w:b/>
                      <w:bCs w:val="0"/>
                      <w:sz w:val="22"/>
                      <w:szCs w:val="22"/>
                    </w:rPr>
                  </w:pPr>
                  <w:r>
                    <w:rPr>
                      <w:b/>
                      <w:bCs w:val="0"/>
                      <w:sz w:val="22"/>
                      <w:szCs w:val="22"/>
                    </w:rPr>
                    <w:t>Schedule F—Part-day Public Holidays</w:t>
                  </w:r>
                </w:p>
              </w:tc>
            </w:tr>
            <w:tr w:rsidR="00556ADD" w:rsidRPr="00760640" w:rsidTr="0095497F">
              <w:tc>
                <w:tcPr>
                  <w:tcW w:w="6910" w:type="dxa"/>
                </w:tcPr>
                <w:p w:rsidR="00556ADD" w:rsidRPr="00760640" w:rsidRDefault="00556ADD" w:rsidP="006F4786">
                  <w:pPr>
                    <w:pStyle w:val="Default"/>
                    <w:ind w:left="0" w:firstLine="0"/>
                    <w:rPr>
                      <w:b/>
                      <w:bCs w:val="0"/>
                      <w:sz w:val="22"/>
                      <w:szCs w:val="22"/>
                    </w:rPr>
                  </w:pPr>
                </w:p>
              </w:tc>
            </w:tr>
          </w:tbl>
          <w:p w:rsidR="00556ADD" w:rsidRPr="00760640" w:rsidRDefault="00556ADD" w:rsidP="0095497F">
            <w:pPr>
              <w:rPr>
                <w:rFonts w:ascii="Times New Roman" w:hAnsi="Times New Roman" w:cs="Times New Roman"/>
                <w:b/>
                <w:sz w:val="22"/>
                <w:szCs w:val="22"/>
              </w:rPr>
            </w:pPr>
          </w:p>
        </w:tc>
        <w:tc>
          <w:tcPr>
            <w:tcW w:w="7391" w:type="dxa"/>
          </w:tcPr>
          <w:p w:rsidR="002D4579" w:rsidRPr="00A13CE7" w:rsidRDefault="002D4579" w:rsidP="000441CD">
            <w:pPr>
              <w:pStyle w:val="Default"/>
              <w:ind w:left="-9" w:firstLine="9"/>
              <w:rPr>
                <w:bCs w:val="0"/>
                <w:sz w:val="22"/>
                <w:szCs w:val="22"/>
              </w:rPr>
            </w:pPr>
          </w:p>
          <w:p w:rsidR="00AD637C" w:rsidRPr="00A13CE7" w:rsidRDefault="00AD637C" w:rsidP="00D832EE">
            <w:pPr>
              <w:pStyle w:val="Default"/>
              <w:ind w:left="0" w:firstLine="0"/>
              <w:rPr>
                <w:bCs w:val="0"/>
                <w:color w:val="7030A0"/>
                <w:sz w:val="22"/>
                <w:szCs w:val="22"/>
              </w:rPr>
            </w:pPr>
          </w:p>
        </w:tc>
      </w:tr>
      <w:tr w:rsidR="00556ADD" w:rsidRPr="003176D6" w:rsidTr="00556ADD">
        <w:trPr>
          <w:gridAfter w:val="1"/>
          <w:wAfter w:w="8" w:type="dxa"/>
        </w:trPr>
        <w:tc>
          <w:tcPr>
            <w:tcW w:w="7394" w:type="dxa"/>
            <w:shd w:val="clear" w:color="auto" w:fill="auto"/>
          </w:tcPr>
          <w:p w:rsidR="00556ADD" w:rsidRPr="00AD6C8D" w:rsidRDefault="00556ADD" w:rsidP="005F433A">
            <w:pPr>
              <w:pStyle w:val="Partheading"/>
              <w:keepNext w:val="0"/>
              <w:spacing w:before="200"/>
              <w:rPr>
                <w:sz w:val="22"/>
                <w:szCs w:val="22"/>
              </w:rPr>
            </w:pPr>
            <w:bookmarkStart w:id="1" w:name="_Ref215380938"/>
            <w:bookmarkStart w:id="2" w:name="_Toc391029657"/>
            <w:r w:rsidRPr="00AD6C8D">
              <w:rPr>
                <w:sz w:val="22"/>
                <w:szCs w:val="22"/>
              </w:rPr>
              <w:lastRenderedPageBreak/>
              <w:t>Part 1—Application and Operation</w:t>
            </w:r>
            <w:bookmarkEnd w:id="1"/>
            <w:bookmarkEnd w:id="2"/>
          </w:p>
          <w:p w:rsidR="00556ADD" w:rsidRPr="00AD6C8D" w:rsidRDefault="00556ADD" w:rsidP="005F433A">
            <w:pPr>
              <w:pStyle w:val="Level10"/>
              <w:tabs>
                <w:tab w:val="left" w:pos="851"/>
              </w:tabs>
              <w:spacing w:before="200"/>
              <w:ind w:left="851" w:hanging="851"/>
              <w:rPr>
                <w:rFonts w:cs="Times New Roman"/>
                <w:sz w:val="22"/>
                <w:szCs w:val="22"/>
              </w:rPr>
            </w:pPr>
            <w:bookmarkStart w:id="3" w:name="_Toc391029658"/>
            <w:r w:rsidRPr="00AD6C8D">
              <w:rPr>
                <w:rFonts w:cs="Times New Roman"/>
                <w:sz w:val="22"/>
                <w:szCs w:val="22"/>
              </w:rPr>
              <w:t>1.</w:t>
            </w:r>
            <w:r w:rsidRPr="00AD6C8D">
              <w:rPr>
                <w:rFonts w:cs="Times New Roman"/>
                <w:sz w:val="22"/>
                <w:szCs w:val="22"/>
              </w:rPr>
              <w:tab/>
              <w:t>Title</w:t>
            </w:r>
            <w:bookmarkEnd w:id="3"/>
          </w:p>
          <w:p w:rsidR="00556ADD" w:rsidRPr="00AD6C8D" w:rsidRDefault="00556ADD" w:rsidP="005F433A">
            <w:pPr>
              <w:rPr>
                <w:rFonts w:ascii="Times New Roman" w:hAnsi="Times New Roman" w:cs="Times New Roman"/>
                <w:sz w:val="22"/>
                <w:szCs w:val="22"/>
              </w:rPr>
            </w:pPr>
            <w:r w:rsidRPr="00AD6C8D">
              <w:rPr>
                <w:rFonts w:ascii="Times New Roman" w:hAnsi="Times New Roman" w:cs="Times New Roman"/>
                <w:sz w:val="22"/>
                <w:szCs w:val="22"/>
              </w:rPr>
              <w:t xml:space="preserve">This award is the </w:t>
            </w:r>
            <w:r w:rsidRPr="00AD6C8D">
              <w:rPr>
                <w:rFonts w:ascii="Times New Roman" w:hAnsi="Times New Roman" w:cs="Times New Roman"/>
                <w:i/>
                <w:sz w:val="22"/>
                <w:szCs w:val="22"/>
              </w:rPr>
              <w:t>Pharmacy Industry Award 2010</w:t>
            </w:r>
            <w:r w:rsidRPr="00AD6C8D">
              <w:rPr>
                <w:rFonts w:ascii="Times New Roman" w:hAnsi="Times New Roman" w:cs="Times New Roman"/>
                <w:sz w:val="22"/>
                <w:szCs w:val="22"/>
              </w:rPr>
              <w:t>.</w:t>
            </w:r>
          </w:p>
          <w:p w:rsidR="00556ADD" w:rsidRPr="00AD6C8D" w:rsidRDefault="00556ADD" w:rsidP="005F433A">
            <w:pPr>
              <w:rPr>
                <w:rFonts w:ascii="Times New Roman" w:hAnsi="Times New Roman" w:cs="Times New Roman"/>
                <w:sz w:val="22"/>
                <w:szCs w:val="22"/>
              </w:rPr>
            </w:pPr>
          </w:p>
          <w:p w:rsidR="00556ADD" w:rsidRPr="00AD6C8D" w:rsidRDefault="00556ADD" w:rsidP="005F433A">
            <w:pPr>
              <w:pStyle w:val="Default"/>
              <w:rPr>
                <w:b/>
                <w:bCs w:val="0"/>
                <w:sz w:val="22"/>
                <w:szCs w:val="22"/>
              </w:rPr>
            </w:pPr>
            <w:r w:rsidRPr="00AD6C8D">
              <w:rPr>
                <w:b/>
                <w:bCs w:val="0"/>
                <w:sz w:val="22"/>
                <w:szCs w:val="22"/>
              </w:rPr>
              <w:t>2.      Commencement and transitional</w:t>
            </w:r>
          </w:p>
          <w:p w:rsidR="00556ADD" w:rsidRPr="00AD6C8D" w:rsidRDefault="00556ADD" w:rsidP="005F433A">
            <w:pPr>
              <w:pStyle w:val="Level2"/>
              <w:tabs>
                <w:tab w:val="left" w:pos="851"/>
              </w:tabs>
              <w:rPr>
                <w:rFonts w:cs="Times New Roman"/>
                <w:sz w:val="22"/>
                <w:szCs w:val="22"/>
              </w:rPr>
            </w:pPr>
            <w:r w:rsidRPr="00AD6C8D">
              <w:rPr>
                <w:rFonts w:cs="Times New Roman"/>
                <w:b/>
                <w:bCs w:val="0"/>
                <w:sz w:val="22"/>
                <w:szCs w:val="22"/>
              </w:rPr>
              <w:t>2.1</w:t>
            </w:r>
            <w:r w:rsidRPr="00AD6C8D">
              <w:rPr>
                <w:rFonts w:cs="Times New Roman"/>
                <w:sz w:val="22"/>
                <w:szCs w:val="22"/>
              </w:rPr>
              <w:t xml:space="preserve"> This award commences on 1 January 2010.</w:t>
            </w:r>
          </w:p>
          <w:p w:rsidR="00556ADD" w:rsidRPr="00AD6C8D" w:rsidRDefault="00556ADD" w:rsidP="005F433A">
            <w:pPr>
              <w:rPr>
                <w:rFonts w:ascii="Times New Roman" w:hAnsi="Times New Roman" w:cs="Times New Roman"/>
                <w:sz w:val="22"/>
                <w:szCs w:val="22"/>
              </w:rPr>
            </w:pPr>
            <w:r w:rsidRPr="00AD6C8D">
              <w:rPr>
                <w:rFonts w:ascii="Times New Roman" w:hAnsi="Times New Roman" w:cs="Times New Roman"/>
                <w:b/>
                <w:bCs/>
                <w:sz w:val="22"/>
                <w:szCs w:val="22"/>
              </w:rPr>
              <w:t>2.2</w:t>
            </w:r>
            <w:r w:rsidRPr="00AD6C8D">
              <w:rPr>
                <w:rFonts w:ascii="Times New Roman" w:hAnsi="Times New Roman" w:cs="Times New Roman"/>
                <w:sz w:val="22"/>
                <w:szCs w:val="22"/>
              </w:rPr>
              <w:t xml:space="preserve"> The monetary obligations imposed on employers by this award may be absorbed into overaward payments. Nothing in this award requires an employer to maintain or increase any overaward payment.</w:t>
            </w:r>
          </w:p>
          <w:p w:rsidR="00556ADD" w:rsidRPr="00AD6C8D" w:rsidRDefault="00556ADD" w:rsidP="005F433A">
            <w:pPr>
              <w:rPr>
                <w:rFonts w:ascii="Times New Roman" w:hAnsi="Times New Roman" w:cs="Times New Roman"/>
                <w:sz w:val="22"/>
                <w:szCs w:val="22"/>
              </w:rPr>
            </w:pPr>
            <w:r>
              <w:rPr>
                <w:rFonts w:ascii="Times New Roman" w:hAnsi="Times New Roman" w:cs="Times New Roman"/>
                <w:sz w:val="22"/>
                <w:szCs w:val="22"/>
              </w:rPr>
              <w:t>…</w:t>
            </w:r>
          </w:p>
          <w:p w:rsidR="00556ADD" w:rsidRDefault="00556ADD" w:rsidP="005F433A">
            <w:pPr>
              <w:rPr>
                <w:rFonts w:ascii="Times New Roman" w:hAnsi="Times New Roman" w:cs="Times New Roman"/>
                <w:sz w:val="22"/>
                <w:szCs w:val="22"/>
              </w:rPr>
            </w:pPr>
            <w:r w:rsidRPr="00AD6C8D">
              <w:rPr>
                <w:rFonts w:ascii="Times New Roman" w:hAnsi="Times New Roman" w:cs="Times New Roman"/>
                <w:b/>
                <w:bCs/>
                <w:sz w:val="22"/>
                <w:szCs w:val="22"/>
              </w:rPr>
              <w:t>2.4</w:t>
            </w:r>
            <w:r w:rsidRPr="00AD6C8D">
              <w:rPr>
                <w:rFonts w:ascii="Times New Roman" w:hAnsi="Times New Roman" w:cs="Times New Roman"/>
                <w:sz w:val="22"/>
                <w:szCs w:val="22"/>
              </w:rPr>
              <w:t xml:space="preserve"> 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the Fair Work Commission may make any order it considers appropriate to remedy the situation.</w:t>
            </w:r>
          </w:p>
          <w:p w:rsidR="00556ADD" w:rsidRDefault="00556ADD" w:rsidP="005F433A">
            <w:pPr>
              <w:rPr>
                <w:rFonts w:ascii="Times New Roman" w:hAnsi="Times New Roman" w:cs="Times New Roman"/>
                <w:sz w:val="22"/>
                <w:szCs w:val="22"/>
              </w:rPr>
            </w:pPr>
            <w:r>
              <w:rPr>
                <w:rFonts w:ascii="Times New Roman" w:hAnsi="Times New Roman" w:cs="Times New Roman"/>
                <w:sz w:val="22"/>
                <w:szCs w:val="22"/>
              </w:rPr>
              <w:t>…</w:t>
            </w:r>
          </w:p>
          <w:p w:rsidR="00556ADD" w:rsidRPr="00AD6C8D" w:rsidRDefault="00556ADD" w:rsidP="005F433A">
            <w:pPr>
              <w:pStyle w:val="Level10"/>
              <w:keepNext w:val="0"/>
              <w:tabs>
                <w:tab w:val="left" w:pos="0"/>
              </w:tabs>
              <w:spacing w:before="200"/>
            </w:pPr>
          </w:p>
        </w:tc>
        <w:tc>
          <w:tcPr>
            <w:tcW w:w="7391" w:type="dxa"/>
          </w:tcPr>
          <w:p w:rsidR="00556ADD" w:rsidRPr="00760640" w:rsidRDefault="00556ADD" w:rsidP="005F433A">
            <w:pPr>
              <w:pStyle w:val="Partheading"/>
              <w:keepNext w:val="0"/>
              <w:spacing w:before="200"/>
              <w:rPr>
                <w:sz w:val="22"/>
                <w:szCs w:val="22"/>
              </w:rPr>
            </w:pPr>
            <w:bookmarkStart w:id="4" w:name="_Toc435870256"/>
            <w:r w:rsidRPr="00760640">
              <w:rPr>
                <w:sz w:val="22"/>
                <w:szCs w:val="22"/>
              </w:rPr>
              <w:t>Part 1—Application and Operation</w:t>
            </w:r>
            <w:bookmarkEnd w:id="4"/>
            <w:r w:rsidRPr="00760640">
              <w:rPr>
                <w:sz w:val="22"/>
                <w:szCs w:val="22"/>
              </w:rPr>
              <w:t xml:space="preserve"> of this award</w:t>
            </w:r>
          </w:p>
          <w:p w:rsidR="00556ADD" w:rsidRPr="00760640" w:rsidRDefault="00556ADD" w:rsidP="005F433A">
            <w:pPr>
              <w:pStyle w:val="Level10"/>
              <w:tabs>
                <w:tab w:val="left" w:pos="851"/>
              </w:tabs>
              <w:spacing w:before="200"/>
              <w:ind w:left="851" w:hanging="851"/>
              <w:rPr>
                <w:rFonts w:cs="Times New Roman"/>
                <w:sz w:val="22"/>
                <w:szCs w:val="22"/>
              </w:rPr>
            </w:pPr>
            <w:bookmarkStart w:id="5" w:name="_Toc435870257"/>
            <w:r w:rsidRPr="00760640">
              <w:rPr>
                <w:rFonts w:cs="Times New Roman"/>
                <w:color w:val="000000"/>
                <w:sz w:val="22"/>
                <w:szCs w:val="22"/>
              </w:rPr>
              <w:t>1.</w:t>
            </w:r>
            <w:r w:rsidRPr="00760640">
              <w:rPr>
                <w:rFonts w:cs="Times New Roman"/>
                <w:color w:val="000000"/>
                <w:sz w:val="22"/>
                <w:szCs w:val="22"/>
              </w:rPr>
              <w:tab/>
            </w:r>
            <w:r w:rsidRPr="00760640">
              <w:rPr>
                <w:rFonts w:cs="Times New Roman"/>
                <w:sz w:val="22"/>
                <w:szCs w:val="22"/>
              </w:rPr>
              <w:t>Title</w:t>
            </w:r>
            <w:bookmarkEnd w:id="5"/>
            <w:r w:rsidRPr="00760640">
              <w:rPr>
                <w:rFonts w:cs="Times New Roman"/>
                <w:sz w:val="22"/>
                <w:szCs w:val="22"/>
              </w:rPr>
              <w:t xml:space="preserve"> and commencement</w:t>
            </w:r>
          </w:p>
          <w:p w:rsidR="00556ADD" w:rsidRPr="00760640" w:rsidRDefault="00556ADD" w:rsidP="005F433A">
            <w:pPr>
              <w:pStyle w:val="Level2"/>
              <w:tabs>
                <w:tab w:val="left" w:pos="851"/>
              </w:tabs>
              <w:ind w:left="851" w:hanging="851"/>
              <w:rPr>
                <w:rFonts w:cs="Times New Roman"/>
                <w:sz w:val="22"/>
                <w:szCs w:val="22"/>
              </w:rPr>
            </w:pPr>
            <w:r w:rsidRPr="00760640">
              <w:rPr>
                <w:rFonts w:cs="Times New Roman"/>
                <w:b/>
                <w:color w:val="000000"/>
                <w:sz w:val="22"/>
                <w:szCs w:val="22"/>
              </w:rPr>
              <w:t>1.1</w:t>
            </w:r>
            <w:r w:rsidRPr="00760640">
              <w:rPr>
                <w:rFonts w:cs="Times New Roman"/>
                <w:b/>
                <w:color w:val="000000"/>
                <w:sz w:val="22"/>
                <w:szCs w:val="22"/>
              </w:rPr>
              <w:tab/>
            </w:r>
            <w:r w:rsidRPr="00760640">
              <w:rPr>
                <w:rFonts w:cs="Times New Roman"/>
                <w:sz w:val="22"/>
                <w:szCs w:val="22"/>
              </w:rPr>
              <w:t xml:space="preserve">This is the </w:t>
            </w:r>
            <w:r w:rsidRPr="00760640">
              <w:rPr>
                <w:rFonts w:cs="Times New Roman"/>
                <w:i/>
                <w:sz w:val="22"/>
                <w:szCs w:val="22"/>
              </w:rPr>
              <w:t>Pharmacy Industry Award</w:t>
            </w:r>
            <w:r w:rsidRPr="00760640">
              <w:rPr>
                <w:rFonts w:cs="Times New Roman"/>
                <w:sz w:val="22"/>
                <w:szCs w:val="22"/>
              </w:rPr>
              <w:t xml:space="preserve"> [</w:t>
            </w:r>
            <w:r w:rsidRPr="00760640">
              <w:rPr>
                <w:rFonts w:cs="Times New Roman"/>
                <w:i/>
                <w:sz w:val="22"/>
                <w:szCs w:val="22"/>
              </w:rPr>
              <w:t>2016</w:t>
            </w:r>
            <w:r w:rsidRPr="00760640">
              <w:rPr>
                <w:rFonts w:cs="Times New Roman"/>
                <w:sz w:val="22"/>
                <w:szCs w:val="22"/>
              </w:rPr>
              <w:t>].</w:t>
            </w:r>
          </w:p>
          <w:p w:rsidR="00556ADD" w:rsidRDefault="00556ADD" w:rsidP="005F433A">
            <w:pPr>
              <w:pStyle w:val="Level2"/>
              <w:tabs>
                <w:tab w:val="left" w:pos="851"/>
              </w:tabs>
              <w:ind w:left="851" w:hanging="851"/>
              <w:rPr>
                <w:rFonts w:cs="Times New Roman"/>
                <w:sz w:val="22"/>
                <w:szCs w:val="22"/>
              </w:rPr>
            </w:pPr>
            <w:r w:rsidRPr="00760640">
              <w:rPr>
                <w:rFonts w:cs="Times New Roman"/>
                <w:b/>
                <w:color w:val="000000"/>
                <w:sz w:val="22"/>
                <w:szCs w:val="22"/>
              </w:rPr>
              <w:t>1.2</w:t>
            </w:r>
            <w:r w:rsidRPr="00760640">
              <w:rPr>
                <w:rFonts w:cs="Times New Roman"/>
                <w:b/>
                <w:color w:val="000000"/>
                <w:sz w:val="22"/>
                <w:szCs w:val="22"/>
              </w:rPr>
              <w:tab/>
            </w:r>
            <w:r w:rsidRPr="00760640">
              <w:rPr>
                <w:rFonts w:cs="Times New Roman"/>
                <w:sz w:val="22"/>
                <w:szCs w:val="22"/>
              </w:rPr>
              <w:t xml:space="preserve">This </w:t>
            </w:r>
            <w:r w:rsidR="005406E3">
              <w:rPr>
                <w:rFonts w:cs="Times New Roman"/>
                <w:sz w:val="22"/>
                <w:szCs w:val="22"/>
              </w:rPr>
              <w:t xml:space="preserve">modern </w:t>
            </w:r>
            <w:r w:rsidRPr="00760640">
              <w:rPr>
                <w:rFonts w:cs="Times New Roman"/>
                <w:sz w:val="22"/>
                <w:szCs w:val="22"/>
              </w:rPr>
              <w:t xml:space="preserve">award </w:t>
            </w:r>
            <w:r w:rsidR="005406E3">
              <w:rPr>
                <w:rFonts w:cs="Times New Roman"/>
                <w:sz w:val="22"/>
                <w:szCs w:val="22"/>
              </w:rPr>
              <w:t xml:space="preserve">commenced </w:t>
            </w:r>
            <w:r w:rsidRPr="00760640">
              <w:rPr>
                <w:rFonts w:cs="Times New Roman"/>
                <w:sz w:val="22"/>
                <w:szCs w:val="22"/>
              </w:rPr>
              <w:t xml:space="preserve">operation on </w:t>
            </w:r>
            <w:r w:rsidR="005406E3">
              <w:rPr>
                <w:rFonts w:cs="Times New Roman"/>
                <w:sz w:val="22"/>
                <w:szCs w:val="22"/>
              </w:rPr>
              <w:t>1 January 2010</w:t>
            </w:r>
            <w:r w:rsidRPr="00760640">
              <w:rPr>
                <w:rFonts w:cs="Times New Roman"/>
                <w:sz w:val="22"/>
                <w:szCs w:val="22"/>
              </w:rPr>
              <w:t>.</w:t>
            </w:r>
          </w:p>
          <w:p w:rsidR="00043BC5" w:rsidRPr="00043BC5" w:rsidRDefault="00043BC5" w:rsidP="005F433A">
            <w:pPr>
              <w:ind w:left="862" w:hanging="862"/>
              <w:rPr>
                <w:lang w:eastAsia="en-AU"/>
              </w:rPr>
            </w:pPr>
            <w:r w:rsidRPr="00043BC5">
              <w:rPr>
                <w:rFonts w:ascii="Times New Roman" w:eastAsia="Times New Roman" w:hAnsi="Times New Roman" w:cs="Times New Roman"/>
                <w:b/>
                <w:bCs/>
                <w:iCs/>
                <w:color w:val="000000"/>
                <w:sz w:val="22"/>
                <w:szCs w:val="22"/>
                <w:lang w:eastAsia="en-AU"/>
              </w:rPr>
              <w:t>1.3</w:t>
            </w:r>
            <w:r w:rsidRPr="00043BC5">
              <w:rPr>
                <w:rFonts w:ascii="Times New Roman" w:eastAsia="Times New Roman" w:hAnsi="Times New Roman" w:cs="Times New Roman"/>
                <w:b/>
                <w:bCs/>
                <w:iCs/>
                <w:color w:val="000000"/>
                <w:sz w:val="22"/>
                <w:szCs w:val="22"/>
                <w:lang w:eastAsia="en-AU"/>
              </w:rPr>
              <w:tab/>
            </w:r>
            <w:r w:rsidRPr="00043BC5">
              <w:rPr>
                <w:rFonts w:ascii="Times New Roman" w:eastAsia="Times New Roman" w:hAnsi="Times New Roman" w:cs="Times New Roman"/>
                <w:bCs/>
                <w:iCs/>
                <w:sz w:val="22"/>
                <w:szCs w:val="22"/>
                <w:lang w:eastAsia="en-AU"/>
              </w:rPr>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the Fair Work Commission may make any order it considers appropriate to remedy the situation.</w:t>
            </w:r>
          </w:p>
          <w:p w:rsidR="001E41F8" w:rsidRPr="00AD6C8D" w:rsidRDefault="001E41F8" w:rsidP="005F433A">
            <w:pPr>
              <w:rPr>
                <w:rFonts w:ascii="Times New Roman" w:hAnsi="Times New Roman" w:cs="Times New Roman"/>
                <w:sz w:val="22"/>
                <w:szCs w:val="22"/>
              </w:rPr>
            </w:pPr>
            <w:r w:rsidRPr="00AD6C8D">
              <w:rPr>
                <w:rFonts w:ascii="Times New Roman" w:hAnsi="Times New Roman" w:cs="Times New Roman"/>
                <w:i/>
                <w:sz w:val="22"/>
                <w:szCs w:val="22"/>
              </w:rPr>
              <w:t>Note: some transitional arrangements removed — obsolete</w:t>
            </w:r>
          </w:p>
          <w:p w:rsidR="00556ADD" w:rsidRPr="00760640" w:rsidRDefault="00556ADD" w:rsidP="005F433A">
            <w:pPr>
              <w:rPr>
                <w:rFonts w:ascii="Times New Roman" w:hAnsi="Times New Roman" w:cs="Times New Roman"/>
                <w:sz w:val="22"/>
                <w:szCs w:val="22"/>
                <w:lang w:eastAsia="en-AU"/>
              </w:rPr>
            </w:pPr>
          </w:p>
          <w:p w:rsidR="00556ADD" w:rsidRPr="00760640" w:rsidRDefault="00556ADD" w:rsidP="005F433A">
            <w:pPr>
              <w:rPr>
                <w:rFonts w:ascii="Times New Roman" w:hAnsi="Times New Roman" w:cs="Times New Roman"/>
                <w:sz w:val="22"/>
                <w:szCs w:val="22"/>
                <w:lang w:eastAsia="en-AU"/>
              </w:rPr>
            </w:pPr>
          </w:p>
          <w:p w:rsidR="00556ADD" w:rsidRPr="00760640" w:rsidRDefault="00556ADD" w:rsidP="005F433A">
            <w:pPr>
              <w:rPr>
                <w:b/>
                <w:sz w:val="22"/>
                <w:szCs w:val="22"/>
              </w:rPr>
            </w:pPr>
          </w:p>
        </w:tc>
        <w:tc>
          <w:tcPr>
            <w:tcW w:w="7391" w:type="dxa"/>
          </w:tcPr>
          <w:p w:rsidR="00043BC5" w:rsidRPr="00A13CE7" w:rsidRDefault="00043BC5" w:rsidP="00D832EE">
            <w:pPr>
              <w:rPr>
                <w:rFonts w:ascii="Times New Roman" w:hAnsi="Times New Roman" w:cs="Times New Roman"/>
                <w:sz w:val="22"/>
                <w:szCs w:val="22"/>
                <w:lang w:eastAsia="en-AU"/>
              </w:rPr>
            </w:pPr>
          </w:p>
          <w:p w:rsidR="00A02856" w:rsidRPr="00A13CE7" w:rsidRDefault="00A02856" w:rsidP="00D832EE">
            <w:pPr>
              <w:rPr>
                <w:rFonts w:ascii="Times New Roman" w:hAnsi="Times New Roman" w:cs="Times New Roman"/>
                <w:sz w:val="22"/>
                <w:szCs w:val="22"/>
                <w:lang w:eastAsia="en-AU"/>
              </w:rPr>
            </w:pPr>
          </w:p>
          <w:p w:rsidR="00A02856" w:rsidRPr="00A13CE7" w:rsidRDefault="00A02856" w:rsidP="00D832EE">
            <w:pPr>
              <w:rPr>
                <w:rFonts w:ascii="Times New Roman" w:hAnsi="Times New Roman" w:cs="Times New Roman"/>
                <w:sz w:val="22"/>
                <w:szCs w:val="22"/>
                <w:lang w:eastAsia="en-AU"/>
              </w:rPr>
            </w:pPr>
          </w:p>
          <w:p w:rsidR="00A02856" w:rsidRPr="00A13CE7" w:rsidRDefault="00A02856" w:rsidP="00D832EE">
            <w:pPr>
              <w:rPr>
                <w:rFonts w:ascii="Times New Roman" w:hAnsi="Times New Roman" w:cs="Times New Roman"/>
                <w:sz w:val="22"/>
                <w:szCs w:val="22"/>
                <w:lang w:eastAsia="en-AU"/>
              </w:rPr>
            </w:pPr>
          </w:p>
          <w:p w:rsidR="00A02856" w:rsidRPr="00A13CE7" w:rsidRDefault="00A02856" w:rsidP="00D832EE">
            <w:pPr>
              <w:rPr>
                <w:rFonts w:ascii="Times New Roman" w:hAnsi="Times New Roman" w:cs="Times New Roman"/>
                <w:sz w:val="22"/>
                <w:szCs w:val="22"/>
                <w:lang w:eastAsia="en-AU"/>
              </w:rPr>
            </w:pPr>
          </w:p>
          <w:p w:rsidR="00A02856" w:rsidRPr="00A13CE7" w:rsidRDefault="00A02856" w:rsidP="00A02856">
            <w:pPr>
              <w:rPr>
                <w:rFonts w:ascii="Times New Roman" w:hAnsi="Times New Roman" w:cs="Times New Roman"/>
                <w:sz w:val="22"/>
                <w:szCs w:val="22"/>
                <w:lang w:eastAsia="en-AU"/>
              </w:rPr>
            </w:pPr>
            <w:r w:rsidRPr="00A13CE7">
              <w:rPr>
                <w:rFonts w:ascii="Times New Roman" w:hAnsi="Times New Roman" w:cs="Times New Roman"/>
                <w:sz w:val="22"/>
                <w:szCs w:val="22"/>
              </w:rPr>
              <w:t>Clause 1.3 is common to other awards</w:t>
            </w:r>
            <w:r w:rsidRPr="00A13CE7">
              <w:rPr>
                <w:rFonts w:ascii="Times New Roman" w:hAnsi="Times New Roman" w:cs="Times New Roman"/>
                <w:sz w:val="22"/>
                <w:szCs w:val="22"/>
                <w:lang w:eastAsia="en-AU"/>
              </w:rPr>
              <w:t>—</w:t>
            </w:r>
            <w:r w:rsidRPr="00A13CE7">
              <w:rPr>
                <w:rFonts w:ascii="Times New Roman" w:hAnsi="Times New Roman" w:cs="Times New Roman"/>
                <w:sz w:val="22"/>
                <w:szCs w:val="22"/>
              </w:rPr>
              <w:t>for consultation in 2017.</w:t>
            </w:r>
          </w:p>
        </w:tc>
      </w:tr>
      <w:tr w:rsidR="00556ADD" w:rsidRPr="003176D6" w:rsidTr="00556ADD">
        <w:trPr>
          <w:gridAfter w:val="1"/>
          <w:wAfter w:w="8" w:type="dxa"/>
        </w:trPr>
        <w:tc>
          <w:tcPr>
            <w:tcW w:w="7394" w:type="dxa"/>
            <w:shd w:val="clear" w:color="auto" w:fill="auto"/>
          </w:tcPr>
          <w:p w:rsidR="00556ADD" w:rsidRPr="003176D6" w:rsidRDefault="00556ADD" w:rsidP="005F433A">
            <w:pPr>
              <w:pStyle w:val="Level10"/>
              <w:keepNext w:val="0"/>
              <w:pageBreakBefore/>
              <w:tabs>
                <w:tab w:val="left" w:pos="851"/>
              </w:tabs>
              <w:spacing w:before="200"/>
              <w:ind w:left="851" w:hanging="851"/>
              <w:rPr>
                <w:rFonts w:cs="Times New Roman"/>
                <w:sz w:val="22"/>
                <w:szCs w:val="22"/>
              </w:rPr>
            </w:pPr>
            <w:r w:rsidRPr="003176D6">
              <w:rPr>
                <w:rFonts w:cs="Times New Roman"/>
                <w:sz w:val="22"/>
                <w:szCs w:val="22"/>
              </w:rPr>
              <w:lastRenderedPageBreak/>
              <w:t>3.</w:t>
            </w:r>
            <w:r w:rsidRPr="003176D6">
              <w:rPr>
                <w:rFonts w:cs="Times New Roman"/>
                <w:sz w:val="22"/>
                <w:szCs w:val="22"/>
              </w:rPr>
              <w:tab/>
              <w:t>Definitions and interpretation</w:t>
            </w:r>
          </w:p>
          <w:p w:rsidR="00556ADD" w:rsidRPr="003176D6" w:rsidRDefault="00556ADD" w:rsidP="005F433A">
            <w:pPr>
              <w:pStyle w:val="Level2"/>
              <w:pageBreakBefore/>
              <w:tabs>
                <w:tab w:val="left" w:pos="851"/>
              </w:tabs>
              <w:ind w:left="851" w:hanging="851"/>
              <w:rPr>
                <w:rFonts w:cs="Times New Roman"/>
                <w:sz w:val="22"/>
                <w:szCs w:val="22"/>
              </w:rPr>
            </w:pPr>
            <w:r w:rsidRPr="003176D6">
              <w:rPr>
                <w:rFonts w:cs="Times New Roman"/>
                <w:b/>
                <w:sz w:val="22"/>
                <w:szCs w:val="22"/>
              </w:rPr>
              <w:t>3.1</w:t>
            </w:r>
            <w:r w:rsidRPr="003176D6">
              <w:rPr>
                <w:rFonts w:cs="Times New Roman"/>
                <w:b/>
                <w:sz w:val="22"/>
                <w:szCs w:val="22"/>
              </w:rPr>
              <w:tab/>
            </w:r>
            <w:r w:rsidRPr="003176D6">
              <w:rPr>
                <w:rFonts w:cs="Times New Roman"/>
                <w:sz w:val="22"/>
                <w:szCs w:val="22"/>
              </w:rPr>
              <w:t>In this award, unless the contrary intention appears:</w:t>
            </w:r>
          </w:p>
          <w:p w:rsidR="00556ADD" w:rsidRPr="003176D6" w:rsidRDefault="00556ADD" w:rsidP="005F433A">
            <w:pPr>
              <w:pStyle w:val="Block1"/>
              <w:pageBreakBefore/>
              <w:rPr>
                <w:sz w:val="22"/>
                <w:szCs w:val="22"/>
              </w:rPr>
            </w:pPr>
            <w:r w:rsidRPr="003176D6">
              <w:rPr>
                <w:b/>
                <w:sz w:val="22"/>
                <w:szCs w:val="22"/>
              </w:rPr>
              <w:t>Act</w:t>
            </w:r>
            <w:r w:rsidRPr="003176D6">
              <w:rPr>
                <w:sz w:val="22"/>
                <w:szCs w:val="22"/>
              </w:rPr>
              <w:t xml:space="preserve"> means the </w:t>
            </w:r>
            <w:r w:rsidRPr="003176D6">
              <w:rPr>
                <w:i/>
                <w:sz w:val="22"/>
                <w:szCs w:val="22"/>
                <w:lang w:val="en-GB"/>
              </w:rPr>
              <w:t>Fair Work Act 2009</w:t>
            </w:r>
            <w:r w:rsidRPr="003176D6">
              <w:rPr>
                <w:i/>
                <w:sz w:val="22"/>
                <w:szCs w:val="22"/>
              </w:rPr>
              <w:t xml:space="preserve"> </w:t>
            </w:r>
            <w:r w:rsidRPr="003176D6">
              <w:rPr>
                <w:sz w:val="22"/>
                <w:szCs w:val="22"/>
              </w:rPr>
              <w:t>(Cth)</w:t>
            </w:r>
          </w:p>
          <w:p w:rsidR="00556ADD" w:rsidRPr="003176D6" w:rsidRDefault="00556ADD" w:rsidP="005F433A">
            <w:pPr>
              <w:pStyle w:val="Block1"/>
              <w:pageBreakBefore/>
              <w:rPr>
                <w:sz w:val="22"/>
                <w:szCs w:val="22"/>
                <w:lang w:val="en-GB"/>
              </w:rPr>
            </w:pPr>
            <w:r w:rsidRPr="003176D6">
              <w:rPr>
                <w:b/>
                <w:bCs/>
                <w:sz w:val="22"/>
                <w:szCs w:val="22"/>
              </w:rPr>
              <w:t xml:space="preserve">agreement-based transitional instrument </w:t>
            </w:r>
            <w:r w:rsidRPr="003176D6">
              <w:rPr>
                <w:sz w:val="22"/>
                <w:szCs w:val="22"/>
              </w:rPr>
              <w:t xml:space="preserve">has the meaning in the </w:t>
            </w:r>
            <w:r w:rsidRPr="003176D6">
              <w:rPr>
                <w:i/>
                <w:sz w:val="22"/>
                <w:szCs w:val="22"/>
              </w:rPr>
              <w:t xml:space="preserve">Fair Work (Transitional Provisions and Consequential Amendments) Act 2009 </w:t>
            </w:r>
            <w:r w:rsidRPr="003176D6">
              <w:rPr>
                <w:sz w:val="22"/>
                <w:szCs w:val="22"/>
                <w:lang w:val="en-GB"/>
              </w:rPr>
              <w:t>(Cth)</w:t>
            </w:r>
          </w:p>
          <w:p w:rsidR="00556ADD" w:rsidRPr="003176D6" w:rsidRDefault="00556ADD" w:rsidP="005F433A">
            <w:pPr>
              <w:pStyle w:val="Block1"/>
              <w:pageBreakBefore/>
              <w:rPr>
                <w:sz w:val="22"/>
                <w:szCs w:val="22"/>
              </w:rPr>
            </w:pPr>
            <w:r w:rsidRPr="003176D6">
              <w:rPr>
                <w:b/>
                <w:sz w:val="22"/>
                <w:szCs w:val="22"/>
                <w:lang w:val="en-GB"/>
              </w:rPr>
              <w:t xml:space="preserve">award-based transitional instrument </w:t>
            </w:r>
            <w:r w:rsidRPr="003176D6">
              <w:rPr>
                <w:sz w:val="22"/>
                <w:szCs w:val="22"/>
                <w:lang w:val="en-GB"/>
              </w:rPr>
              <w:t xml:space="preserve">has the meaning in the </w:t>
            </w:r>
            <w:r w:rsidRPr="003176D6">
              <w:rPr>
                <w:i/>
                <w:sz w:val="22"/>
                <w:szCs w:val="22"/>
              </w:rPr>
              <w:t>Fair Work (Transitional Provisions and Consequential Amendments) Act 2009</w:t>
            </w:r>
            <w:r w:rsidRPr="003176D6">
              <w:rPr>
                <w:sz w:val="22"/>
                <w:szCs w:val="22"/>
                <w:lang w:val="en-GB"/>
              </w:rPr>
              <w:t xml:space="preserve"> (Cth)</w:t>
            </w:r>
            <w:r w:rsidRPr="003176D6">
              <w:rPr>
                <w:sz w:val="22"/>
                <w:szCs w:val="22"/>
              </w:rPr>
              <w:t xml:space="preserve"> </w:t>
            </w:r>
          </w:p>
          <w:p w:rsidR="00556ADD" w:rsidRPr="003176D6" w:rsidRDefault="00556ADD" w:rsidP="005F433A">
            <w:pPr>
              <w:pStyle w:val="Block1"/>
              <w:pageBreakBefore/>
              <w:rPr>
                <w:sz w:val="22"/>
                <w:szCs w:val="22"/>
              </w:rPr>
            </w:pPr>
            <w:r w:rsidRPr="003176D6">
              <w:rPr>
                <w:b/>
                <w:sz w:val="22"/>
                <w:szCs w:val="22"/>
              </w:rPr>
              <w:t>community pharmacy</w:t>
            </w:r>
            <w:r w:rsidRPr="003176D6">
              <w:rPr>
                <w:sz w:val="22"/>
                <w:szCs w:val="22"/>
              </w:rPr>
              <w:t xml:space="preserve"> means any business conducted by the employer in premises:</w:t>
            </w:r>
          </w:p>
          <w:p w:rsidR="00556ADD" w:rsidRPr="003176D6" w:rsidRDefault="00556ADD" w:rsidP="005F433A">
            <w:pPr>
              <w:pStyle w:val="Level3"/>
              <w:pageBreakBefore/>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that are registered under the relevant State or Territory legislation for the regulation of pharmacies; or</w:t>
            </w:r>
          </w:p>
          <w:p w:rsidR="00556ADD" w:rsidRPr="003176D6" w:rsidRDefault="00556ADD" w:rsidP="005F433A">
            <w:pPr>
              <w:pStyle w:val="Level3"/>
              <w:pageBreakBefore/>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 xml:space="preserve">are located in a State or Territory where no legislation operates to provide for the registration of pharmacies; </w:t>
            </w:r>
          </w:p>
          <w:p w:rsidR="00556ADD" w:rsidRPr="003176D6" w:rsidRDefault="00556ADD" w:rsidP="005F433A">
            <w:pPr>
              <w:pStyle w:val="Level3"/>
              <w:pageBreakBefore/>
              <w:ind w:left="851"/>
              <w:rPr>
                <w:sz w:val="22"/>
                <w:szCs w:val="22"/>
              </w:rPr>
            </w:pPr>
            <w:r w:rsidRPr="003176D6">
              <w:rPr>
                <w:sz w:val="22"/>
                <w:szCs w:val="22"/>
              </w:rPr>
              <w:t>and</w:t>
            </w:r>
          </w:p>
          <w:p w:rsidR="00556ADD" w:rsidRPr="003176D6" w:rsidRDefault="000B6791" w:rsidP="005F433A">
            <w:pPr>
              <w:pStyle w:val="Bullet10"/>
              <w:pageBreakBefore/>
              <w:numPr>
                <w:ilvl w:val="0"/>
                <w:numId w:val="0"/>
              </w:numPr>
              <w:ind w:left="1021" w:hanging="170"/>
              <w:rPr>
                <w:sz w:val="22"/>
                <w:szCs w:val="22"/>
              </w:rPr>
            </w:pPr>
            <w:r>
              <w:rPr>
                <w:b/>
                <w:sz w:val="22"/>
                <w:szCs w:val="22"/>
              </w:rPr>
              <w:t>(c</w:t>
            </w:r>
            <w:r w:rsidRPr="003176D6">
              <w:rPr>
                <w:b/>
                <w:sz w:val="22"/>
                <w:szCs w:val="22"/>
              </w:rPr>
              <w:t>)</w:t>
            </w:r>
            <w:r w:rsidR="00556ADD" w:rsidRPr="003176D6">
              <w:rPr>
                <w:sz w:val="22"/>
                <w:szCs w:val="22"/>
              </w:rPr>
              <w:tab/>
              <w:t>that are established either in whole or in part for the compounding or dispensing of prescriptions or vending any medicines or drugs; and</w:t>
            </w:r>
          </w:p>
          <w:p w:rsidR="00556ADD" w:rsidRPr="003176D6" w:rsidRDefault="000B6791" w:rsidP="005F433A">
            <w:pPr>
              <w:pStyle w:val="Bullet10"/>
              <w:pageBreakBefore/>
              <w:numPr>
                <w:ilvl w:val="0"/>
                <w:numId w:val="0"/>
              </w:numPr>
              <w:ind w:left="1021" w:hanging="170"/>
              <w:rPr>
                <w:sz w:val="22"/>
                <w:szCs w:val="22"/>
              </w:rPr>
            </w:pPr>
            <w:r>
              <w:rPr>
                <w:b/>
                <w:sz w:val="22"/>
                <w:szCs w:val="22"/>
              </w:rPr>
              <w:t>(d</w:t>
            </w:r>
            <w:r w:rsidRPr="003176D6">
              <w:rPr>
                <w:b/>
                <w:sz w:val="22"/>
                <w:szCs w:val="22"/>
              </w:rPr>
              <w:t>)</w:t>
            </w:r>
            <w:r w:rsidR="00556ADD" w:rsidRPr="003176D6">
              <w:rPr>
                <w:sz w:val="22"/>
                <w:szCs w:val="22"/>
              </w:rPr>
              <w:tab/>
              <w:t>where other goods may be sold by retail</w:t>
            </w:r>
            <w:r>
              <w:rPr>
                <w:sz w:val="22"/>
                <w:szCs w:val="22"/>
              </w:rPr>
              <w:t>.</w:t>
            </w:r>
          </w:p>
          <w:p w:rsidR="00556ADD" w:rsidRPr="003176D6" w:rsidRDefault="00556ADD" w:rsidP="005F433A">
            <w:pPr>
              <w:pStyle w:val="Block1"/>
              <w:pageBreakBefore/>
              <w:rPr>
                <w:sz w:val="22"/>
                <w:szCs w:val="22"/>
              </w:rPr>
            </w:pPr>
            <w:r w:rsidRPr="003176D6">
              <w:rPr>
                <w:b/>
                <w:sz w:val="22"/>
                <w:szCs w:val="22"/>
              </w:rPr>
              <w:t>default</w:t>
            </w:r>
            <w:r w:rsidRPr="003176D6">
              <w:rPr>
                <w:sz w:val="22"/>
                <w:szCs w:val="22"/>
              </w:rPr>
              <w:t xml:space="preserve"> </w:t>
            </w:r>
            <w:r w:rsidRPr="003176D6">
              <w:rPr>
                <w:b/>
                <w:sz w:val="22"/>
                <w:szCs w:val="22"/>
              </w:rPr>
              <w:t>fund employee</w:t>
            </w:r>
            <w:r w:rsidRPr="003176D6">
              <w:rPr>
                <w:sz w:val="22"/>
                <w:szCs w:val="22"/>
              </w:rPr>
              <w:t xml:space="preserve"> means an employee who has no chosen fund within the meaning of the </w:t>
            </w:r>
            <w:r w:rsidRPr="003176D6">
              <w:rPr>
                <w:i/>
                <w:sz w:val="22"/>
                <w:szCs w:val="22"/>
              </w:rPr>
              <w:t>Superannuation Guarantee (Administration) Act 1992</w:t>
            </w:r>
            <w:r w:rsidRPr="003176D6">
              <w:rPr>
                <w:sz w:val="22"/>
                <w:szCs w:val="22"/>
              </w:rPr>
              <w:t xml:space="preserve"> (Cth)</w:t>
            </w:r>
          </w:p>
          <w:p w:rsidR="00556ADD" w:rsidRPr="003176D6" w:rsidRDefault="00556ADD" w:rsidP="005F433A">
            <w:pPr>
              <w:pStyle w:val="Block1"/>
              <w:pageBreakBefore/>
              <w:rPr>
                <w:sz w:val="22"/>
                <w:szCs w:val="22"/>
              </w:rPr>
            </w:pPr>
            <w:r w:rsidRPr="003176D6">
              <w:rPr>
                <w:b/>
                <w:sz w:val="22"/>
                <w:szCs w:val="22"/>
                <w:lang w:val="en-GB"/>
              </w:rPr>
              <w:t>defined benefit member</w:t>
            </w:r>
            <w:r w:rsidRPr="003176D6">
              <w:rPr>
                <w:sz w:val="22"/>
                <w:szCs w:val="22"/>
                <w:lang w:val="en-GB"/>
              </w:rPr>
              <w:t xml:space="preserve"> has the meaning given by the </w:t>
            </w:r>
            <w:r w:rsidRPr="003176D6">
              <w:rPr>
                <w:i/>
                <w:sz w:val="22"/>
                <w:szCs w:val="22"/>
                <w:lang w:val="en-GB"/>
              </w:rPr>
              <w:t>Superannuation Guarantee (Administration) Act 1992</w:t>
            </w:r>
            <w:r w:rsidRPr="003176D6">
              <w:rPr>
                <w:sz w:val="22"/>
                <w:szCs w:val="22"/>
                <w:lang w:val="en-GB"/>
              </w:rPr>
              <w:t xml:space="preserve"> (Cth)</w:t>
            </w:r>
          </w:p>
          <w:p w:rsidR="00556ADD" w:rsidRPr="003176D6" w:rsidRDefault="00556ADD" w:rsidP="005F433A">
            <w:pPr>
              <w:pStyle w:val="Block1"/>
              <w:pageBreakBefore/>
              <w:rPr>
                <w:sz w:val="22"/>
                <w:szCs w:val="22"/>
              </w:rPr>
            </w:pPr>
            <w:r w:rsidRPr="003176D6">
              <w:rPr>
                <w:rFonts w:eastAsia="Calibri"/>
                <w:b/>
                <w:bCs/>
                <w:sz w:val="22"/>
                <w:szCs w:val="22"/>
              </w:rPr>
              <w:t>Division 2B State award</w:t>
            </w:r>
            <w:r w:rsidRPr="003176D6">
              <w:rPr>
                <w:rFonts w:eastAsia="Calibri"/>
                <w:sz w:val="22"/>
                <w:szCs w:val="22"/>
              </w:rPr>
              <w:t xml:space="preserve"> </w:t>
            </w:r>
            <w:r w:rsidRPr="003176D6">
              <w:rPr>
                <w:sz w:val="22"/>
                <w:szCs w:val="22"/>
              </w:rPr>
              <w:t xml:space="preserve">has the meaning in </w:t>
            </w:r>
            <w:r w:rsidRPr="003176D6">
              <w:rPr>
                <w:rFonts w:eastAsia="Calibri"/>
                <w:sz w:val="22"/>
                <w:szCs w:val="22"/>
              </w:rPr>
              <w:t xml:space="preserve">Schedule 3A of </w:t>
            </w:r>
            <w:r w:rsidRPr="003176D6">
              <w:rPr>
                <w:sz w:val="22"/>
                <w:szCs w:val="22"/>
              </w:rPr>
              <w:t xml:space="preserve">the </w:t>
            </w:r>
            <w:r w:rsidRPr="003176D6">
              <w:rPr>
                <w:i/>
                <w:sz w:val="22"/>
                <w:szCs w:val="22"/>
              </w:rPr>
              <w:t xml:space="preserve">Fair Work (Transitional Provisions and Consequential Amendments) Act 2009 </w:t>
            </w:r>
            <w:r w:rsidRPr="003176D6">
              <w:rPr>
                <w:sz w:val="22"/>
                <w:szCs w:val="22"/>
              </w:rPr>
              <w:t>(Cth)</w:t>
            </w:r>
          </w:p>
          <w:p w:rsidR="00556ADD" w:rsidRPr="003176D6" w:rsidRDefault="00556ADD" w:rsidP="005F433A">
            <w:pPr>
              <w:pStyle w:val="Block1"/>
              <w:pageBreakBefore/>
              <w:rPr>
                <w:rFonts w:eastAsia="Calibri"/>
                <w:b/>
                <w:sz w:val="22"/>
                <w:szCs w:val="22"/>
              </w:rPr>
            </w:pPr>
            <w:r w:rsidRPr="003176D6">
              <w:rPr>
                <w:rFonts w:eastAsia="Calibri"/>
                <w:b/>
                <w:bCs/>
                <w:sz w:val="22"/>
                <w:szCs w:val="22"/>
              </w:rPr>
              <w:t xml:space="preserve">Division 2B State employment agreement </w:t>
            </w:r>
            <w:r w:rsidRPr="003176D6">
              <w:rPr>
                <w:sz w:val="22"/>
                <w:szCs w:val="22"/>
              </w:rPr>
              <w:t xml:space="preserve">has the meaning in </w:t>
            </w:r>
            <w:r w:rsidRPr="003176D6">
              <w:rPr>
                <w:rFonts w:eastAsia="Calibri"/>
                <w:sz w:val="22"/>
                <w:szCs w:val="22"/>
              </w:rPr>
              <w:t xml:space="preserve">Schedule 3A of </w:t>
            </w:r>
            <w:r w:rsidRPr="003176D6">
              <w:rPr>
                <w:sz w:val="22"/>
                <w:szCs w:val="22"/>
              </w:rPr>
              <w:t xml:space="preserve">the </w:t>
            </w:r>
            <w:r w:rsidRPr="003176D6">
              <w:rPr>
                <w:i/>
                <w:iCs/>
                <w:sz w:val="22"/>
                <w:szCs w:val="22"/>
              </w:rPr>
              <w:t xml:space="preserve">Fair Work (Transitional Provisions and Consequential Amendments) Act 2009 </w:t>
            </w:r>
            <w:r w:rsidRPr="003176D6">
              <w:rPr>
                <w:sz w:val="22"/>
                <w:szCs w:val="22"/>
              </w:rPr>
              <w:t>(Cth)</w:t>
            </w:r>
          </w:p>
          <w:p w:rsidR="00556ADD" w:rsidRPr="003176D6" w:rsidRDefault="00556ADD" w:rsidP="005F433A">
            <w:pPr>
              <w:pStyle w:val="Block1"/>
              <w:pageBreakBefore/>
              <w:rPr>
                <w:sz w:val="22"/>
                <w:szCs w:val="22"/>
                <w:lang w:val="en-GB"/>
              </w:rPr>
            </w:pPr>
            <w:r w:rsidRPr="003176D6">
              <w:rPr>
                <w:b/>
                <w:sz w:val="22"/>
                <w:szCs w:val="22"/>
              </w:rPr>
              <w:t>employee</w:t>
            </w:r>
            <w:r w:rsidRPr="003176D6">
              <w:rPr>
                <w:sz w:val="22"/>
                <w:szCs w:val="22"/>
              </w:rPr>
              <w:t xml:space="preserve"> </w:t>
            </w:r>
            <w:r w:rsidRPr="003176D6">
              <w:rPr>
                <w:sz w:val="22"/>
                <w:szCs w:val="22"/>
                <w:lang w:val="en-GB"/>
              </w:rPr>
              <w:t>means national system employee within the meaning of the Act</w:t>
            </w:r>
          </w:p>
          <w:p w:rsidR="00556ADD" w:rsidRPr="003176D6" w:rsidRDefault="00556ADD" w:rsidP="005F433A">
            <w:pPr>
              <w:pStyle w:val="Block1"/>
              <w:pageBreakBefore/>
              <w:rPr>
                <w:sz w:val="22"/>
                <w:szCs w:val="22"/>
                <w:lang w:val="en-GB"/>
              </w:rPr>
            </w:pPr>
            <w:r w:rsidRPr="003176D6">
              <w:rPr>
                <w:b/>
                <w:sz w:val="22"/>
                <w:szCs w:val="22"/>
              </w:rPr>
              <w:t>employer</w:t>
            </w:r>
            <w:r w:rsidRPr="003176D6">
              <w:rPr>
                <w:sz w:val="22"/>
                <w:szCs w:val="22"/>
              </w:rPr>
              <w:t xml:space="preserve"> </w:t>
            </w:r>
            <w:r w:rsidRPr="003176D6">
              <w:rPr>
                <w:sz w:val="22"/>
                <w:szCs w:val="22"/>
                <w:lang w:val="en-GB"/>
              </w:rPr>
              <w:t>means national system employer within the meaning of the Act</w:t>
            </w:r>
          </w:p>
          <w:p w:rsidR="00556ADD" w:rsidRPr="003176D6" w:rsidRDefault="00556ADD" w:rsidP="005F433A">
            <w:pPr>
              <w:pStyle w:val="Block1"/>
              <w:pageBreakBefore/>
              <w:rPr>
                <w:sz w:val="22"/>
                <w:szCs w:val="22"/>
                <w:lang w:val="en-GB"/>
              </w:rPr>
            </w:pPr>
            <w:r w:rsidRPr="003176D6">
              <w:rPr>
                <w:b/>
                <w:sz w:val="22"/>
                <w:szCs w:val="22"/>
              </w:rPr>
              <w:t>enterprise award</w:t>
            </w:r>
            <w:r w:rsidRPr="003176D6">
              <w:rPr>
                <w:sz w:val="22"/>
                <w:szCs w:val="22"/>
              </w:rPr>
              <w:t>-</w:t>
            </w:r>
            <w:r w:rsidRPr="003176D6">
              <w:rPr>
                <w:b/>
                <w:sz w:val="22"/>
                <w:szCs w:val="22"/>
              </w:rPr>
              <w:t>based instrument</w:t>
            </w:r>
            <w:r w:rsidRPr="003176D6">
              <w:rPr>
                <w:sz w:val="22"/>
                <w:szCs w:val="22"/>
              </w:rPr>
              <w:t xml:space="preserve"> has the meaning in the </w:t>
            </w:r>
            <w:r w:rsidRPr="003176D6">
              <w:rPr>
                <w:i/>
                <w:iCs/>
                <w:sz w:val="22"/>
                <w:szCs w:val="22"/>
              </w:rPr>
              <w:t>Fair Work (Transitional Provisions and Consequential Amendments) Act 2009</w:t>
            </w:r>
            <w:r w:rsidRPr="003176D6">
              <w:rPr>
                <w:sz w:val="22"/>
                <w:szCs w:val="22"/>
                <w:lang w:val="en-GB"/>
              </w:rPr>
              <w:t xml:space="preserve"> (Cth)</w:t>
            </w:r>
          </w:p>
          <w:p w:rsidR="00556ADD" w:rsidRPr="003176D6" w:rsidRDefault="00556ADD" w:rsidP="005F433A">
            <w:pPr>
              <w:pStyle w:val="Block1"/>
              <w:pageBreakBefore/>
              <w:rPr>
                <w:sz w:val="22"/>
                <w:szCs w:val="22"/>
              </w:rPr>
            </w:pPr>
            <w:r w:rsidRPr="003176D6">
              <w:rPr>
                <w:b/>
                <w:sz w:val="22"/>
                <w:szCs w:val="22"/>
              </w:rPr>
              <w:t>exempt public sector superannuation scheme</w:t>
            </w:r>
            <w:r w:rsidRPr="003176D6">
              <w:rPr>
                <w:sz w:val="22"/>
                <w:szCs w:val="22"/>
              </w:rPr>
              <w:t xml:space="preserve"> has the meaning given by the </w:t>
            </w:r>
            <w:r w:rsidRPr="003176D6">
              <w:rPr>
                <w:i/>
                <w:sz w:val="22"/>
                <w:szCs w:val="22"/>
              </w:rPr>
              <w:t>Superannuation Industry (Supervision) Act 1993</w:t>
            </w:r>
            <w:r w:rsidRPr="003176D6">
              <w:rPr>
                <w:sz w:val="22"/>
                <w:szCs w:val="22"/>
              </w:rPr>
              <w:t xml:space="preserve"> (Cth)</w:t>
            </w:r>
          </w:p>
          <w:p w:rsidR="00556ADD" w:rsidRPr="003176D6" w:rsidRDefault="00556ADD" w:rsidP="005F433A">
            <w:pPr>
              <w:pStyle w:val="Block1"/>
              <w:pageBreakBefore/>
              <w:rPr>
                <w:sz w:val="22"/>
                <w:szCs w:val="22"/>
              </w:rPr>
            </w:pPr>
            <w:r w:rsidRPr="003176D6">
              <w:rPr>
                <w:b/>
                <w:sz w:val="22"/>
                <w:szCs w:val="22"/>
              </w:rPr>
              <w:t>MySuper product</w:t>
            </w:r>
            <w:r w:rsidRPr="003176D6">
              <w:rPr>
                <w:sz w:val="22"/>
                <w:szCs w:val="22"/>
              </w:rPr>
              <w:t xml:space="preserve"> has the meaning given by the</w:t>
            </w:r>
            <w:r w:rsidRPr="003176D6">
              <w:rPr>
                <w:i/>
                <w:sz w:val="22"/>
                <w:szCs w:val="22"/>
              </w:rPr>
              <w:t xml:space="preserve"> Superannuation Industry (Supervision) Act 1993 </w:t>
            </w:r>
            <w:r w:rsidRPr="003176D6">
              <w:rPr>
                <w:sz w:val="22"/>
                <w:szCs w:val="22"/>
              </w:rPr>
              <w:t>(Cth)</w:t>
            </w:r>
          </w:p>
          <w:p w:rsidR="00556ADD" w:rsidRPr="003176D6" w:rsidRDefault="00556ADD" w:rsidP="005F433A">
            <w:pPr>
              <w:pStyle w:val="Block1"/>
              <w:pageBreakBefore/>
              <w:rPr>
                <w:sz w:val="22"/>
                <w:szCs w:val="22"/>
                <w:lang w:val="en-GB"/>
              </w:rPr>
            </w:pPr>
            <w:r w:rsidRPr="003176D6">
              <w:rPr>
                <w:b/>
                <w:sz w:val="22"/>
                <w:szCs w:val="22"/>
              </w:rPr>
              <w:lastRenderedPageBreak/>
              <w:t>NES</w:t>
            </w:r>
            <w:r w:rsidRPr="003176D6">
              <w:rPr>
                <w:sz w:val="22"/>
                <w:szCs w:val="22"/>
              </w:rPr>
              <w:t xml:space="preserve"> </w:t>
            </w:r>
            <w:r w:rsidRPr="003176D6">
              <w:rPr>
                <w:sz w:val="22"/>
                <w:szCs w:val="22"/>
                <w:lang w:val="en-GB"/>
              </w:rPr>
              <w:t xml:space="preserve">means the National Employment Standards as contained in sections 59 to 131 of the </w:t>
            </w:r>
            <w:r w:rsidRPr="003176D6">
              <w:rPr>
                <w:i/>
                <w:sz w:val="22"/>
                <w:szCs w:val="22"/>
                <w:lang w:val="en-GB"/>
              </w:rPr>
              <w:t xml:space="preserve">Fair Work Act 2009 </w:t>
            </w:r>
            <w:r w:rsidRPr="003176D6">
              <w:rPr>
                <w:sz w:val="22"/>
                <w:szCs w:val="22"/>
                <w:lang w:val="en-GB"/>
              </w:rPr>
              <w:t>(Cth)</w:t>
            </w:r>
          </w:p>
          <w:p w:rsidR="00556ADD" w:rsidRPr="003176D6" w:rsidRDefault="00556ADD" w:rsidP="005F433A">
            <w:pPr>
              <w:pStyle w:val="Block1"/>
              <w:pageBreakBefore/>
              <w:rPr>
                <w:sz w:val="22"/>
                <w:szCs w:val="22"/>
                <w:lang w:val="en-GB"/>
              </w:rPr>
            </w:pPr>
            <w:r w:rsidRPr="003176D6">
              <w:rPr>
                <w:b/>
                <w:bCs/>
                <w:sz w:val="22"/>
                <w:szCs w:val="22"/>
                <w:lang w:val="en-GB"/>
              </w:rPr>
              <w:t xml:space="preserve">on-hire </w:t>
            </w:r>
            <w:r w:rsidRPr="003176D6">
              <w:rPr>
                <w:sz w:val="22"/>
                <w:szCs w:val="22"/>
                <w:lang w:val="en-GB"/>
              </w:rPr>
              <w:t>means the on-hire of an employee by their employer to a client, where such employee works under the general guidance and instruction of the client or a representative of the client</w:t>
            </w:r>
          </w:p>
          <w:p w:rsidR="00556ADD" w:rsidRPr="003176D6" w:rsidRDefault="00556ADD" w:rsidP="005F433A">
            <w:pPr>
              <w:pStyle w:val="Block1"/>
              <w:pageBreakBefore/>
              <w:rPr>
                <w:sz w:val="22"/>
                <w:szCs w:val="22"/>
              </w:rPr>
            </w:pPr>
            <w:r w:rsidRPr="003176D6">
              <w:rPr>
                <w:b/>
                <w:sz w:val="22"/>
                <w:szCs w:val="22"/>
              </w:rPr>
              <w:t>standard rate</w:t>
            </w:r>
            <w:r w:rsidRPr="003176D6">
              <w:rPr>
                <w:sz w:val="22"/>
                <w:szCs w:val="22"/>
              </w:rPr>
              <w:t xml:space="preserve"> means the minimum weekly wage for a Pharmacy Assistant Level 3 in clause 17. Where an allowance is specified as payable on an hourly basis, a reference to </w:t>
            </w:r>
            <w:r w:rsidRPr="003176D6">
              <w:rPr>
                <w:b/>
                <w:sz w:val="22"/>
                <w:szCs w:val="22"/>
              </w:rPr>
              <w:t>standard rate</w:t>
            </w:r>
            <w:r w:rsidRPr="003176D6">
              <w:rPr>
                <w:sz w:val="22"/>
                <w:szCs w:val="22"/>
              </w:rPr>
              <w:t xml:space="preserve"> means 1/38th of the weekly wage referred to above.</w:t>
            </w:r>
          </w:p>
          <w:p w:rsidR="009F491D" w:rsidRPr="009F491D" w:rsidRDefault="00556ADD" w:rsidP="0015471C">
            <w:pPr>
              <w:pStyle w:val="Block1"/>
              <w:pageBreakBefore/>
              <w:spacing w:after="120"/>
              <w:rPr>
                <w:lang w:val="en-GB"/>
              </w:rPr>
            </w:pPr>
            <w:r w:rsidRPr="003176D6">
              <w:rPr>
                <w:b/>
                <w:sz w:val="22"/>
                <w:szCs w:val="22"/>
                <w:lang w:val="en-GB"/>
              </w:rPr>
              <w:t>transitional minimum wage instrument</w:t>
            </w:r>
            <w:r w:rsidRPr="003176D6">
              <w:rPr>
                <w:sz w:val="22"/>
                <w:szCs w:val="22"/>
                <w:lang w:val="en-GB"/>
              </w:rPr>
              <w:t xml:space="preserve"> </w:t>
            </w:r>
            <w:r w:rsidRPr="003176D6">
              <w:rPr>
                <w:sz w:val="22"/>
                <w:szCs w:val="22"/>
              </w:rPr>
              <w:t xml:space="preserve">has the meaning in the </w:t>
            </w:r>
            <w:r w:rsidRPr="003176D6">
              <w:rPr>
                <w:i/>
                <w:sz w:val="22"/>
                <w:szCs w:val="22"/>
              </w:rPr>
              <w:t>Fair Work (Transitional Provisions and Consequential Amendments) Act 2009</w:t>
            </w:r>
            <w:r w:rsidRPr="003176D6">
              <w:rPr>
                <w:sz w:val="22"/>
                <w:szCs w:val="22"/>
              </w:rPr>
              <w:t xml:space="preserve"> </w:t>
            </w:r>
            <w:r w:rsidRPr="003176D6">
              <w:rPr>
                <w:sz w:val="22"/>
                <w:szCs w:val="22"/>
                <w:lang w:val="en-GB"/>
              </w:rPr>
              <w:t>(Cth)</w:t>
            </w:r>
          </w:p>
        </w:tc>
        <w:tc>
          <w:tcPr>
            <w:tcW w:w="7391" w:type="dxa"/>
          </w:tcPr>
          <w:p w:rsidR="00556ADD" w:rsidRPr="00760640" w:rsidRDefault="00556ADD" w:rsidP="005F433A">
            <w:pPr>
              <w:pStyle w:val="Level10"/>
              <w:pageBreakBefore/>
              <w:tabs>
                <w:tab w:val="left" w:pos="851"/>
              </w:tabs>
              <w:spacing w:before="120"/>
              <w:ind w:left="851" w:hanging="851"/>
              <w:rPr>
                <w:rFonts w:cs="Times New Roman"/>
                <w:sz w:val="22"/>
                <w:szCs w:val="22"/>
              </w:rPr>
            </w:pPr>
            <w:bookmarkStart w:id="6" w:name="_Toc435870259"/>
            <w:r w:rsidRPr="00760640">
              <w:rPr>
                <w:rFonts w:cs="Times New Roman"/>
                <w:color w:val="000000"/>
                <w:sz w:val="22"/>
                <w:szCs w:val="22"/>
              </w:rPr>
              <w:lastRenderedPageBreak/>
              <w:t>2.</w:t>
            </w:r>
            <w:r w:rsidRPr="00760640">
              <w:rPr>
                <w:rFonts w:cs="Times New Roman"/>
                <w:color w:val="000000"/>
                <w:sz w:val="22"/>
                <w:szCs w:val="22"/>
              </w:rPr>
              <w:tab/>
            </w:r>
            <w:r w:rsidRPr="00760640">
              <w:rPr>
                <w:rFonts w:cs="Times New Roman"/>
                <w:sz w:val="22"/>
                <w:szCs w:val="22"/>
              </w:rPr>
              <w:t>Definitions</w:t>
            </w:r>
            <w:bookmarkEnd w:id="6"/>
          </w:p>
          <w:p w:rsidR="005406E3" w:rsidRDefault="005406E3" w:rsidP="005F433A">
            <w:pPr>
              <w:pStyle w:val="Block1"/>
              <w:pageBreakBefore/>
              <w:rPr>
                <w:b/>
                <w:sz w:val="22"/>
                <w:szCs w:val="22"/>
              </w:rPr>
            </w:pPr>
            <w:r>
              <w:rPr>
                <w:sz w:val="22"/>
                <w:szCs w:val="22"/>
              </w:rPr>
              <w:t>In this award:</w:t>
            </w:r>
          </w:p>
          <w:p w:rsidR="00636707" w:rsidRPr="003E1CE4" w:rsidRDefault="00636707" w:rsidP="005F433A">
            <w:pPr>
              <w:pStyle w:val="Block1"/>
              <w:pageBreakBefore/>
              <w:rPr>
                <w:sz w:val="22"/>
                <w:szCs w:val="22"/>
              </w:rPr>
            </w:pPr>
            <w:r w:rsidRPr="003E1CE4">
              <w:rPr>
                <w:b/>
                <w:sz w:val="22"/>
                <w:szCs w:val="22"/>
              </w:rPr>
              <w:t>Act</w:t>
            </w:r>
            <w:r w:rsidRPr="003E1CE4">
              <w:rPr>
                <w:sz w:val="22"/>
                <w:szCs w:val="22"/>
              </w:rPr>
              <w:t xml:space="preserve"> means the </w:t>
            </w:r>
            <w:r w:rsidRPr="003E1CE4">
              <w:rPr>
                <w:i/>
                <w:sz w:val="22"/>
                <w:szCs w:val="22"/>
              </w:rPr>
              <w:t>Fair Work Act 2009</w:t>
            </w:r>
            <w:r w:rsidRPr="003E1CE4">
              <w:rPr>
                <w:sz w:val="22"/>
                <w:szCs w:val="22"/>
              </w:rPr>
              <w:t xml:space="preserve"> (Cth)</w:t>
            </w:r>
          </w:p>
          <w:p w:rsidR="00556ADD" w:rsidRPr="003E1CE4" w:rsidRDefault="00556ADD" w:rsidP="005F433A">
            <w:pPr>
              <w:pStyle w:val="Block1"/>
              <w:pageBreakBefore/>
              <w:rPr>
                <w:sz w:val="22"/>
                <w:szCs w:val="22"/>
              </w:rPr>
            </w:pPr>
            <w:r w:rsidRPr="003E1CE4">
              <w:rPr>
                <w:b/>
                <w:sz w:val="22"/>
                <w:szCs w:val="22"/>
              </w:rPr>
              <w:t>community pharmacy</w:t>
            </w:r>
            <w:r w:rsidRPr="003E1CE4">
              <w:rPr>
                <w:sz w:val="22"/>
                <w:szCs w:val="22"/>
              </w:rPr>
              <w:t xml:space="preserve">, see clause </w:t>
            </w:r>
            <w:r w:rsidRPr="003E1CE4">
              <w:rPr>
                <w:sz w:val="22"/>
                <w:szCs w:val="22"/>
                <w:u w:val="single"/>
              </w:rPr>
              <w:t>4.1.</w:t>
            </w:r>
            <w:r w:rsidRPr="003E1CE4">
              <w:rPr>
                <w:sz w:val="22"/>
                <w:szCs w:val="22"/>
              </w:rPr>
              <w:t xml:space="preserve"> </w:t>
            </w:r>
          </w:p>
          <w:p w:rsidR="00556ADD" w:rsidRPr="003E1CE4" w:rsidRDefault="00556ADD" w:rsidP="005F433A">
            <w:pPr>
              <w:pStyle w:val="Block1"/>
              <w:pageBreakBefore/>
              <w:rPr>
                <w:sz w:val="22"/>
                <w:szCs w:val="22"/>
              </w:rPr>
            </w:pPr>
            <w:r w:rsidRPr="003E1CE4">
              <w:rPr>
                <w:b/>
                <w:sz w:val="22"/>
                <w:szCs w:val="22"/>
              </w:rPr>
              <w:t>employee</w:t>
            </w:r>
            <w:r w:rsidRPr="003E1CE4">
              <w:rPr>
                <w:sz w:val="22"/>
                <w:szCs w:val="22"/>
              </w:rPr>
              <w:t xml:space="preserve"> means a national system employee as defined by </w:t>
            </w:r>
            <w:hyperlink r:id="rId17" w:anchor="P733_57611" w:history="1">
              <w:r w:rsidRPr="003E1CE4">
                <w:rPr>
                  <w:rStyle w:val="Hyperlink"/>
                  <w:sz w:val="22"/>
                  <w:szCs w:val="22"/>
                </w:rPr>
                <w:t>section 13</w:t>
              </w:r>
            </w:hyperlink>
            <w:r w:rsidRPr="003E1CE4">
              <w:rPr>
                <w:sz w:val="22"/>
                <w:szCs w:val="22"/>
              </w:rPr>
              <w:t xml:space="preserve"> of the Act.</w:t>
            </w:r>
          </w:p>
          <w:p w:rsidR="00556ADD" w:rsidRPr="003E1CE4" w:rsidRDefault="00556ADD" w:rsidP="005F433A">
            <w:pPr>
              <w:pStyle w:val="Block1"/>
              <w:pageBreakBefore/>
              <w:rPr>
                <w:sz w:val="22"/>
                <w:szCs w:val="22"/>
              </w:rPr>
            </w:pPr>
            <w:r w:rsidRPr="003E1CE4">
              <w:rPr>
                <w:b/>
                <w:sz w:val="22"/>
                <w:szCs w:val="22"/>
              </w:rPr>
              <w:t>employer</w:t>
            </w:r>
            <w:r w:rsidRPr="003E1CE4">
              <w:rPr>
                <w:sz w:val="22"/>
                <w:szCs w:val="22"/>
              </w:rPr>
              <w:t xml:space="preserve"> means a national system employer as defined by </w:t>
            </w:r>
            <w:hyperlink r:id="rId18" w:anchor="P736_57994" w:history="1">
              <w:r w:rsidRPr="003E1CE4">
                <w:rPr>
                  <w:rStyle w:val="Hyperlink"/>
                  <w:sz w:val="22"/>
                  <w:szCs w:val="22"/>
                </w:rPr>
                <w:t>section 14</w:t>
              </w:r>
            </w:hyperlink>
            <w:r w:rsidRPr="003E1CE4">
              <w:rPr>
                <w:sz w:val="22"/>
                <w:szCs w:val="22"/>
              </w:rPr>
              <w:t xml:space="preserve"> of the Act.</w:t>
            </w:r>
          </w:p>
          <w:p w:rsidR="00556ADD" w:rsidRPr="003E1CE4" w:rsidRDefault="00556ADD" w:rsidP="005F433A">
            <w:pPr>
              <w:pStyle w:val="Block1"/>
              <w:pageBreakBefore/>
              <w:jc w:val="left"/>
              <w:rPr>
                <w:sz w:val="22"/>
                <w:szCs w:val="22"/>
              </w:rPr>
            </w:pPr>
            <w:r w:rsidRPr="003E1CE4">
              <w:rPr>
                <w:b/>
                <w:sz w:val="22"/>
                <w:szCs w:val="22"/>
              </w:rPr>
              <w:t>enterprise instrument</w:t>
            </w:r>
            <w:r w:rsidRPr="003E1CE4">
              <w:rPr>
                <w:sz w:val="22"/>
                <w:szCs w:val="22"/>
              </w:rPr>
              <w:t xml:space="preserve"> has the meaning given by subitem 2(1) of Schedule 6 to the </w:t>
            </w:r>
            <w:r w:rsidRPr="003E1CE4">
              <w:rPr>
                <w:i/>
                <w:sz w:val="22"/>
                <w:szCs w:val="22"/>
              </w:rPr>
              <w:t>Fair Work (Transitional Provisions and Consequential Amendments) Act 2009 (Cth)</w:t>
            </w:r>
            <w:r w:rsidRPr="003E1CE4">
              <w:rPr>
                <w:sz w:val="22"/>
                <w:szCs w:val="22"/>
              </w:rPr>
              <w:t>.</w:t>
            </w:r>
          </w:p>
          <w:p w:rsidR="005406E3" w:rsidRPr="005406E3" w:rsidRDefault="005406E3" w:rsidP="005F433A">
            <w:pPr>
              <w:pStyle w:val="Block1"/>
              <w:pageBreakBefore/>
              <w:rPr>
                <w:sz w:val="22"/>
                <w:szCs w:val="22"/>
              </w:rPr>
            </w:pPr>
            <w:r>
              <w:rPr>
                <w:b/>
                <w:sz w:val="22"/>
                <w:szCs w:val="22"/>
              </w:rPr>
              <w:t xml:space="preserve">Fair Work Regulations </w:t>
            </w:r>
            <w:r>
              <w:rPr>
                <w:sz w:val="22"/>
                <w:szCs w:val="22"/>
              </w:rPr>
              <w:t xml:space="preserve">means the </w:t>
            </w:r>
            <w:r w:rsidRPr="005406E3">
              <w:rPr>
                <w:i/>
                <w:sz w:val="22"/>
                <w:szCs w:val="22"/>
              </w:rPr>
              <w:t>Fair Work Regulations 2009</w:t>
            </w:r>
            <w:r>
              <w:rPr>
                <w:sz w:val="22"/>
                <w:szCs w:val="22"/>
              </w:rPr>
              <w:t xml:space="preserve"> (Cth)</w:t>
            </w:r>
          </w:p>
          <w:p w:rsidR="00556ADD" w:rsidRPr="003E1CE4" w:rsidRDefault="00556ADD" w:rsidP="005F433A">
            <w:pPr>
              <w:pStyle w:val="Block1"/>
              <w:pageBreakBefore/>
              <w:rPr>
                <w:sz w:val="22"/>
                <w:szCs w:val="22"/>
              </w:rPr>
            </w:pPr>
            <w:r w:rsidRPr="003E1CE4">
              <w:rPr>
                <w:b/>
                <w:sz w:val="22"/>
                <w:szCs w:val="22"/>
              </w:rPr>
              <w:t>National Employment Standards</w:t>
            </w:r>
            <w:r w:rsidR="00636707">
              <w:rPr>
                <w:b/>
                <w:sz w:val="22"/>
                <w:szCs w:val="22"/>
              </w:rPr>
              <w:t xml:space="preserve"> (NES)</w:t>
            </w:r>
            <w:r w:rsidRPr="003E1CE4">
              <w:rPr>
                <w:sz w:val="22"/>
                <w:szCs w:val="22"/>
              </w:rPr>
              <w:t xml:space="preserve">, see </w:t>
            </w:r>
            <w:hyperlink r:id="rId19" w:anchor="P1690_157724" w:history="1">
              <w:r w:rsidRPr="005406E3">
                <w:rPr>
                  <w:sz w:val="22"/>
                  <w:szCs w:val="22"/>
                </w:rPr>
                <w:t>Part 2-2</w:t>
              </w:r>
            </w:hyperlink>
            <w:r w:rsidRPr="005406E3">
              <w:rPr>
                <w:sz w:val="22"/>
                <w:szCs w:val="22"/>
              </w:rPr>
              <w:t xml:space="preserve"> of the </w:t>
            </w:r>
            <w:r w:rsidRPr="003E1CE4">
              <w:rPr>
                <w:sz w:val="22"/>
                <w:szCs w:val="22"/>
                <w:u w:val="single"/>
              </w:rPr>
              <w:t>Act</w:t>
            </w:r>
            <w:r w:rsidRPr="003E1CE4">
              <w:rPr>
                <w:sz w:val="22"/>
                <w:szCs w:val="22"/>
              </w:rPr>
              <w:t>.</w:t>
            </w:r>
            <w:r w:rsidR="005406E3">
              <w:rPr>
                <w:sz w:val="22"/>
                <w:szCs w:val="22"/>
              </w:rPr>
              <w:t xml:space="preserve"> Divisions 3 to 12 of the </w:t>
            </w:r>
            <w:r w:rsidR="005406E3" w:rsidRPr="003E1CE4">
              <w:rPr>
                <w:sz w:val="22"/>
                <w:szCs w:val="22"/>
                <w:u w:val="single"/>
              </w:rPr>
              <w:t>Act</w:t>
            </w:r>
            <w:r w:rsidRPr="003E1CE4">
              <w:rPr>
                <w:sz w:val="22"/>
                <w:szCs w:val="22"/>
              </w:rPr>
              <w:t xml:space="preserve"> </w:t>
            </w:r>
            <w:r w:rsidR="005406E3">
              <w:rPr>
                <w:sz w:val="22"/>
                <w:szCs w:val="22"/>
              </w:rPr>
              <w:t xml:space="preserve">constitute the National Employment Standards. </w:t>
            </w:r>
            <w:r w:rsidRPr="003E1CE4">
              <w:rPr>
                <w:sz w:val="22"/>
                <w:szCs w:val="22"/>
              </w:rPr>
              <w:t xml:space="preserve">An extract of </w:t>
            </w:r>
            <w:r w:rsidRPr="005406E3">
              <w:rPr>
                <w:sz w:val="22"/>
                <w:szCs w:val="22"/>
              </w:rPr>
              <w:t xml:space="preserve">section 61 of the </w:t>
            </w:r>
            <w:r w:rsidRPr="003E1CE4">
              <w:rPr>
                <w:sz w:val="22"/>
                <w:szCs w:val="22"/>
                <w:u w:val="single"/>
              </w:rPr>
              <w:t>Act</w:t>
            </w:r>
            <w:r w:rsidRPr="003E1CE4">
              <w:rPr>
                <w:sz w:val="22"/>
                <w:szCs w:val="22"/>
              </w:rPr>
              <w:t xml:space="preserve"> is reproduced below.</w:t>
            </w:r>
          </w:p>
          <w:p w:rsidR="00556ADD" w:rsidRPr="003E1CE4" w:rsidRDefault="00556ADD" w:rsidP="005F433A">
            <w:pPr>
              <w:pageBreakBefore/>
              <w:ind w:left="870"/>
              <w:rPr>
                <w:rFonts w:ascii="Times New Roman" w:hAnsi="Times New Roman" w:cs="Times New Roman"/>
                <w:sz w:val="22"/>
                <w:szCs w:val="22"/>
              </w:rPr>
            </w:pPr>
            <w:r w:rsidRPr="003E1CE4">
              <w:rPr>
                <w:rFonts w:ascii="Times New Roman" w:hAnsi="Times New Roman" w:cs="Times New Roman"/>
                <w:bCs/>
                <w:sz w:val="22"/>
                <w:szCs w:val="22"/>
              </w:rPr>
              <w:t>The National Employment Standards are minimum standards applying to employment of employees.</w:t>
            </w:r>
            <w:r w:rsidR="00C44458">
              <w:rPr>
                <w:rFonts w:ascii="Times New Roman" w:hAnsi="Times New Roman" w:cs="Times New Roman"/>
                <w:bCs/>
                <w:sz w:val="22"/>
                <w:szCs w:val="22"/>
              </w:rPr>
              <w:t xml:space="preserve"> </w:t>
            </w:r>
            <w:r w:rsidRPr="003E1CE4">
              <w:rPr>
                <w:rFonts w:ascii="Times New Roman" w:hAnsi="Times New Roman" w:cs="Times New Roman"/>
                <w:bCs/>
                <w:sz w:val="22"/>
                <w:szCs w:val="22"/>
              </w:rPr>
              <w:t>T</w:t>
            </w:r>
            <w:r w:rsidRPr="003E1CE4">
              <w:rPr>
                <w:rFonts w:ascii="Times New Roman" w:hAnsi="Times New Roman" w:cs="Times New Roman"/>
                <w:sz w:val="22"/>
                <w:szCs w:val="22"/>
              </w:rPr>
              <w:t xml:space="preserve">he minimum standards relate to the following matters: </w:t>
            </w:r>
          </w:p>
          <w:p w:rsidR="00556ADD" w:rsidRPr="003E1CE4" w:rsidRDefault="00556ADD" w:rsidP="005F433A">
            <w:pPr>
              <w:pStyle w:val="paragraph"/>
              <w:pageBreakBefore/>
              <w:ind w:left="1720" w:hanging="575"/>
              <w:rPr>
                <w:sz w:val="22"/>
                <w:szCs w:val="22"/>
              </w:rPr>
            </w:pPr>
            <w:r w:rsidRPr="003E1CE4">
              <w:rPr>
                <w:sz w:val="22"/>
                <w:szCs w:val="22"/>
              </w:rPr>
              <w:t xml:space="preserve">(a)  maximum weekly hours (Division 3); </w:t>
            </w:r>
          </w:p>
          <w:p w:rsidR="00556ADD" w:rsidRPr="003E1CE4" w:rsidRDefault="00556ADD" w:rsidP="005F433A">
            <w:pPr>
              <w:pStyle w:val="paragraph"/>
              <w:pageBreakBefore/>
              <w:ind w:left="1720" w:hanging="575"/>
              <w:rPr>
                <w:sz w:val="22"/>
                <w:szCs w:val="22"/>
              </w:rPr>
            </w:pPr>
            <w:r w:rsidRPr="003E1CE4">
              <w:rPr>
                <w:sz w:val="22"/>
                <w:szCs w:val="22"/>
              </w:rPr>
              <w:t xml:space="preserve">(b)  requests for flexible working arrangements (Division 4); </w:t>
            </w:r>
          </w:p>
          <w:p w:rsidR="00556ADD" w:rsidRPr="003E1CE4" w:rsidRDefault="00556ADD" w:rsidP="005F433A">
            <w:pPr>
              <w:pStyle w:val="paragraph"/>
              <w:pageBreakBefore/>
              <w:ind w:left="1720" w:hanging="575"/>
              <w:rPr>
                <w:sz w:val="22"/>
                <w:szCs w:val="22"/>
              </w:rPr>
            </w:pPr>
            <w:r w:rsidRPr="003E1CE4">
              <w:rPr>
                <w:sz w:val="22"/>
                <w:szCs w:val="22"/>
              </w:rPr>
              <w:t xml:space="preserve">(c)  parental leave and related entitlements (Division 5); </w:t>
            </w:r>
          </w:p>
          <w:p w:rsidR="00556ADD" w:rsidRPr="003E1CE4" w:rsidRDefault="00556ADD" w:rsidP="005F433A">
            <w:pPr>
              <w:pStyle w:val="paragraph"/>
              <w:pageBreakBefore/>
              <w:ind w:left="1720" w:hanging="575"/>
              <w:rPr>
                <w:sz w:val="22"/>
                <w:szCs w:val="22"/>
              </w:rPr>
            </w:pPr>
            <w:r w:rsidRPr="003E1CE4">
              <w:rPr>
                <w:sz w:val="22"/>
                <w:szCs w:val="22"/>
              </w:rPr>
              <w:t xml:space="preserve">(d)  annual leave (Division 6); </w:t>
            </w:r>
          </w:p>
          <w:p w:rsidR="00556ADD" w:rsidRPr="003E1CE4" w:rsidRDefault="00556ADD" w:rsidP="005F433A">
            <w:pPr>
              <w:pStyle w:val="paragraph"/>
              <w:pageBreakBefore/>
              <w:ind w:left="1720" w:hanging="575"/>
              <w:rPr>
                <w:sz w:val="22"/>
                <w:szCs w:val="22"/>
              </w:rPr>
            </w:pPr>
            <w:r w:rsidRPr="003E1CE4">
              <w:rPr>
                <w:sz w:val="22"/>
                <w:szCs w:val="22"/>
              </w:rPr>
              <w:t xml:space="preserve">(e)  personal/carer's leave and compassionate leave (Division 7); </w:t>
            </w:r>
          </w:p>
          <w:p w:rsidR="00556ADD" w:rsidRPr="003E1CE4" w:rsidRDefault="00556ADD" w:rsidP="005F433A">
            <w:pPr>
              <w:pStyle w:val="paragraph"/>
              <w:pageBreakBefore/>
              <w:ind w:left="1720" w:hanging="575"/>
              <w:rPr>
                <w:sz w:val="22"/>
                <w:szCs w:val="22"/>
              </w:rPr>
            </w:pPr>
            <w:r w:rsidRPr="003E1CE4">
              <w:rPr>
                <w:sz w:val="22"/>
                <w:szCs w:val="22"/>
              </w:rPr>
              <w:t xml:space="preserve">(f)  community service leave (Division 8); </w:t>
            </w:r>
          </w:p>
          <w:p w:rsidR="00556ADD" w:rsidRPr="003E1CE4" w:rsidRDefault="00556ADD" w:rsidP="005F433A">
            <w:pPr>
              <w:pStyle w:val="paragraph"/>
              <w:pageBreakBefore/>
              <w:ind w:left="1720" w:hanging="575"/>
              <w:rPr>
                <w:sz w:val="22"/>
                <w:szCs w:val="22"/>
              </w:rPr>
            </w:pPr>
            <w:r w:rsidRPr="003E1CE4">
              <w:rPr>
                <w:sz w:val="22"/>
                <w:szCs w:val="22"/>
              </w:rPr>
              <w:t xml:space="preserve">(g)  long service leave (Division 9); </w:t>
            </w:r>
          </w:p>
          <w:p w:rsidR="00556ADD" w:rsidRPr="003E1CE4" w:rsidRDefault="00556ADD" w:rsidP="005F433A">
            <w:pPr>
              <w:pStyle w:val="paragraph"/>
              <w:pageBreakBefore/>
              <w:ind w:left="1720" w:hanging="575"/>
              <w:rPr>
                <w:sz w:val="22"/>
                <w:szCs w:val="22"/>
              </w:rPr>
            </w:pPr>
            <w:r w:rsidRPr="003E1CE4">
              <w:rPr>
                <w:sz w:val="22"/>
                <w:szCs w:val="22"/>
              </w:rPr>
              <w:t xml:space="preserve">(h)  public holidays (Division 10); </w:t>
            </w:r>
          </w:p>
          <w:p w:rsidR="00556ADD" w:rsidRPr="003E1CE4" w:rsidRDefault="00556ADD" w:rsidP="005F433A">
            <w:pPr>
              <w:pStyle w:val="paragraph"/>
              <w:pageBreakBefore/>
              <w:ind w:left="1720" w:hanging="575"/>
              <w:rPr>
                <w:sz w:val="22"/>
                <w:szCs w:val="22"/>
              </w:rPr>
            </w:pPr>
            <w:r w:rsidRPr="003E1CE4">
              <w:rPr>
                <w:sz w:val="22"/>
                <w:szCs w:val="22"/>
              </w:rPr>
              <w:t xml:space="preserve">(i)  notice of termination and redundancy pay (Division 11); </w:t>
            </w:r>
          </w:p>
          <w:p w:rsidR="00556ADD" w:rsidRPr="003E1CE4" w:rsidRDefault="00556ADD" w:rsidP="005F433A">
            <w:pPr>
              <w:pStyle w:val="paragraph"/>
              <w:pageBreakBefore/>
              <w:ind w:left="1720" w:hanging="575"/>
              <w:rPr>
                <w:sz w:val="22"/>
                <w:szCs w:val="22"/>
              </w:rPr>
            </w:pPr>
            <w:r w:rsidRPr="003E1CE4">
              <w:rPr>
                <w:sz w:val="22"/>
                <w:szCs w:val="22"/>
              </w:rPr>
              <w:t xml:space="preserve">(j)  Fair Work Information Statement (Division 12). </w:t>
            </w:r>
          </w:p>
          <w:p w:rsidR="00865ADE" w:rsidRPr="003E1CE4" w:rsidRDefault="00865ADE" w:rsidP="005F433A">
            <w:pPr>
              <w:pStyle w:val="Block1"/>
              <w:pageBreakBefore/>
              <w:rPr>
                <w:sz w:val="22"/>
                <w:szCs w:val="22"/>
              </w:rPr>
            </w:pPr>
            <w:r w:rsidRPr="003E1CE4">
              <w:rPr>
                <w:b/>
                <w:sz w:val="22"/>
                <w:szCs w:val="22"/>
              </w:rPr>
              <w:t>on-hire employer</w:t>
            </w:r>
            <w:r w:rsidRPr="003E1CE4">
              <w:rPr>
                <w:sz w:val="22"/>
                <w:szCs w:val="22"/>
              </w:rPr>
              <w:t xml:space="preserve"> means a person who carries on a business of employing individuals for the purpose of on-hiring them to an end-user employer.</w:t>
            </w:r>
          </w:p>
          <w:p w:rsidR="00865ADE" w:rsidRPr="003E1CE4" w:rsidRDefault="00865ADE" w:rsidP="005F433A">
            <w:pPr>
              <w:pStyle w:val="Block1"/>
              <w:pageBreakBefore/>
              <w:rPr>
                <w:sz w:val="22"/>
                <w:szCs w:val="22"/>
              </w:rPr>
            </w:pPr>
            <w:r w:rsidRPr="003E1CE4">
              <w:rPr>
                <w:b/>
                <w:sz w:val="22"/>
                <w:szCs w:val="22"/>
              </w:rPr>
              <w:t>on-hire employee</w:t>
            </w:r>
            <w:r w:rsidRPr="003E1CE4">
              <w:rPr>
                <w:sz w:val="22"/>
                <w:szCs w:val="22"/>
              </w:rPr>
              <w:t xml:space="preserve"> means an employee of an on-hire employer who is on-hired to an employer covered by this award.</w:t>
            </w:r>
          </w:p>
          <w:p w:rsidR="00C44458" w:rsidRPr="00C44458" w:rsidRDefault="00805E5B" w:rsidP="005F433A">
            <w:pPr>
              <w:pStyle w:val="Block1"/>
              <w:pageBreakBefore/>
              <w:rPr>
                <w:sz w:val="22"/>
                <w:szCs w:val="22"/>
              </w:rPr>
            </w:pPr>
            <w:r>
              <w:rPr>
                <w:b/>
                <w:sz w:val="22"/>
                <w:szCs w:val="22"/>
              </w:rPr>
              <w:t>s</w:t>
            </w:r>
            <w:r w:rsidR="00C44458">
              <w:rPr>
                <w:b/>
                <w:sz w:val="22"/>
                <w:szCs w:val="22"/>
              </w:rPr>
              <w:t xml:space="preserve">tandard rate </w:t>
            </w:r>
            <w:r w:rsidR="00C44458">
              <w:rPr>
                <w:sz w:val="22"/>
                <w:szCs w:val="22"/>
              </w:rPr>
              <w:t xml:space="preserve">means the minimum wage for a </w:t>
            </w:r>
            <w:r w:rsidR="00C44458" w:rsidRPr="00C44458">
              <w:rPr>
                <w:b/>
                <w:sz w:val="22"/>
                <w:szCs w:val="22"/>
              </w:rPr>
              <w:t>pharmacy assistant level 3</w:t>
            </w:r>
            <w:r w:rsidR="00C44458">
              <w:rPr>
                <w:sz w:val="22"/>
                <w:szCs w:val="22"/>
              </w:rPr>
              <w:t xml:space="preserve"> in clause 16</w:t>
            </w:r>
            <w:r w:rsidR="00C44458" w:rsidRPr="00805E5B">
              <w:rPr>
                <w:sz w:val="22"/>
                <w:szCs w:val="22"/>
              </w:rPr>
              <w:t>—</w:t>
            </w:r>
            <w:r w:rsidR="00C44458">
              <w:rPr>
                <w:sz w:val="22"/>
                <w:szCs w:val="22"/>
              </w:rPr>
              <w:t xml:space="preserve">Minimum </w:t>
            </w:r>
            <w:r w:rsidR="00100302">
              <w:rPr>
                <w:sz w:val="22"/>
                <w:szCs w:val="22"/>
              </w:rPr>
              <w:t>w</w:t>
            </w:r>
            <w:r w:rsidR="00C44458">
              <w:rPr>
                <w:sz w:val="22"/>
                <w:szCs w:val="22"/>
              </w:rPr>
              <w:t>ages.</w:t>
            </w:r>
          </w:p>
          <w:p w:rsidR="00865ADE" w:rsidRPr="003E1CE4" w:rsidRDefault="00865ADE" w:rsidP="005F433A">
            <w:pPr>
              <w:pStyle w:val="Block1"/>
              <w:pageBreakBefore/>
              <w:rPr>
                <w:sz w:val="22"/>
                <w:szCs w:val="22"/>
              </w:rPr>
            </w:pPr>
            <w:r w:rsidRPr="003E1CE4">
              <w:rPr>
                <w:b/>
                <w:sz w:val="22"/>
                <w:szCs w:val="22"/>
              </w:rPr>
              <w:lastRenderedPageBreak/>
              <w:t>State reference public sector modern award</w:t>
            </w:r>
            <w:r w:rsidRPr="003E1CE4">
              <w:rPr>
                <w:sz w:val="22"/>
                <w:szCs w:val="22"/>
              </w:rPr>
              <w:t xml:space="preserve"> has the meaning given by subitem 3(2) of Schedule 6A to the </w:t>
            </w:r>
            <w:r w:rsidRPr="003E1CE4">
              <w:rPr>
                <w:i/>
                <w:sz w:val="22"/>
                <w:szCs w:val="22"/>
              </w:rPr>
              <w:t xml:space="preserve">Fair Work (Transitional Provisions and Consequential Amendments) Act 2009 </w:t>
            </w:r>
            <w:r w:rsidRPr="00805E5B">
              <w:rPr>
                <w:sz w:val="22"/>
                <w:szCs w:val="22"/>
              </w:rPr>
              <w:t>(Cth)</w:t>
            </w:r>
            <w:r w:rsidRPr="003E1CE4">
              <w:rPr>
                <w:sz w:val="22"/>
                <w:szCs w:val="22"/>
              </w:rPr>
              <w:t>.</w:t>
            </w:r>
          </w:p>
          <w:p w:rsidR="00865ADE" w:rsidRPr="003E1CE4" w:rsidRDefault="00865ADE" w:rsidP="005F433A">
            <w:pPr>
              <w:pStyle w:val="Block1"/>
              <w:pageBreakBefore/>
              <w:rPr>
                <w:sz w:val="22"/>
                <w:szCs w:val="22"/>
              </w:rPr>
            </w:pPr>
            <w:r w:rsidRPr="003E1CE4">
              <w:rPr>
                <w:b/>
                <w:sz w:val="22"/>
                <w:szCs w:val="22"/>
              </w:rPr>
              <w:t>State reference public sector transitional award</w:t>
            </w:r>
            <w:r w:rsidRPr="003E1CE4">
              <w:rPr>
                <w:sz w:val="22"/>
                <w:szCs w:val="22"/>
              </w:rPr>
              <w:t xml:space="preserve"> has the meaning given by subitem 2(1) of Schedule 6A to the </w:t>
            </w:r>
            <w:r w:rsidRPr="003E1CE4">
              <w:rPr>
                <w:i/>
                <w:sz w:val="22"/>
                <w:szCs w:val="22"/>
              </w:rPr>
              <w:t xml:space="preserve">Fair Work (Transitional Provisions and Consequential Amendments) Act 2009 </w:t>
            </w:r>
            <w:r w:rsidRPr="00805E5B">
              <w:rPr>
                <w:sz w:val="22"/>
                <w:szCs w:val="22"/>
              </w:rPr>
              <w:t>(Cth)</w:t>
            </w:r>
            <w:r w:rsidRPr="003E1CE4">
              <w:rPr>
                <w:sz w:val="22"/>
                <w:szCs w:val="22"/>
              </w:rPr>
              <w:t>.</w:t>
            </w:r>
          </w:p>
          <w:p w:rsidR="00805E5B" w:rsidRPr="00805E5B" w:rsidRDefault="00805E5B" w:rsidP="0015471C">
            <w:pPr>
              <w:pStyle w:val="Block1"/>
              <w:pageBreakBefore/>
              <w:spacing w:before="120"/>
              <w:rPr>
                <w:bCs/>
                <w:color w:val="000000"/>
                <w:sz w:val="22"/>
                <w:szCs w:val="22"/>
              </w:rPr>
            </w:pPr>
            <w:r w:rsidRPr="00DF6BA2">
              <w:rPr>
                <w:b/>
                <w:bCs/>
                <w:color w:val="000000"/>
                <w:sz w:val="22"/>
                <w:szCs w:val="22"/>
              </w:rPr>
              <w:t>Table 2—Entitlements to meal and rest breaks</w:t>
            </w:r>
            <w:r w:rsidRPr="00805E5B">
              <w:rPr>
                <w:bCs/>
                <w:color w:val="000000"/>
                <w:sz w:val="22"/>
                <w:szCs w:val="22"/>
              </w:rPr>
              <w:t xml:space="preserve"> means the Table in clause 15.2.</w:t>
            </w:r>
          </w:p>
          <w:p w:rsidR="00805E5B" w:rsidRPr="00805E5B" w:rsidRDefault="00805E5B" w:rsidP="0015471C">
            <w:pPr>
              <w:pStyle w:val="Block1"/>
              <w:pageBreakBefore/>
              <w:spacing w:before="120"/>
              <w:rPr>
                <w:bCs/>
                <w:color w:val="000000"/>
                <w:sz w:val="22"/>
                <w:szCs w:val="22"/>
              </w:rPr>
            </w:pPr>
            <w:r w:rsidRPr="00DF6BA2">
              <w:rPr>
                <w:b/>
                <w:bCs/>
                <w:color w:val="000000"/>
                <w:sz w:val="22"/>
                <w:szCs w:val="22"/>
              </w:rPr>
              <w:t>Table 3—Minimum wages</w:t>
            </w:r>
            <w:r w:rsidRPr="00805E5B">
              <w:rPr>
                <w:bCs/>
                <w:color w:val="000000"/>
                <w:sz w:val="22"/>
                <w:szCs w:val="22"/>
              </w:rPr>
              <w:t xml:space="preserve"> means the Table in clause 16.1.</w:t>
            </w:r>
          </w:p>
          <w:p w:rsidR="00805E5B" w:rsidRPr="00805E5B" w:rsidRDefault="00805E5B" w:rsidP="0015471C">
            <w:pPr>
              <w:pStyle w:val="Block1"/>
              <w:pageBreakBefore/>
              <w:spacing w:before="120"/>
              <w:rPr>
                <w:bCs/>
                <w:color w:val="000000"/>
                <w:sz w:val="22"/>
                <w:szCs w:val="22"/>
              </w:rPr>
            </w:pPr>
            <w:r w:rsidRPr="00DF6BA2">
              <w:rPr>
                <w:b/>
                <w:bCs/>
                <w:color w:val="000000"/>
                <w:sz w:val="22"/>
                <w:szCs w:val="22"/>
              </w:rPr>
              <w:t>Table 4—Overtime rates</w:t>
            </w:r>
            <w:r w:rsidRPr="00805E5B">
              <w:rPr>
                <w:bCs/>
                <w:color w:val="000000"/>
                <w:sz w:val="22"/>
                <w:szCs w:val="22"/>
              </w:rPr>
              <w:t xml:space="preserve"> means the Table in clause 20.3.</w:t>
            </w:r>
          </w:p>
          <w:p w:rsidR="00556ADD" w:rsidRPr="003176D6" w:rsidRDefault="00805E5B" w:rsidP="0015471C">
            <w:pPr>
              <w:pStyle w:val="Block1"/>
              <w:pageBreakBefore/>
              <w:spacing w:before="120"/>
              <w:rPr>
                <w:b/>
                <w:bCs/>
                <w:color w:val="000000"/>
                <w:sz w:val="22"/>
                <w:szCs w:val="22"/>
              </w:rPr>
            </w:pPr>
            <w:r w:rsidRPr="00DF6BA2">
              <w:rPr>
                <w:b/>
                <w:bCs/>
                <w:color w:val="000000"/>
                <w:sz w:val="22"/>
                <w:szCs w:val="22"/>
              </w:rPr>
              <w:t>Table 5—Penalty rates</w:t>
            </w:r>
            <w:r w:rsidRPr="00805E5B">
              <w:rPr>
                <w:bCs/>
                <w:color w:val="000000"/>
                <w:sz w:val="22"/>
                <w:szCs w:val="22"/>
              </w:rPr>
              <w:t xml:space="preserve"> means the Table in clause 21.3.</w:t>
            </w:r>
          </w:p>
        </w:tc>
        <w:tc>
          <w:tcPr>
            <w:tcW w:w="7391" w:type="dxa"/>
          </w:tcPr>
          <w:p w:rsidR="00FA2B8E" w:rsidRPr="00A13CE7" w:rsidRDefault="00FA2B8E" w:rsidP="004E5F7E">
            <w:pPr>
              <w:pageBreakBefore/>
              <w:rPr>
                <w:rFonts w:ascii="Times New Roman" w:hAnsi="Times New Roman" w:cs="Times New Roman"/>
                <w:sz w:val="22"/>
                <w:szCs w:val="22"/>
              </w:rPr>
            </w:pPr>
          </w:p>
          <w:p w:rsidR="004E5F7E" w:rsidRPr="00A13CE7" w:rsidRDefault="00454717" w:rsidP="004E5F7E">
            <w:pPr>
              <w:pageBreakBefore/>
              <w:rPr>
                <w:rFonts w:ascii="Times New Roman" w:eastAsia="Times New Roman" w:hAnsi="Times New Roman" w:cs="Times New Roman"/>
                <w:color w:val="7030A0"/>
                <w:sz w:val="22"/>
                <w:szCs w:val="22"/>
                <w:lang w:eastAsia="en-AU"/>
              </w:rPr>
            </w:pPr>
            <w:hyperlink r:id="rId20" w:history="1">
              <w:r w:rsidR="00102316" w:rsidRPr="00A13CE7">
                <w:rPr>
                  <w:rStyle w:val="Hyperlink"/>
                  <w:rFonts w:ascii="Times New Roman" w:hAnsi="Times New Roman" w:cs="Times New Roman"/>
                  <w:b/>
                  <w:sz w:val="22"/>
                  <w:szCs w:val="22"/>
                </w:rPr>
                <w:t>Business SA</w:t>
              </w:r>
            </w:hyperlink>
            <w:r w:rsidR="00FA2B8E" w:rsidRPr="00A13CE7">
              <w:rPr>
                <w:rStyle w:val="Hyperlink"/>
                <w:rFonts w:ascii="Times New Roman" w:hAnsi="Times New Roman" w:cs="Times New Roman"/>
                <w:sz w:val="22"/>
                <w:szCs w:val="22"/>
                <w:u w:val="none"/>
              </w:rPr>
              <w:t xml:space="preserve"> </w:t>
            </w:r>
            <w:r w:rsidR="00FA2B8E" w:rsidRPr="00A9076A">
              <w:rPr>
                <w:rStyle w:val="Hyperlink"/>
                <w:rFonts w:ascii="Times New Roman" w:hAnsi="Times New Roman" w:cs="Times New Roman"/>
                <w:color w:val="auto"/>
                <w:sz w:val="22"/>
                <w:szCs w:val="22"/>
                <w:u w:val="none"/>
              </w:rPr>
              <w:t>(</w:t>
            </w:r>
            <w:r w:rsidR="00A9076A">
              <w:rPr>
                <w:rStyle w:val="Hyperlink"/>
                <w:rFonts w:ascii="Times New Roman" w:hAnsi="Times New Roman" w:cs="Times New Roman"/>
                <w:color w:val="auto"/>
                <w:sz w:val="22"/>
                <w:szCs w:val="22"/>
                <w:u w:val="none"/>
              </w:rPr>
              <w:t>para</w:t>
            </w:r>
            <w:r w:rsidR="00FA2B8E" w:rsidRPr="00A9076A">
              <w:rPr>
                <w:rStyle w:val="Hyperlink"/>
                <w:rFonts w:ascii="Times New Roman" w:hAnsi="Times New Roman" w:cs="Times New Roman"/>
                <w:color w:val="auto"/>
                <w:sz w:val="22"/>
                <w:szCs w:val="22"/>
                <w:u w:val="none"/>
              </w:rPr>
              <w:t xml:space="preserve"> 1.1):  </w:t>
            </w:r>
            <w:r w:rsidR="004E5F7E" w:rsidRPr="00A9076A">
              <w:rPr>
                <w:rFonts w:ascii="Times New Roman" w:eastAsia="Times New Roman" w:hAnsi="Times New Roman" w:cs="Times New Roman"/>
                <w:sz w:val="22"/>
                <w:szCs w:val="22"/>
                <w:lang w:eastAsia="en-AU"/>
              </w:rPr>
              <w:t>Submits that t</w:t>
            </w:r>
            <w:r w:rsidR="003929B1" w:rsidRPr="00A9076A">
              <w:rPr>
                <w:rFonts w:ascii="Times New Roman" w:eastAsia="Times New Roman" w:hAnsi="Times New Roman" w:cs="Times New Roman"/>
                <w:sz w:val="22"/>
                <w:szCs w:val="22"/>
                <w:lang w:eastAsia="en-AU"/>
              </w:rPr>
              <w:t>he</w:t>
            </w:r>
            <w:r w:rsidR="00AD637C" w:rsidRPr="00A9076A">
              <w:rPr>
                <w:rFonts w:ascii="Times New Roman" w:eastAsia="Times New Roman" w:hAnsi="Times New Roman" w:cs="Times New Roman"/>
                <w:sz w:val="22"/>
                <w:szCs w:val="22"/>
                <w:lang w:eastAsia="en-AU"/>
              </w:rPr>
              <w:t xml:space="preserve"> expression “</w:t>
            </w:r>
            <w:r w:rsidR="00AD637C" w:rsidRPr="00A9076A">
              <w:rPr>
                <w:rFonts w:ascii="Times New Roman" w:eastAsia="Times New Roman" w:hAnsi="Times New Roman" w:cs="Times New Roman"/>
                <w:b/>
                <w:sz w:val="22"/>
                <w:szCs w:val="22"/>
                <w:lang w:eastAsia="en-AU"/>
              </w:rPr>
              <w:t>unless contrary intention appears</w:t>
            </w:r>
            <w:r w:rsidR="00AD637C" w:rsidRPr="00A9076A">
              <w:rPr>
                <w:rFonts w:ascii="Times New Roman" w:eastAsia="Times New Roman" w:hAnsi="Times New Roman" w:cs="Times New Roman"/>
                <w:sz w:val="22"/>
                <w:szCs w:val="22"/>
                <w:lang w:eastAsia="en-AU"/>
              </w:rPr>
              <w:t xml:space="preserve">” </w:t>
            </w:r>
            <w:r w:rsidR="003F67DD" w:rsidRPr="00A9076A">
              <w:rPr>
                <w:rFonts w:ascii="Times New Roman" w:eastAsia="Times New Roman" w:hAnsi="Times New Roman" w:cs="Times New Roman"/>
                <w:sz w:val="22"/>
                <w:szCs w:val="22"/>
                <w:lang w:eastAsia="en-AU"/>
              </w:rPr>
              <w:t>aids award use</w:t>
            </w:r>
            <w:r w:rsidR="003929B1" w:rsidRPr="00A9076A">
              <w:rPr>
                <w:rFonts w:ascii="Times New Roman" w:eastAsia="Times New Roman" w:hAnsi="Times New Roman" w:cs="Times New Roman"/>
                <w:sz w:val="22"/>
                <w:szCs w:val="22"/>
                <w:lang w:eastAsia="en-AU"/>
              </w:rPr>
              <w:t xml:space="preserve">r understanding </w:t>
            </w:r>
            <w:r w:rsidR="004E5F7E" w:rsidRPr="00A9076A">
              <w:rPr>
                <w:rFonts w:ascii="Times New Roman" w:eastAsia="Times New Roman" w:hAnsi="Times New Roman" w:cs="Times New Roman"/>
                <w:sz w:val="22"/>
                <w:szCs w:val="22"/>
                <w:lang w:eastAsia="en-AU"/>
              </w:rPr>
              <w:t>and the phrase itself serves no harm when inactive and serves an important function when utilised. It should be reinstated unless it can be guaranteed that every award will, when re-drafted in plain language and in the future, contain no contrary or specialised definitions.</w:t>
            </w:r>
          </w:p>
          <w:p w:rsidR="004E5F7E" w:rsidRPr="00A13CE7" w:rsidRDefault="004E5F7E" w:rsidP="004E5F7E">
            <w:pPr>
              <w:pageBreakBefore/>
              <w:rPr>
                <w:rFonts w:ascii="Times New Roman" w:eastAsia="Times New Roman" w:hAnsi="Times New Roman" w:cs="Times New Roman"/>
                <w:color w:val="7030A0"/>
                <w:sz w:val="22"/>
                <w:szCs w:val="22"/>
                <w:lang w:eastAsia="en-AU"/>
              </w:rPr>
            </w:pPr>
          </w:p>
          <w:p w:rsidR="003929B1" w:rsidRPr="00A13CE7" w:rsidRDefault="003929B1" w:rsidP="005F433A">
            <w:pPr>
              <w:pageBreakBefore/>
              <w:rPr>
                <w:rFonts w:ascii="Times New Roman" w:eastAsia="Times New Roman" w:hAnsi="Times New Roman" w:cs="Times New Roman"/>
                <w:color w:val="7030A0"/>
                <w:sz w:val="22"/>
                <w:szCs w:val="22"/>
                <w:lang w:eastAsia="en-AU"/>
              </w:rPr>
            </w:pPr>
          </w:p>
          <w:p w:rsidR="003929B1" w:rsidRPr="00A13CE7" w:rsidRDefault="003929B1" w:rsidP="005F433A">
            <w:pPr>
              <w:pageBreakBefore/>
              <w:rPr>
                <w:rFonts w:ascii="Times New Roman" w:eastAsia="Times New Roman" w:hAnsi="Times New Roman" w:cs="Times New Roman"/>
                <w:color w:val="7030A0"/>
                <w:sz w:val="22"/>
                <w:szCs w:val="22"/>
                <w:lang w:eastAsia="en-AU"/>
              </w:rPr>
            </w:pPr>
          </w:p>
          <w:p w:rsidR="003929B1" w:rsidRPr="00A13CE7" w:rsidRDefault="003929B1" w:rsidP="005F433A">
            <w:pPr>
              <w:pageBreakBefore/>
              <w:rPr>
                <w:rFonts w:ascii="Times New Roman" w:eastAsia="Times New Roman" w:hAnsi="Times New Roman" w:cs="Times New Roman"/>
                <w:color w:val="7030A0"/>
                <w:sz w:val="22"/>
                <w:szCs w:val="22"/>
                <w:lang w:eastAsia="en-AU"/>
              </w:rPr>
            </w:pPr>
          </w:p>
          <w:p w:rsidR="003929B1" w:rsidRPr="00A13CE7" w:rsidRDefault="003929B1" w:rsidP="005F433A">
            <w:pPr>
              <w:pageBreakBefore/>
              <w:rPr>
                <w:rFonts w:ascii="Times New Roman" w:eastAsia="Times New Roman" w:hAnsi="Times New Roman" w:cs="Times New Roman"/>
                <w:color w:val="7030A0"/>
                <w:sz w:val="22"/>
                <w:szCs w:val="22"/>
                <w:lang w:eastAsia="en-AU"/>
              </w:rPr>
            </w:pPr>
          </w:p>
          <w:p w:rsidR="006A2898" w:rsidRPr="00A13CE7" w:rsidRDefault="00454717" w:rsidP="005F433A">
            <w:pPr>
              <w:pageBreakBefore/>
              <w:rPr>
                <w:rFonts w:ascii="Times New Roman" w:eastAsia="Times New Roman" w:hAnsi="Times New Roman" w:cs="Times New Roman"/>
                <w:color w:val="7030A0"/>
                <w:sz w:val="22"/>
                <w:szCs w:val="22"/>
                <w:lang w:eastAsia="en-AU"/>
              </w:rPr>
            </w:pPr>
            <w:hyperlink r:id="rId21" w:history="1">
              <w:r w:rsidR="00FA2B8E" w:rsidRPr="00A13CE7">
                <w:rPr>
                  <w:rStyle w:val="Hyperlink"/>
                  <w:rFonts w:ascii="Times New Roman" w:hAnsi="Times New Roman" w:cs="Times New Roman"/>
                  <w:b/>
                  <w:sz w:val="22"/>
                  <w:szCs w:val="22"/>
                </w:rPr>
                <w:t>Business SA</w:t>
              </w:r>
            </w:hyperlink>
            <w:r w:rsidR="00FA2B8E" w:rsidRPr="00A13CE7">
              <w:rPr>
                <w:rStyle w:val="Hyperlink"/>
                <w:rFonts w:ascii="Times New Roman" w:hAnsi="Times New Roman" w:cs="Times New Roman"/>
                <w:sz w:val="22"/>
                <w:szCs w:val="22"/>
                <w:u w:val="none"/>
              </w:rPr>
              <w:t xml:space="preserve"> </w:t>
            </w:r>
            <w:r w:rsidR="00FA2B8E" w:rsidRPr="00A9076A">
              <w:rPr>
                <w:rStyle w:val="Hyperlink"/>
                <w:rFonts w:ascii="Times New Roman" w:hAnsi="Times New Roman" w:cs="Times New Roman"/>
                <w:color w:val="auto"/>
                <w:sz w:val="22"/>
                <w:szCs w:val="22"/>
                <w:u w:val="none"/>
              </w:rPr>
              <w:t>(</w:t>
            </w:r>
            <w:r w:rsidR="00A9076A">
              <w:rPr>
                <w:rStyle w:val="Hyperlink"/>
                <w:rFonts w:ascii="Times New Roman" w:hAnsi="Times New Roman" w:cs="Times New Roman"/>
                <w:color w:val="auto"/>
                <w:sz w:val="22"/>
                <w:szCs w:val="22"/>
                <w:u w:val="none"/>
              </w:rPr>
              <w:t>para</w:t>
            </w:r>
            <w:r w:rsidR="00FA2B8E" w:rsidRPr="00A9076A">
              <w:rPr>
                <w:rStyle w:val="Hyperlink"/>
                <w:rFonts w:ascii="Times New Roman" w:hAnsi="Times New Roman" w:cs="Times New Roman"/>
                <w:color w:val="auto"/>
                <w:sz w:val="22"/>
                <w:szCs w:val="22"/>
                <w:u w:val="none"/>
              </w:rPr>
              <w:t xml:space="preserve"> 1.2):  I</w:t>
            </w:r>
            <w:r w:rsidR="00446162" w:rsidRPr="00A9076A">
              <w:rPr>
                <w:rFonts w:ascii="Times New Roman" w:eastAsia="Times New Roman" w:hAnsi="Times New Roman" w:cs="Times New Roman"/>
                <w:sz w:val="22"/>
                <w:szCs w:val="22"/>
                <w:lang w:eastAsia="en-AU"/>
              </w:rPr>
              <w:t xml:space="preserve">f the divisions of the </w:t>
            </w:r>
            <w:r w:rsidR="00E30D75" w:rsidRPr="00A9076A">
              <w:rPr>
                <w:rFonts w:ascii="Times New Roman" w:eastAsia="Times New Roman" w:hAnsi="Times New Roman" w:cs="Times New Roman"/>
                <w:sz w:val="22"/>
                <w:szCs w:val="22"/>
                <w:lang w:eastAsia="en-AU"/>
              </w:rPr>
              <w:t>N</w:t>
            </w:r>
            <w:r w:rsidR="006A2898" w:rsidRPr="00A9076A">
              <w:rPr>
                <w:rFonts w:ascii="Times New Roman" w:eastAsia="Times New Roman" w:hAnsi="Times New Roman" w:cs="Times New Roman"/>
                <w:sz w:val="22"/>
                <w:szCs w:val="22"/>
                <w:lang w:eastAsia="en-AU"/>
              </w:rPr>
              <w:t xml:space="preserve">ES </w:t>
            </w:r>
            <w:r w:rsidR="00446162" w:rsidRPr="00A9076A">
              <w:rPr>
                <w:rFonts w:ascii="Times New Roman" w:eastAsia="Times New Roman" w:hAnsi="Times New Roman" w:cs="Times New Roman"/>
                <w:sz w:val="22"/>
                <w:szCs w:val="22"/>
                <w:lang w:eastAsia="en-AU"/>
              </w:rPr>
              <w:t xml:space="preserve">are listed in the award they </w:t>
            </w:r>
            <w:r w:rsidR="006A2898" w:rsidRPr="00A9076A">
              <w:rPr>
                <w:rFonts w:ascii="Times New Roman" w:eastAsia="Times New Roman" w:hAnsi="Times New Roman" w:cs="Times New Roman"/>
                <w:sz w:val="22"/>
                <w:szCs w:val="22"/>
                <w:lang w:eastAsia="en-AU"/>
              </w:rPr>
              <w:t>would be more appropriately listed in clause 3—The National Employment Standards and this award.</w:t>
            </w:r>
            <w:r w:rsidR="00446162" w:rsidRPr="00A9076A">
              <w:rPr>
                <w:rFonts w:ascii="Times New Roman" w:eastAsia="Times New Roman" w:hAnsi="Times New Roman" w:cs="Times New Roman"/>
                <w:sz w:val="22"/>
                <w:szCs w:val="22"/>
                <w:lang w:eastAsia="en-AU"/>
              </w:rPr>
              <w:t xml:space="preserve"> The </w:t>
            </w:r>
            <w:r w:rsidR="006A2898" w:rsidRPr="00A9076A">
              <w:rPr>
                <w:rFonts w:ascii="Times New Roman" w:eastAsia="Times New Roman" w:hAnsi="Times New Roman" w:cs="Times New Roman"/>
                <w:sz w:val="22"/>
                <w:szCs w:val="22"/>
                <w:lang w:eastAsia="en-AU"/>
              </w:rPr>
              <w:t>Definitions clause should simply define key terms and explain how to interpret the award.  A list of the national employment standards is not necessary for defining the term, particularly since clause 3 explicitly details how t</w:t>
            </w:r>
            <w:r w:rsidR="003929B1" w:rsidRPr="00A9076A">
              <w:rPr>
                <w:rFonts w:ascii="Times New Roman" w:eastAsia="Times New Roman" w:hAnsi="Times New Roman" w:cs="Times New Roman"/>
                <w:sz w:val="22"/>
                <w:szCs w:val="22"/>
                <w:lang w:eastAsia="en-AU"/>
              </w:rPr>
              <w:t>he award interacts with the NES.</w:t>
            </w: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eastAsia="Times New Roman" w:hAnsi="Times New Roman" w:cs="Times New Roman"/>
                <w:sz w:val="22"/>
                <w:szCs w:val="22"/>
                <w:lang w:eastAsia="en-AU"/>
              </w:rPr>
            </w:pPr>
          </w:p>
          <w:p w:rsidR="00636707" w:rsidRPr="00A13CE7" w:rsidRDefault="00636707" w:rsidP="005F433A">
            <w:pPr>
              <w:pageBreakBefore/>
              <w:rPr>
                <w:rFonts w:ascii="Times New Roman" w:hAnsi="Times New Roman" w:cs="Times New Roman"/>
                <w:sz w:val="22"/>
                <w:szCs w:val="22"/>
                <w:lang w:eastAsia="en-AU"/>
              </w:rPr>
            </w:pPr>
          </w:p>
          <w:p w:rsidR="003929B1" w:rsidRPr="00A13CE7" w:rsidRDefault="003929B1" w:rsidP="005F433A">
            <w:pPr>
              <w:pageBreakBefore/>
              <w:rPr>
                <w:rFonts w:ascii="Times New Roman" w:hAnsi="Times New Roman" w:cs="Times New Roman"/>
                <w:sz w:val="22"/>
                <w:szCs w:val="22"/>
                <w:lang w:eastAsia="en-AU"/>
              </w:rPr>
            </w:pPr>
          </w:p>
          <w:p w:rsidR="003929B1" w:rsidRPr="00A13CE7" w:rsidRDefault="003929B1" w:rsidP="005F433A">
            <w:pPr>
              <w:pageBreakBefore/>
              <w:rPr>
                <w:rFonts w:ascii="Times New Roman" w:hAnsi="Times New Roman" w:cs="Times New Roman"/>
                <w:sz w:val="22"/>
                <w:szCs w:val="22"/>
                <w:lang w:eastAsia="en-AU"/>
              </w:rPr>
            </w:pPr>
          </w:p>
          <w:p w:rsidR="003929B1" w:rsidRPr="00A13CE7" w:rsidRDefault="003929B1" w:rsidP="003929B1">
            <w:pPr>
              <w:pageBreakBefore/>
              <w:rPr>
                <w:rFonts w:ascii="Times New Roman" w:eastAsia="Times New Roman" w:hAnsi="Times New Roman" w:cs="Times New Roman"/>
                <w:color w:val="00602B"/>
                <w:sz w:val="22"/>
                <w:szCs w:val="22"/>
                <w:lang w:eastAsia="en-AU"/>
              </w:rPr>
            </w:pPr>
          </w:p>
          <w:p w:rsidR="003929B1" w:rsidRPr="00A13CE7" w:rsidRDefault="003929B1" w:rsidP="003929B1">
            <w:pPr>
              <w:pageBreakBefore/>
              <w:rPr>
                <w:rFonts w:ascii="Times New Roman" w:eastAsia="Times New Roman" w:hAnsi="Times New Roman" w:cs="Times New Roman"/>
                <w:color w:val="00602B"/>
                <w:sz w:val="22"/>
                <w:szCs w:val="22"/>
                <w:lang w:eastAsia="en-AU"/>
              </w:rPr>
            </w:pPr>
          </w:p>
          <w:p w:rsidR="003929B1" w:rsidRPr="00A13CE7" w:rsidRDefault="003929B1" w:rsidP="003929B1">
            <w:pPr>
              <w:pageBreakBefore/>
              <w:rPr>
                <w:rFonts w:ascii="Times New Roman" w:eastAsia="Times New Roman" w:hAnsi="Times New Roman" w:cs="Times New Roman"/>
                <w:color w:val="00602B"/>
                <w:sz w:val="22"/>
                <w:szCs w:val="22"/>
                <w:lang w:eastAsia="en-AU"/>
              </w:rPr>
            </w:pPr>
          </w:p>
          <w:p w:rsidR="003929B1" w:rsidRPr="00A13CE7" w:rsidRDefault="003929B1" w:rsidP="003929B1">
            <w:pPr>
              <w:pageBreakBefore/>
              <w:rPr>
                <w:rFonts w:ascii="Times New Roman" w:eastAsia="Times New Roman" w:hAnsi="Times New Roman" w:cs="Times New Roman"/>
                <w:color w:val="00602B"/>
                <w:sz w:val="22"/>
                <w:szCs w:val="22"/>
                <w:lang w:eastAsia="en-AU"/>
              </w:rPr>
            </w:pPr>
          </w:p>
          <w:p w:rsidR="003929B1" w:rsidRPr="00A13CE7" w:rsidRDefault="00454717" w:rsidP="003929B1">
            <w:pPr>
              <w:pageBreakBefore/>
              <w:rPr>
                <w:rFonts w:ascii="Times New Roman" w:eastAsia="Times New Roman" w:hAnsi="Times New Roman" w:cs="Times New Roman"/>
                <w:color w:val="00602B"/>
                <w:sz w:val="22"/>
                <w:szCs w:val="22"/>
                <w:lang w:eastAsia="en-AU"/>
              </w:rPr>
            </w:pPr>
            <w:hyperlink r:id="rId22" w:history="1">
              <w:r w:rsidR="00A13CE7" w:rsidRPr="00A13CE7">
                <w:rPr>
                  <w:rStyle w:val="Hyperlink"/>
                  <w:rFonts w:ascii="Times New Roman" w:hAnsi="Times New Roman" w:cs="Times New Roman"/>
                  <w:b/>
                  <w:sz w:val="22"/>
                  <w:szCs w:val="22"/>
                </w:rPr>
                <w:t>SDA and others</w:t>
              </w:r>
            </w:hyperlink>
            <w:r w:rsidR="00A13CE7" w:rsidRPr="00A13CE7">
              <w:rPr>
                <w:rStyle w:val="Hyperlink"/>
                <w:rFonts w:ascii="Times New Roman" w:hAnsi="Times New Roman" w:cs="Times New Roman"/>
                <w:sz w:val="22"/>
                <w:szCs w:val="22"/>
                <w:u w:val="none"/>
              </w:rPr>
              <w:t xml:space="preserve"> </w:t>
            </w:r>
            <w:r w:rsidR="00A13CE7"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A13CE7" w:rsidRPr="00A9076A">
              <w:rPr>
                <w:rStyle w:val="Hyperlink"/>
                <w:rFonts w:ascii="Times New Roman" w:hAnsi="Times New Roman" w:cs="Times New Roman"/>
                <w:color w:val="auto"/>
                <w:sz w:val="22"/>
                <w:szCs w:val="22"/>
                <w:u w:val="none"/>
              </w:rPr>
              <w:t xml:space="preserve"> 7):  </w:t>
            </w:r>
            <w:r w:rsidR="004E5F7E" w:rsidRPr="00A9076A">
              <w:rPr>
                <w:rFonts w:ascii="Times New Roman" w:eastAsia="Times New Roman" w:hAnsi="Times New Roman" w:cs="Times New Roman"/>
                <w:sz w:val="22"/>
                <w:szCs w:val="22"/>
                <w:lang w:eastAsia="en-AU"/>
              </w:rPr>
              <w:t>Submits that the d</w:t>
            </w:r>
            <w:r w:rsidR="003929B1" w:rsidRPr="00A9076A">
              <w:rPr>
                <w:rFonts w:ascii="Times New Roman" w:eastAsia="Times New Roman" w:hAnsi="Times New Roman" w:cs="Times New Roman"/>
                <w:sz w:val="22"/>
                <w:szCs w:val="22"/>
                <w:lang w:eastAsia="en-AU"/>
              </w:rPr>
              <w:t>efinition of “on-hire employer” should conclude with the words “covered by this award” as is included in the definition of “on-hire employee”.</w:t>
            </w:r>
          </w:p>
          <w:p w:rsidR="003929B1" w:rsidRPr="00A9076A" w:rsidRDefault="00454717" w:rsidP="003929B1">
            <w:pPr>
              <w:pageBreakBefore/>
              <w:rPr>
                <w:rFonts w:ascii="Times New Roman" w:eastAsia="Times New Roman" w:hAnsi="Times New Roman" w:cs="Times New Roman"/>
                <w:sz w:val="22"/>
                <w:szCs w:val="22"/>
                <w:lang w:eastAsia="en-AU"/>
              </w:rPr>
            </w:pPr>
            <w:hyperlink r:id="rId23" w:history="1">
              <w:r w:rsidR="00A13CE7" w:rsidRPr="00A13CE7">
                <w:rPr>
                  <w:rStyle w:val="Hyperlink"/>
                  <w:rFonts w:ascii="Times New Roman" w:hAnsi="Times New Roman" w:cs="Times New Roman"/>
                  <w:b/>
                  <w:sz w:val="22"/>
                  <w:szCs w:val="22"/>
                </w:rPr>
                <w:t>SDA and others</w:t>
              </w:r>
            </w:hyperlink>
            <w:r w:rsidR="00A13CE7" w:rsidRPr="00A13CE7">
              <w:rPr>
                <w:rStyle w:val="Hyperlink"/>
                <w:rFonts w:ascii="Times New Roman" w:hAnsi="Times New Roman" w:cs="Times New Roman"/>
                <w:sz w:val="22"/>
                <w:szCs w:val="22"/>
                <w:u w:val="none"/>
              </w:rPr>
              <w:t xml:space="preserve"> </w:t>
            </w:r>
            <w:r w:rsidR="00A13CE7"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A13CE7" w:rsidRPr="00A9076A">
              <w:rPr>
                <w:rStyle w:val="Hyperlink"/>
                <w:rFonts w:ascii="Times New Roman" w:hAnsi="Times New Roman" w:cs="Times New Roman"/>
                <w:color w:val="auto"/>
                <w:sz w:val="22"/>
                <w:szCs w:val="22"/>
                <w:u w:val="none"/>
              </w:rPr>
              <w:t xml:space="preserve"> 6):  </w:t>
            </w:r>
            <w:r w:rsidR="003929B1" w:rsidRPr="00A9076A">
              <w:rPr>
                <w:rFonts w:ascii="Times New Roman" w:eastAsia="Times New Roman" w:hAnsi="Times New Roman" w:cs="Times New Roman"/>
                <w:sz w:val="22"/>
                <w:szCs w:val="22"/>
                <w:lang w:eastAsia="en-AU"/>
              </w:rPr>
              <w:t xml:space="preserve">SDA: </w:t>
            </w:r>
            <w:r w:rsidR="004E5F7E" w:rsidRPr="00A9076A">
              <w:rPr>
                <w:rFonts w:ascii="Times New Roman" w:eastAsia="Times New Roman" w:hAnsi="Times New Roman" w:cs="Times New Roman"/>
                <w:sz w:val="22"/>
                <w:szCs w:val="22"/>
                <w:lang w:eastAsia="en-AU"/>
              </w:rPr>
              <w:t xml:space="preserve">Submits that a </w:t>
            </w:r>
            <w:r w:rsidR="003929B1" w:rsidRPr="00A9076A">
              <w:rPr>
                <w:rFonts w:ascii="Times New Roman" w:eastAsia="Times New Roman" w:hAnsi="Times New Roman" w:cs="Times New Roman"/>
                <w:sz w:val="22"/>
                <w:szCs w:val="22"/>
                <w:lang w:eastAsia="en-AU"/>
              </w:rPr>
              <w:t xml:space="preserve">definition of “on-hire” </w:t>
            </w:r>
            <w:r w:rsidR="004E5F7E" w:rsidRPr="00A9076A">
              <w:rPr>
                <w:rFonts w:ascii="Times New Roman" w:eastAsia="Times New Roman" w:hAnsi="Times New Roman" w:cs="Times New Roman"/>
                <w:sz w:val="22"/>
                <w:szCs w:val="22"/>
                <w:lang w:eastAsia="en-AU"/>
              </w:rPr>
              <w:t xml:space="preserve">should be included in the revised ED </w:t>
            </w:r>
            <w:r w:rsidR="003929B1" w:rsidRPr="00A9076A">
              <w:rPr>
                <w:rFonts w:ascii="Times New Roman" w:eastAsia="Times New Roman" w:hAnsi="Times New Roman" w:cs="Times New Roman"/>
                <w:sz w:val="22"/>
                <w:szCs w:val="22"/>
                <w:lang w:eastAsia="en-AU"/>
              </w:rPr>
              <w:t xml:space="preserve">as </w:t>
            </w:r>
            <w:r w:rsidR="004E5F7E" w:rsidRPr="00A9076A">
              <w:rPr>
                <w:rFonts w:ascii="Times New Roman" w:eastAsia="Times New Roman" w:hAnsi="Times New Roman" w:cs="Times New Roman"/>
                <w:sz w:val="22"/>
                <w:szCs w:val="22"/>
                <w:lang w:eastAsia="en-AU"/>
              </w:rPr>
              <w:t>it is</w:t>
            </w:r>
            <w:r w:rsidR="003929B1" w:rsidRPr="00A9076A">
              <w:rPr>
                <w:rFonts w:ascii="Times New Roman" w:eastAsia="Times New Roman" w:hAnsi="Times New Roman" w:cs="Times New Roman"/>
                <w:sz w:val="22"/>
                <w:szCs w:val="22"/>
                <w:lang w:eastAsia="en-AU"/>
              </w:rPr>
              <w:t xml:space="preserve"> </w:t>
            </w:r>
            <w:r w:rsidR="004E5F7E" w:rsidRPr="00A9076A">
              <w:rPr>
                <w:rFonts w:ascii="Times New Roman" w:eastAsia="Times New Roman" w:hAnsi="Times New Roman" w:cs="Times New Roman"/>
                <w:sz w:val="22"/>
                <w:szCs w:val="22"/>
                <w:lang w:eastAsia="en-AU"/>
              </w:rPr>
              <w:t xml:space="preserve">in the </w:t>
            </w:r>
            <w:r w:rsidR="003929B1" w:rsidRPr="00A9076A">
              <w:rPr>
                <w:rFonts w:ascii="Times New Roman" w:eastAsia="Times New Roman" w:hAnsi="Times New Roman" w:cs="Times New Roman"/>
                <w:sz w:val="22"/>
                <w:szCs w:val="22"/>
                <w:lang w:eastAsia="en-AU"/>
              </w:rPr>
              <w:t xml:space="preserve">PIA. </w:t>
            </w:r>
            <w:r w:rsidR="004E5F7E" w:rsidRPr="00A9076A">
              <w:rPr>
                <w:rFonts w:ascii="Times New Roman" w:eastAsia="Times New Roman" w:hAnsi="Times New Roman" w:cs="Times New Roman"/>
                <w:sz w:val="22"/>
                <w:szCs w:val="22"/>
                <w:lang w:eastAsia="en-AU"/>
              </w:rPr>
              <w:t xml:space="preserve">The revised </w:t>
            </w:r>
            <w:r w:rsidR="003929B1" w:rsidRPr="00A9076A">
              <w:rPr>
                <w:rFonts w:ascii="Times New Roman" w:eastAsia="Times New Roman" w:hAnsi="Times New Roman" w:cs="Times New Roman"/>
                <w:sz w:val="22"/>
                <w:szCs w:val="22"/>
                <w:lang w:eastAsia="en-AU"/>
              </w:rPr>
              <w:t xml:space="preserve">ED definition of “on-hire employer” and “on-hire employee” do not define what is meant by “on-hire. </w:t>
            </w:r>
          </w:p>
          <w:p w:rsidR="003929B1" w:rsidRPr="00A13CE7" w:rsidRDefault="003929B1" w:rsidP="003929B1">
            <w:pPr>
              <w:pageBreakBefore/>
              <w:rPr>
                <w:rFonts w:ascii="Times New Roman" w:hAnsi="Times New Roman" w:cs="Times New Roman"/>
                <w:sz w:val="22"/>
                <w:szCs w:val="22"/>
                <w:lang w:eastAsia="en-AU"/>
              </w:rPr>
            </w:pPr>
          </w:p>
        </w:tc>
      </w:tr>
      <w:tr w:rsidR="00556ADD" w:rsidRPr="003176D6" w:rsidTr="00556ADD">
        <w:trPr>
          <w:gridAfter w:val="1"/>
          <w:wAfter w:w="8" w:type="dxa"/>
        </w:trPr>
        <w:tc>
          <w:tcPr>
            <w:tcW w:w="7394" w:type="dxa"/>
            <w:shd w:val="clear" w:color="auto" w:fill="auto"/>
          </w:tcPr>
          <w:p w:rsidR="00556ADD" w:rsidRPr="00760640" w:rsidRDefault="00556ADD" w:rsidP="00AD6C8D">
            <w:pPr>
              <w:pStyle w:val="Default"/>
              <w:rPr>
                <w:b/>
                <w:bCs w:val="0"/>
                <w:sz w:val="22"/>
                <w:szCs w:val="22"/>
              </w:rPr>
            </w:pPr>
            <w:r w:rsidRPr="00760640">
              <w:rPr>
                <w:b/>
                <w:bCs w:val="0"/>
                <w:sz w:val="22"/>
                <w:szCs w:val="22"/>
              </w:rPr>
              <w:lastRenderedPageBreak/>
              <w:t>5.    Access to the award and the National Employment Standards</w:t>
            </w:r>
          </w:p>
          <w:p w:rsidR="004614F6" w:rsidRDefault="004614F6" w:rsidP="004614F6">
            <w:pPr>
              <w:pStyle w:val="Default"/>
              <w:ind w:left="0" w:firstLine="0"/>
              <w:rPr>
                <w:sz w:val="22"/>
                <w:szCs w:val="22"/>
              </w:rPr>
            </w:pPr>
            <w:r w:rsidRPr="00760640">
              <w:rPr>
                <w:sz w:val="22"/>
                <w:szCs w:val="22"/>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0C2A99" w:rsidRDefault="000C2A99" w:rsidP="004614F6">
            <w:pPr>
              <w:pStyle w:val="Default"/>
              <w:ind w:left="0" w:firstLine="0"/>
              <w:rPr>
                <w:sz w:val="22"/>
                <w:szCs w:val="22"/>
              </w:rPr>
            </w:pPr>
          </w:p>
          <w:p w:rsidR="000C2A99" w:rsidRPr="00760640" w:rsidRDefault="000C2A99" w:rsidP="000C2A99">
            <w:pPr>
              <w:pStyle w:val="Default"/>
              <w:rPr>
                <w:b/>
                <w:bCs w:val="0"/>
                <w:sz w:val="22"/>
                <w:szCs w:val="22"/>
              </w:rPr>
            </w:pPr>
            <w:r w:rsidRPr="00760640">
              <w:rPr>
                <w:b/>
                <w:bCs w:val="0"/>
                <w:sz w:val="22"/>
                <w:szCs w:val="22"/>
              </w:rPr>
              <w:t>6.    The National Employment Standards and this award</w:t>
            </w:r>
          </w:p>
          <w:p w:rsidR="000C2A99" w:rsidRPr="00760640" w:rsidRDefault="000C2A99" w:rsidP="000C2A99">
            <w:pPr>
              <w:pStyle w:val="Default"/>
              <w:ind w:left="0" w:firstLine="0"/>
              <w:rPr>
                <w:bCs w:val="0"/>
                <w:sz w:val="22"/>
                <w:szCs w:val="22"/>
              </w:rPr>
            </w:pPr>
            <w:r w:rsidRPr="00760640">
              <w:rPr>
                <w:sz w:val="22"/>
                <w:szCs w:val="22"/>
              </w:rPr>
              <w:t>The</w:t>
            </w:r>
            <w:r w:rsidRPr="00760640">
              <w:rPr>
                <w:color w:val="393E45"/>
                <w:sz w:val="22"/>
                <w:szCs w:val="22"/>
              </w:rPr>
              <w:t xml:space="preserve"> </w:t>
            </w:r>
            <w:hyperlink r:id="rId24" w:tgtFrame="_top" w:history="1">
              <w:r w:rsidRPr="00760640">
                <w:rPr>
                  <w:rStyle w:val="Hyperlink"/>
                  <w:sz w:val="22"/>
                  <w:szCs w:val="22"/>
                </w:rPr>
                <w:t>NES</w:t>
              </w:r>
            </w:hyperlink>
            <w:r w:rsidRPr="00760640">
              <w:rPr>
                <w:color w:val="393E45"/>
                <w:sz w:val="22"/>
                <w:szCs w:val="22"/>
              </w:rPr>
              <w:t xml:space="preserve"> </w:t>
            </w:r>
            <w:r w:rsidRPr="00760640">
              <w:rPr>
                <w:sz w:val="22"/>
                <w:szCs w:val="22"/>
              </w:rPr>
              <w:t>and this award contain the minimum conditions of employment for employees covered by this award.</w:t>
            </w:r>
          </w:p>
          <w:p w:rsidR="00556ADD" w:rsidRPr="00760640" w:rsidRDefault="00556ADD" w:rsidP="00232BBA">
            <w:pPr>
              <w:pStyle w:val="Partheading"/>
              <w:keepNext w:val="0"/>
              <w:pageBreakBefore/>
              <w:spacing w:before="200"/>
              <w:rPr>
                <w:b w:val="0"/>
                <w:sz w:val="22"/>
                <w:szCs w:val="22"/>
              </w:rPr>
            </w:pPr>
          </w:p>
        </w:tc>
        <w:tc>
          <w:tcPr>
            <w:tcW w:w="7391" w:type="dxa"/>
          </w:tcPr>
          <w:p w:rsidR="00556ADD" w:rsidRPr="00760640" w:rsidRDefault="00556ADD" w:rsidP="00AA1612">
            <w:pPr>
              <w:pStyle w:val="Level10"/>
              <w:tabs>
                <w:tab w:val="left" w:pos="851"/>
              </w:tabs>
              <w:spacing w:before="200"/>
              <w:ind w:left="851" w:hanging="851"/>
              <w:rPr>
                <w:rFonts w:cs="Times New Roman"/>
                <w:sz w:val="22"/>
                <w:szCs w:val="22"/>
              </w:rPr>
            </w:pPr>
            <w:bookmarkStart w:id="7" w:name="_Toc448754675"/>
            <w:r w:rsidRPr="00760640">
              <w:rPr>
                <w:rFonts w:cs="Times New Roman"/>
                <w:sz w:val="22"/>
                <w:szCs w:val="22"/>
              </w:rPr>
              <w:t>3.</w:t>
            </w:r>
            <w:r w:rsidRPr="00760640">
              <w:rPr>
                <w:rFonts w:cs="Times New Roman"/>
                <w:sz w:val="22"/>
                <w:szCs w:val="22"/>
              </w:rPr>
              <w:tab/>
              <w:t>The National Employment Standards and this award</w:t>
            </w:r>
            <w:bookmarkEnd w:id="7"/>
          </w:p>
          <w:p w:rsidR="000C2A99" w:rsidRPr="000C2A99" w:rsidRDefault="000C2A99" w:rsidP="000C2A99">
            <w:pPr>
              <w:pStyle w:val="Level2"/>
              <w:tabs>
                <w:tab w:val="left" w:pos="851"/>
              </w:tabs>
              <w:ind w:left="851" w:hanging="851"/>
              <w:rPr>
                <w:rFonts w:cs="Times New Roman"/>
                <w:sz w:val="22"/>
                <w:szCs w:val="22"/>
              </w:rPr>
            </w:pPr>
            <w:bookmarkStart w:id="8" w:name="_Ref430962590"/>
            <w:r>
              <w:rPr>
                <w:rFonts w:cs="Times New Roman"/>
                <w:b/>
                <w:sz w:val="22"/>
                <w:szCs w:val="22"/>
              </w:rPr>
              <w:t>3</w:t>
            </w:r>
            <w:r w:rsidRPr="000C2A99">
              <w:rPr>
                <w:rFonts w:cs="Times New Roman"/>
                <w:b/>
                <w:sz w:val="22"/>
                <w:szCs w:val="22"/>
              </w:rPr>
              <w:t>.1</w:t>
            </w:r>
            <w:r w:rsidRPr="000C2A99">
              <w:rPr>
                <w:rFonts w:cs="Times New Roman"/>
                <w:b/>
                <w:sz w:val="22"/>
                <w:szCs w:val="22"/>
              </w:rPr>
              <w:tab/>
            </w:r>
            <w:r w:rsidRPr="000C2A99">
              <w:rPr>
                <w:rFonts w:cs="Times New Roman"/>
                <w:sz w:val="22"/>
                <w:szCs w:val="22"/>
              </w:rPr>
              <w:t>The National Employment Standards (NES) and this award contain the minimum conditions of employment for employees covered by this award.</w:t>
            </w:r>
            <w:bookmarkEnd w:id="8"/>
          </w:p>
          <w:p w:rsidR="000C2A99" w:rsidRPr="000C2A99" w:rsidRDefault="000C2A99" w:rsidP="000C2A99">
            <w:pPr>
              <w:pStyle w:val="Level2"/>
              <w:tabs>
                <w:tab w:val="left" w:pos="851"/>
              </w:tabs>
              <w:ind w:left="851" w:hanging="851"/>
              <w:rPr>
                <w:rFonts w:cs="Times New Roman"/>
                <w:sz w:val="22"/>
                <w:szCs w:val="22"/>
              </w:rPr>
            </w:pPr>
            <w:r>
              <w:rPr>
                <w:rFonts w:cs="Times New Roman"/>
                <w:b/>
                <w:sz w:val="22"/>
                <w:szCs w:val="22"/>
              </w:rPr>
              <w:t>3</w:t>
            </w:r>
            <w:r w:rsidRPr="000C2A99">
              <w:rPr>
                <w:rFonts w:cs="Times New Roman"/>
                <w:b/>
                <w:sz w:val="22"/>
                <w:szCs w:val="22"/>
              </w:rPr>
              <w:t>.2</w:t>
            </w:r>
            <w:r w:rsidRPr="000C2A99">
              <w:rPr>
                <w:rFonts w:cs="Times New Roman"/>
                <w:b/>
                <w:sz w:val="22"/>
                <w:szCs w:val="22"/>
              </w:rPr>
              <w:tab/>
            </w:r>
            <w:r w:rsidRPr="000C2A99">
              <w:rPr>
                <w:rFonts w:cs="Times New Roman"/>
                <w:sz w:val="22"/>
                <w:szCs w:val="22"/>
              </w:rPr>
              <w:t>Where this award refers to a condition of employment provided for in the NES, the NES definition applies.</w:t>
            </w:r>
          </w:p>
          <w:p w:rsidR="000C2A99" w:rsidRPr="000C2A99" w:rsidRDefault="000C2A99" w:rsidP="000C2A99">
            <w:pPr>
              <w:pStyle w:val="Level2"/>
              <w:tabs>
                <w:tab w:val="left" w:pos="851"/>
              </w:tabs>
              <w:ind w:left="851" w:hanging="851"/>
              <w:rPr>
                <w:rFonts w:cs="Times New Roman"/>
                <w:sz w:val="22"/>
                <w:szCs w:val="22"/>
                <w:lang w:val="en-GB"/>
              </w:rPr>
            </w:pPr>
            <w:bookmarkStart w:id="9" w:name="_Ref430787590"/>
            <w:r>
              <w:rPr>
                <w:rFonts w:cs="Times New Roman"/>
                <w:b/>
                <w:sz w:val="22"/>
                <w:szCs w:val="22"/>
                <w:lang w:val="en-GB"/>
              </w:rPr>
              <w:t>3</w:t>
            </w:r>
            <w:r w:rsidRPr="000C2A99">
              <w:rPr>
                <w:rFonts w:cs="Times New Roman"/>
                <w:b/>
                <w:sz w:val="22"/>
                <w:szCs w:val="22"/>
                <w:lang w:val="en-GB"/>
              </w:rPr>
              <w:t>.3</w:t>
            </w:r>
            <w:r w:rsidRPr="000C2A99">
              <w:rPr>
                <w:rFonts w:cs="Times New Roman"/>
                <w:b/>
                <w:sz w:val="22"/>
                <w:szCs w:val="22"/>
                <w:lang w:val="en-GB"/>
              </w:rPr>
              <w:tab/>
            </w:r>
            <w:r w:rsidRPr="000C2A99">
              <w:rPr>
                <w:rFonts w:cs="Times New Roman"/>
                <w:sz w:val="22"/>
                <w:szCs w:val="22"/>
                <w:lang w:val="en-GB"/>
              </w:rPr>
              <w:t>The employer must ensure that copies of this award and the NES are available to all employees to whom they apply, either on a notice board which is conveniently located at or near the workplace or through accessible electronic means.</w:t>
            </w:r>
            <w:bookmarkEnd w:id="9"/>
          </w:p>
          <w:p w:rsidR="00556ADD" w:rsidRPr="00760640" w:rsidRDefault="000C2A99" w:rsidP="000C2A99">
            <w:pPr>
              <w:pStyle w:val="Level2"/>
              <w:tabs>
                <w:tab w:val="left" w:pos="851"/>
              </w:tabs>
              <w:ind w:left="851" w:hanging="851"/>
              <w:rPr>
                <w:rFonts w:cs="Times New Roman"/>
                <w:b/>
                <w:i/>
                <w:sz w:val="22"/>
                <w:szCs w:val="22"/>
              </w:rPr>
            </w:pPr>
            <w:bookmarkStart w:id="10" w:name="_Ref430787596"/>
            <w:r>
              <w:rPr>
                <w:rFonts w:cs="Times New Roman"/>
                <w:b/>
                <w:sz w:val="22"/>
                <w:szCs w:val="22"/>
                <w:lang w:val="en-GB"/>
              </w:rPr>
              <w:t>3</w:t>
            </w:r>
            <w:r w:rsidRPr="000C2A99">
              <w:rPr>
                <w:rFonts w:cs="Times New Roman"/>
                <w:b/>
                <w:sz w:val="22"/>
                <w:szCs w:val="22"/>
                <w:lang w:val="en-GB"/>
              </w:rPr>
              <w:t>.4</w:t>
            </w:r>
            <w:r w:rsidRPr="000C2A99">
              <w:rPr>
                <w:rFonts w:cs="Times New Roman"/>
                <w:b/>
                <w:sz w:val="22"/>
                <w:szCs w:val="22"/>
                <w:lang w:val="en-GB"/>
              </w:rPr>
              <w:tab/>
            </w:r>
            <w:r w:rsidRPr="000C2A99">
              <w:rPr>
                <w:rFonts w:cs="Times New Roman"/>
                <w:sz w:val="22"/>
                <w:szCs w:val="22"/>
                <w:lang w:val="en-GB"/>
              </w:rPr>
              <w:t>Where a pharmacy does not have a notice board, the award and the NES may be kept at an alternative location on the premises that is accessible to employees, including being kept with the pharmacy communication book.</w:t>
            </w:r>
            <w:bookmarkEnd w:id="10"/>
          </w:p>
        </w:tc>
        <w:tc>
          <w:tcPr>
            <w:tcW w:w="7391" w:type="dxa"/>
          </w:tcPr>
          <w:p w:rsidR="00A02856" w:rsidRPr="00A13CE7" w:rsidRDefault="00A02856" w:rsidP="006A289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FA2B8E" w:rsidRPr="00A13CE7" w:rsidRDefault="00FA2B8E" w:rsidP="00FA2B8E">
            <w:pPr>
              <w:pageBreakBefore/>
              <w:rPr>
                <w:rFonts w:ascii="Times New Roman" w:hAnsi="Times New Roman" w:cs="Times New Roman"/>
                <w:sz w:val="22"/>
                <w:szCs w:val="22"/>
              </w:rPr>
            </w:pPr>
          </w:p>
          <w:p w:rsidR="006A2898" w:rsidRPr="00A9076A" w:rsidRDefault="00454717" w:rsidP="00FA2B8E">
            <w:pPr>
              <w:pageBreakBefore/>
              <w:rPr>
                <w:rFonts w:ascii="Times New Roman" w:eastAsia="Times New Roman" w:hAnsi="Times New Roman" w:cs="Times New Roman"/>
                <w:sz w:val="22"/>
                <w:szCs w:val="22"/>
                <w:lang w:eastAsia="en-AU"/>
              </w:rPr>
            </w:pPr>
            <w:hyperlink r:id="rId25" w:history="1">
              <w:r w:rsidR="00FA2B8E" w:rsidRPr="00A13CE7">
                <w:rPr>
                  <w:rStyle w:val="Hyperlink"/>
                  <w:rFonts w:ascii="Times New Roman" w:hAnsi="Times New Roman" w:cs="Times New Roman"/>
                  <w:b/>
                  <w:sz w:val="22"/>
                  <w:szCs w:val="22"/>
                </w:rPr>
                <w:t>Business SA</w:t>
              </w:r>
            </w:hyperlink>
            <w:r w:rsidR="00FA2B8E" w:rsidRPr="00A13CE7">
              <w:rPr>
                <w:rStyle w:val="Hyperlink"/>
                <w:rFonts w:ascii="Times New Roman" w:hAnsi="Times New Roman" w:cs="Times New Roman"/>
                <w:sz w:val="22"/>
                <w:szCs w:val="22"/>
                <w:u w:val="none"/>
              </w:rPr>
              <w:t xml:space="preserve"> </w:t>
            </w:r>
            <w:r w:rsidR="00FA2B8E"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9D2D0C">
              <w:rPr>
                <w:rStyle w:val="Hyperlink"/>
                <w:rFonts w:ascii="Times New Roman" w:hAnsi="Times New Roman" w:cs="Times New Roman"/>
                <w:color w:val="auto"/>
                <w:sz w:val="22"/>
                <w:szCs w:val="22"/>
                <w:u w:val="none"/>
              </w:rPr>
              <w:t>s</w:t>
            </w:r>
            <w:r w:rsidR="00FA2B8E" w:rsidRPr="00A9076A">
              <w:rPr>
                <w:rStyle w:val="Hyperlink"/>
                <w:rFonts w:ascii="Times New Roman" w:hAnsi="Times New Roman" w:cs="Times New Roman"/>
                <w:color w:val="auto"/>
                <w:sz w:val="22"/>
                <w:szCs w:val="22"/>
                <w:u w:val="none"/>
              </w:rPr>
              <w:t xml:space="preserve"> 1.2 and 1.3):  </w:t>
            </w:r>
            <w:r w:rsidR="00446162" w:rsidRPr="00A9076A">
              <w:rPr>
                <w:rFonts w:ascii="Times New Roman" w:eastAsia="Times New Roman" w:hAnsi="Times New Roman" w:cs="Times New Roman"/>
                <w:sz w:val="22"/>
                <w:szCs w:val="22"/>
                <w:lang w:eastAsia="en-AU"/>
              </w:rPr>
              <w:t>Suggested wording for the Pharmacy Industry Award, although has acknowledged that consultation on this common clause will take place via a separate process in 2017.</w:t>
            </w:r>
          </w:p>
          <w:p w:rsidR="00D35054" w:rsidRPr="00A13CE7" w:rsidRDefault="00D35054" w:rsidP="00D35054">
            <w:pPr>
              <w:rPr>
                <w:rFonts w:ascii="Times New Roman" w:hAnsi="Times New Roman" w:cs="Times New Roman"/>
                <w:sz w:val="22"/>
                <w:szCs w:val="22"/>
                <w:lang w:eastAsia="en-AU"/>
              </w:rPr>
            </w:pPr>
          </w:p>
        </w:tc>
      </w:tr>
      <w:tr w:rsidR="00556ADD" w:rsidRPr="003176D6" w:rsidTr="00556ADD">
        <w:trPr>
          <w:gridAfter w:val="1"/>
          <w:wAfter w:w="8" w:type="dxa"/>
        </w:trPr>
        <w:tc>
          <w:tcPr>
            <w:tcW w:w="7394" w:type="dxa"/>
            <w:shd w:val="clear" w:color="auto" w:fill="auto"/>
          </w:tcPr>
          <w:p w:rsidR="00556ADD" w:rsidRDefault="00556ADD" w:rsidP="005F433A">
            <w:pPr>
              <w:pStyle w:val="Level10"/>
              <w:keepNext w:val="0"/>
              <w:tabs>
                <w:tab w:val="left" w:pos="851"/>
              </w:tabs>
              <w:spacing w:before="200"/>
              <w:ind w:left="851" w:hanging="851"/>
              <w:rPr>
                <w:rFonts w:cs="Times New Roman"/>
                <w:sz w:val="22"/>
                <w:szCs w:val="22"/>
              </w:rPr>
            </w:pPr>
            <w:r w:rsidRPr="003176D6">
              <w:rPr>
                <w:rFonts w:cs="Times New Roman"/>
                <w:color w:val="000000"/>
                <w:sz w:val="22"/>
                <w:szCs w:val="22"/>
              </w:rPr>
              <w:t>4.</w:t>
            </w:r>
            <w:r w:rsidRPr="003176D6">
              <w:rPr>
                <w:rFonts w:cs="Times New Roman"/>
                <w:color w:val="000000"/>
                <w:sz w:val="22"/>
                <w:szCs w:val="22"/>
              </w:rPr>
              <w:tab/>
            </w:r>
            <w:r w:rsidRPr="003176D6">
              <w:rPr>
                <w:rFonts w:cs="Times New Roman"/>
                <w:sz w:val="22"/>
                <w:szCs w:val="22"/>
              </w:rPr>
              <w:t>Coverage</w:t>
            </w:r>
          </w:p>
          <w:p w:rsidR="000B6791" w:rsidRPr="000B6791" w:rsidRDefault="000B6791" w:rsidP="000B6791">
            <w:pPr>
              <w:rPr>
                <w:i/>
                <w:lang w:eastAsia="en-AU"/>
              </w:rPr>
            </w:pPr>
            <w:r w:rsidRPr="000B6791">
              <w:rPr>
                <w:rFonts w:ascii="Times New Roman" w:eastAsia="Times New Roman" w:hAnsi="Times New Roman" w:cs="Times New Roman"/>
                <w:bCs/>
                <w:i/>
                <w:color w:val="000000"/>
                <w:kern w:val="32"/>
                <w:sz w:val="22"/>
                <w:szCs w:val="22"/>
                <w:lang w:eastAsia="en-AU"/>
              </w:rPr>
              <w:t>Definition of community pharmacy reproduced for comparative purposes:</w:t>
            </w:r>
          </w:p>
          <w:p w:rsidR="000B6791" w:rsidRPr="003176D6" w:rsidRDefault="000B6791" w:rsidP="000B6791">
            <w:pPr>
              <w:pStyle w:val="Block1"/>
              <w:pageBreakBefore/>
              <w:rPr>
                <w:sz w:val="22"/>
                <w:szCs w:val="22"/>
              </w:rPr>
            </w:pPr>
            <w:r w:rsidRPr="003176D6">
              <w:rPr>
                <w:b/>
                <w:sz w:val="22"/>
                <w:szCs w:val="22"/>
              </w:rPr>
              <w:t>community pharmacy</w:t>
            </w:r>
            <w:r w:rsidRPr="003176D6">
              <w:rPr>
                <w:sz w:val="22"/>
                <w:szCs w:val="22"/>
              </w:rPr>
              <w:t xml:space="preserve"> means any business conducted by the employer in premises:</w:t>
            </w:r>
          </w:p>
          <w:p w:rsidR="000B6791" w:rsidRPr="003176D6" w:rsidRDefault="000B6791" w:rsidP="000B6791">
            <w:pPr>
              <w:pStyle w:val="Level3"/>
              <w:pageBreakBefore/>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that are registered under the relevant State or Territory legislation for the regulation of pharmacies; or</w:t>
            </w:r>
          </w:p>
          <w:p w:rsidR="000B6791" w:rsidRPr="003176D6" w:rsidRDefault="000B6791" w:rsidP="000B6791">
            <w:pPr>
              <w:pStyle w:val="Level3"/>
              <w:pageBreakBefore/>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 xml:space="preserve">are located in a State or Territory where no legislation operates to provide for the registration of pharmacies; </w:t>
            </w:r>
          </w:p>
          <w:p w:rsidR="000B6791" w:rsidRPr="003176D6" w:rsidRDefault="000B6791" w:rsidP="000B6791">
            <w:pPr>
              <w:pStyle w:val="Level3"/>
              <w:pageBreakBefore/>
              <w:ind w:left="851"/>
              <w:rPr>
                <w:sz w:val="22"/>
                <w:szCs w:val="22"/>
              </w:rPr>
            </w:pPr>
            <w:r w:rsidRPr="003176D6">
              <w:rPr>
                <w:sz w:val="22"/>
                <w:szCs w:val="22"/>
              </w:rPr>
              <w:t>and</w:t>
            </w:r>
          </w:p>
          <w:p w:rsidR="000B6791" w:rsidRPr="003176D6" w:rsidRDefault="000B6791" w:rsidP="000B6791">
            <w:pPr>
              <w:pStyle w:val="Bullet10"/>
              <w:pageBreakBefore/>
              <w:numPr>
                <w:ilvl w:val="0"/>
                <w:numId w:val="0"/>
              </w:numPr>
              <w:ind w:left="1021" w:hanging="170"/>
              <w:rPr>
                <w:sz w:val="22"/>
                <w:szCs w:val="22"/>
              </w:rPr>
            </w:pPr>
            <w:r>
              <w:rPr>
                <w:b/>
                <w:sz w:val="22"/>
                <w:szCs w:val="22"/>
              </w:rPr>
              <w:t>(c</w:t>
            </w:r>
            <w:r w:rsidRPr="003176D6">
              <w:rPr>
                <w:b/>
                <w:sz w:val="22"/>
                <w:szCs w:val="22"/>
              </w:rPr>
              <w:t>)</w:t>
            </w:r>
            <w:r w:rsidRPr="003176D6">
              <w:rPr>
                <w:sz w:val="22"/>
                <w:szCs w:val="22"/>
              </w:rPr>
              <w:tab/>
              <w:t>that are established either in whole or in part for the compounding or dispensing of prescriptions or vending any medicines or drugs; and</w:t>
            </w:r>
          </w:p>
          <w:p w:rsidR="000B6791" w:rsidRPr="003176D6" w:rsidRDefault="000B6791" w:rsidP="000B6791">
            <w:pPr>
              <w:pStyle w:val="Bullet10"/>
              <w:pageBreakBefore/>
              <w:numPr>
                <w:ilvl w:val="0"/>
                <w:numId w:val="0"/>
              </w:numPr>
              <w:ind w:left="1021" w:hanging="170"/>
              <w:rPr>
                <w:sz w:val="22"/>
                <w:szCs w:val="22"/>
              </w:rPr>
            </w:pPr>
            <w:r>
              <w:rPr>
                <w:b/>
                <w:sz w:val="22"/>
                <w:szCs w:val="22"/>
              </w:rPr>
              <w:t>(d</w:t>
            </w:r>
            <w:r w:rsidRPr="003176D6">
              <w:rPr>
                <w:b/>
                <w:sz w:val="22"/>
                <w:szCs w:val="22"/>
              </w:rPr>
              <w:t>)</w:t>
            </w:r>
            <w:r w:rsidRPr="003176D6">
              <w:rPr>
                <w:sz w:val="22"/>
                <w:szCs w:val="22"/>
              </w:rPr>
              <w:tab/>
              <w:t>where other goods may be sold by retail</w:t>
            </w:r>
            <w:r>
              <w:rPr>
                <w:sz w:val="22"/>
                <w:szCs w:val="22"/>
              </w:rPr>
              <w:t>.</w:t>
            </w:r>
          </w:p>
          <w:p w:rsidR="000B6791" w:rsidRPr="000B6791" w:rsidRDefault="000B6791" w:rsidP="000B6791">
            <w:pPr>
              <w:rPr>
                <w:lang w:eastAsia="en-AU"/>
              </w:rPr>
            </w:pPr>
          </w:p>
          <w:p w:rsidR="00556ADD" w:rsidRPr="003176D6" w:rsidRDefault="00556ADD" w:rsidP="005F433A">
            <w:pPr>
              <w:pStyle w:val="Level2"/>
              <w:tabs>
                <w:tab w:val="left" w:pos="851"/>
              </w:tabs>
              <w:ind w:left="851" w:hanging="851"/>
              <w:rPr>
                <w:rFonts w:cs="Times New Roman"/>
                <w:sz w:val="22"/>
                <w:szCs w:val="22"/>
              </w:rPr>
            </w:pPr>
            <w:bookmarkStart w:id="11" w:name="_Ref251056561"/>
            <w:r w:rsidRPr="003176D6">
              <w:rPr>
                <w:rFonts w:cs="Times New Roman"/>
                <w:b/>
                <w:sz w:val="22"/>
                <w:szCs w:val="22"/>
              </w:rPr>
              <w:t>4.1</w:t>
            </w:r>
            <w:r w:rsidRPr="003176D6">
              <w:rPr>
                <w:rFonts w:cs="Times New Roman"/>
                <w:b/>
                <w:sz w:val="22"/>
                <w:szCs w:val="22"/>
              </w:rPr>
              <w:tab/>
            </w:r>
            <w:r w:rsidRPr="003176D6">
              <w:rPr>
                <w:rFonts w:cs="Times New Roman"/>
                <w:sz w:val="22"/>
                <w:szCs w:val="22"/>
              </w:rPr>
              <w:t xml:space="preserve">This award covers employers throughout Australia in the community pharmacy industry, and their employees in the classifications listed in </w:t>
            </w:r>
            <w:r w:rsidRPr="003176D6">
              <w:rPr>
                <w:rFonts w:cs="Times New Roman"/>
                <w:sz w:val="22"/>
                <w:szCs w:val="22"/>
              </w:rPr>
              <w:lastRenderedPageBreak/>
              <w:t>clause 16—Classifications of this award to the exclusion of any other modern award. The award does not cover employment in a pharmacy owned by a hospital or other public institution, or operated by government, where their goods or services are not sold by retail to the general public.</w:t>
            </w:r>
            <w:bookmarkEnd w:id="11"/>
          </w:p>
          <w:p w:rsidR="00556ADD" w:rsidRPr="003176D6" w:rsidRDefault="00556ADD" w:rsidP="005F433A">
            <w:pPr>
              <w:pStyle w:val="Level2"/>
              <w:tabs>
                <w:tab w:val="left" w:pos="851"/>
              </w:tabs>
              <w:ind w:left="851" w:hanging="851"/>
              <w:rPr>
                <w:rFonts w:cs="Times New Roman"/>
                <w:sz w:val="22"/>
                <w:szCs w:val="22"/>
              </w:rPr>
            </w:pPr>
            <w:r w:rsidRPr="003176D6">
              <w:rPr>
                <w:rFonts w:cs="Times New Roman"/>
                <w:b/>
                <w:sz w:val="22"/>
                <w:szCs w:val="22"/>
              </w:rPr>
              <w:t>4.2</w:t>
            </w:r>
            <w:r w:rsidRPr="003176D6">
              <w:rPr>
                <w:rFonts w:cs="Times New Roman"/>
                <w:b/>
                <w:sz w:val="22"/>
                <w:szCs w:val="22"/>
              </w:rPr>
              <w:tab/>
            </w:r>
            <w:r w:rsidRPr="003176D6">
              <w:rPr>
                <w:rFonts w:cs="Times New Roman"/>
                <w:sz w:val="22"/>
                <w:szCs w:val="22"/>
              </w:rPr>
              <w:t>The award does not cover an employee excluded from award coverage by the Act.</w:t>
            </w:r>
          </w:p>
          <w:p w:rsidR="00556ADD" w:rsidRPr="003176D6" w:rsidRDefault="00556ADD" w:rsidP="005F433A">
            <w:pPr>
              <w:pStyle w:val="Level2"/>
              <w:tabs>
                <w:tab w:val="left" w:pos="851"/>
              </w:tabs>
              <w:ind w:left="851" w:hanging="851"/>
              <w:rPr>
                <w:rFonts w:cs="Times New Roman"/>
                <w:sz w:val="22"/>
                <w:szCs w:val="22"/>
              </w:rPr>
            </w:pPr>
            <w:r w:rsidRPr="003176D6">
              <w:rPr>
                <w:rFonts w:cs="Times New Roman"/>
                <w:b/>
                <w:sz w:val="22"/>
                <w:szCs w:val="22"/>
              </w:rPr>
              <w:t>4.3</w:t>
            </w:r>
            <w:r w:rsidRPr="003176D6">
              <w:rPr>
                <w:rFonts w:cs="Times New Roman"/>
                <w:b/>
                <w:sz w:val="22"/>
                <w:szCs w:val="22"/>
              </w:rPr>
              <w:tab/>
            </w:r>
            <w:r w:rsidRPr="003176D6">
              <w:rPr>
                <w:rFonts w:cs="Times New Roman"/>
                <w:sz w:val="22"/>
                <w:szCs w:val="22"/>
              </w:rPr>
              <w:t>The</w:t>
            </w:r>
            <w:r w:rsidRPr="003176D6">
              <w:rPr>
                <w:rFonts w:cs="Times New Roman"/>
                <w:sz w:val="22"/>
                <w:szCs w:val="22"/>
                <w:lang w:val="en-GB"/>
              </w:rPr>
              <w:t xml:space="preserve"> award does not cover employees who are covered by a modern enterprise award, or an enterprise instrument (within the meaning of the </w:t>
            </w:r>
            <w:r w:rsidRPr="003176D6">
              <w:rPr>
                <w:rFonts w:cs="Times New Roman"/>
                <w:i/>
                <w:sz w:val="22"/>
                <w:szCs w:val="22"/>
                <w:lang w:val="en-GB"/>
              </w:rPr>
              <w:t xml:space="preserve">Fair Work (Transitional Provisions and Consequential Amendments) Act 2009 </w:t>
            </w:r>
            <w:r w:rsidRPr="003176D6">
              <w:rPr>
                <w:rFonts w:cs="Times New Roman"/>
                <w:sz w:val="22"/>
                <w:szCs w:val="22"/>
                <w:lang w:val="en-GB"/>
              </w:rPr>
              <w:t>(Cth)), or employers in relation to those employees</w:t>
            </w:r>
            <w:r w:rsidRPr="003176D6">
              <w:rPr>
                <w:rFonts w:cs="Times New Roman"/>
                <w:sz w:val="22"/>
                <w:szCs w:val="22"/>
              </w:rPr>
              <w:t>.</w:t>
            </w:r>
          </w:p>
          <w:p w:rsidR="00556ADD" w:rsidRPr="003176D6" w:rsidRDefault="00556ADD" w:rsidP="005F433A">
            <w:pPr>
              <w:pStyle w:val="Level2"/>
              <w:tabs>
                <w:tab w:val="left" w:pos="851"/>
              </w:tabs>
              <w:ind w:left="851" w:hanging="851"/>
              <w:rPr>
                <w:rFonts w:cs="Times New Roman"/>
                <w:sz w:val="22"/>
                <w:szCs w:val="22"/>
              </w:rPr>
            </w:pPr>
            <w:r w:rsidRPr="003176D6">
              <w:rPr>
                <w:rFonts w:cs="Times New Roman"/>
                <w:b/>
                <w:sz w:val="22"/>
                <w:szCs w:val="22"/>
              </w:rPr>
              <w:t>4.4</w:t>
            </w:r>
            <w:r w:rsidRPr="003176D6">
              <w:rPr>
                <w:rFonts w:cs="Times New Roman"/>
                <w:b/>
                <w:sz w:val="22"/>
                <w:szCs w:val="22"/>
              </w:rPr>
              <w:tab/>
            </w:r>
            <w:r w:rsidRPr="003176D6">
              <w:rPr>
                <w:rFonts w:cs="Times New Roman"/>
                <w:sz w:val="22"/>
                <w:szCs w:val="22"/>
              </w:rPr>
              <w:t xml:space="preserve">The award does not cover </w:t>
            </w:r>
            <w:r w:rsidRPr="003176D6">
              <w:rPr>
                <w:rFonts w:cs="Times New Roman"/>
                <w:sz w:val="22"/>
                <w:szCs w:val="22"/>
                <w:lang w:val="en-GB"/>
              </w:rPr>
              <w:t>employees</w:t>
            </w:r>
            <w:r w:rsidRPr="003176D6">
              <w:rPr>
                <w:rFonts w:cs="Times New Roman"/>
                <w:sz w:val="22"/>
                <w:szCs w:val="22"/>
              </w:rPr>
              <w:t xml:space="preserve"> who are covered by a State reference public sector modern award, or a State reference public sector transitional award (within the meaning of the </w:t>
            </w:r>
            <w:r w:rsidRPr="003176D6">
              <w:rPr>
                <w:rFonts w:cs="Times New Roman"/>
                <w:i/>
                <w:sz w:val="22"/>
                <w:szCs w:val="22"/>
              </w:rPr>
              <w:t xml:space="preserve">Fair Work (Transitional Provisions and Consequential Amendments) Act 2009 </w:t>
            </w:r>
            <w:r w:rsidRPr="003176D6">
              <w:rPr>
                <w:rFonts w:cs="Times New Roman"/>
                <w:sz w:val="22"/>
                <w:szCs w:val="22"/>
              </w:rPr>
              <w:t>(Cth)), or employers in relation to those employees.</w:t>
            </w:r>
          </w:p>
          <w:p w:rsidR="00556ADD" w:rsidRPr="003176D6" w:rsidRDefault="00556ADD" w:rsidP="005F433A">
            <w:pPr>
              <w:pStyle w:val="Level2"/>
              <w:tabs>
                <w:tab w:val="left" w:pos="851"/>
              </w:tabs>
              <w:ind w:left="851" w:hanging="851"/>
              <w:rPr>
                <w:rFonts w:cs="Times New Roman"/>
                <w:sz w:val="22"/>
                <w:szCs w:val="22"/>
              </w:rPr>
            </w:pPr>
            <w:r w:rsidRPr="003176D6">
              <w:rPr>
                <w:rFonts w:cs="Times New Roman"/>
                <w:b/>
                <w:sz w:val="22"/>
                <w:szCs w:val="22"/>
              </w:rPr>
              <w:t>4.5</w:t>
            </w:r>
            <w:r w:rsidRPr="003176D6">
              <w:rPr>
                <w:rFonts w:cs="Times New Roman"/>
                <w:b/>
                <w:sz w:val="22"/>
                <w:szCs w:val="22"/>
              </w:rPr>
              <w:tab/>
            </w:r>
            <w:r w:rsidRPr="003176D6">
              <w:rPr>
                <w:rFonts w:cs="Times New Roman"/>
                <w:sz w:val="22"/>
                <w:szCs w:val="22"/>
              </w:rPr>
              <w:t>This award covers any employer which supplies labour on an on-hire basis in the industry set out in clause 4.1 in respect of on-hire employees in classifications covered by this award, and those on-hire employees, while engaged in the performance of work for a business in that industry. This subclause operates subject to the exclusions from coverage in this award.</w:t>
            </w:r>
          </w:p>
          <w:p w:rsidR="00556ADD" w:rsidRPr="003176D6" w:rsidRDefault="00556ADD" w:rsidP="005F433A">
            <w:pPr>
              <w:pStyle w:val="Level2"/>
              <w:tabs>
                <w:tab w:val="left" w:pos="851"/>
              </w:tabs>
              <w:ind w:left="851" w:hanging="851"/>
              <w:rPr>
                <w:rFonts w:cs="Times New Roman"/>
                <w:sz w:val="22"/>
                <w:szCs w:val="22"/>
              </w:rPr>
            </w:pPr>
            <w:r w:rsidRPr="003176D6">
              <w:rPr>
                <w:rFonts w:cs="Times New Roman"/>
                <w:b/>
                <w:sz w:val="22"/>
                <w:szCs w:val="22"/>
              </w:rPr>
              <w:t>4.6</w:t>
            </w:r>
            <w:r w:rsidRPr="003176D6">
              <w:rPr>
                <w:rFonts w:cs="Times New Roman"/>
                <w:b/>
                <w:sz w:val="22"/>
                <w:szCs w:val="22"/>
              </w:rPr>
              <w:tab/>
            </w:r>
            <w:r w:rsidRPr="003176D6">
              <w:rPr>
                <w:rFonts w:cs="Times New Roman"/>
                <w:sz w:val="22"/>
                <w:szCs w:val="22"/>
              </w:rPr>
              <w:t>This award covers employers which provide group training services for trainees engaged in the industry and/or parts of industry set out at clause 4.1 and those trainees engaged by a group training service hosted by a company to perform work at a location where the activities described herein are being performed. This subclause operates subject to the exclusions from coverage in this award.</w:t>
            </w:r>
          </w:p>
          <w:p w:rsidR="00556ADD" w:rsidRPr="003176D6" w:rsidRDefault="00556ADD" w:rsidP="005F433A">
            <w:pPr>
              <w:pStyle w:val="Block1"/>
              <w:rPr>
                <w:sz w:val="22"/>
                <w:szCs w:val="22"/>
              </w:rPr>
            </w:pPr>
          </w:p>
        </w:tc>
        <w:tc>
          <w:tcPr>
            <w:tcW w:w="7391" w:type="dxa"/>
          </w:tcPr>
          <w:p w:rsidR="00556ADD" w:rsidRPr="00760640" w:rsidRDefault="00556ADD" w:rsidP="005F433A">
            <w:pPr>
              <w:pStyle w:val="Level10"/>
              <w:tabs>
                <w:tab w:val="left" w:pos="851"/>
              </w:tabs>
              <w:spacing w:before="200"/>
              <w:ind w:left="851" w:hanging="851"/>
              <w:rPr>
                <w:rFonts w:cs="Times New Roman"/>
                <w:sz w:val="22"/>
                <w:szCs w:val="22"/>
              </w:rPr>
            </w:pPr>
            <w:bookmarkStart w:id="12" w:name="_Toc448754676"/>
            <w:r w:rsidRPr="00760640">
              <w:rPr>
                <w:rFonts w:cs="Times New Roman"/>
                <w:sz w:val="22"/>
                <w:szCs w:val="22"/>
              </w:rPr>
              <w:lastRenderedPageBreak/>
              <w:t>4.</w:t>
            </w:r>
            <w:r w:rsidRPr="00760640">
              <w:rPr>
                <w:rFonts w:cs="Times New Roman"/>
                <w:sz w:val="22"/>
                <w:szCs w:val="22"/>
              </w:rPr>
              <w:tab/>
              <w:t>Coverage</w:t>
            </w:r>
            <w:bookmarkEnd w:id="12"/>
          </w:p>
          <w:p w:rsidR="00556ADD" w:rsidRPr="00760640" w:rsidRDefault="00556ADD" w:rsidP="005F433A">
            <w:pPr>
              <w:pStyle w:val="Level2"/>
              <w:tabs>
                <w:tab w:val="left" w:pos="851"/>
              </w:tabs>
              <w:ind w:left="851" w:hanging="851"/>
              <w:rPr>
                <w:rFonts w:cs="Times New Roman"/>
                <w:sz w:val="22"/>
                <w:szCs w:val="22"/>
              </w:rPr>
            </w:pPr>
            <w:bookmarkStart w:id="13" w:name="_Ref448844541"/>
            <w:r w:rsidRPr="00760640">
              <w:rPr>
                <w:rFonts w:cs="Times New Roman"/>
                <w:b/>
                <w:sz w:val="22"/>
                <w:szCs w:val="22"/>
              </w:rPr>
              <w:t>4.1</w:t>
            </w:r>
            <w:r w:rsidRPr="00760640">
              <w:rPr>
                <w:rFonts w:cs="Times New Roman"/>
                <w:b/>
                <w:sz w:val="22"/>
                <w:szCs w:val="22"/>
              </w:rPr>
              <w:tab/>
            </w:r>
            <w:r w:rsidRPr="00760640">
              <w:rPr>
                <w:rFonts w:cs="Times New Roman"/>
                <w:sz w:val="22"/>
                <w:szCs w:val="22"/>
              </w:rPr>
              <w:t xml:space="preserve">In this industry award </w:t>
            </w:r>
            <w:r w:rsidRPr="00760640">
              <w:rPr>
                <w:rFonts w:cs="Times New Roman"/>
                <w:b/>
                <w:sz w:val="22"/>
                <w:szCs w:val="22"/>
              </w:rPr>
              <w:t>community pharmacy</w:t>
            </w:r>
            <w:r w:rsidRPr="00760640">
              <w:rPr>
                <w:rFonts w:cs="Times New Roman"/>
                <w:sz w:val="22"/>
                <w:szCs w:val="22"/>
              </w:rPr>
              <w:t xml:space="preserve"> means a business to which each of the following applies:</w:t>
            </w:r>
            <w:bookmarkEnd w:id="13"/>
          </w:p>
          <w:p w:rsidR="00556ADD" w:rsidRPr="00760640" w:rsidRDefault="00556ADD" w:rsidP="005F433A">
            <w:pPr>
              <w:pStyle w:val="Level3"/>
              <w:tabs>
                <w:tab w:val="left" w:pos="1418"/>
              </w:tabs>
              <w:spacing w:after="60"/>
              <w:ind w:left="1418" w:hanging="567"/>
              <w:rPr>
                <w:sz w:val="22"/>
                <w:szCs w:val="22"/>
              </w:rPr>
            </w:pPr>
            <w:r w:rsidRPr="00760640">
              <w:rPr>
                <w:b/>
                <w:sz w:val="22"/>
                <w:szCs w:val="22"/>
              </w:rPr>
              <w:t>(a)</w:t>
            </w:r>
            <w:r w:rsidRPr="00760640">
              <w:rPr>
                <w:b/>
                <w:sz w:val="22"/>
                <w:szCs w:val="22"/>
              </w:rPr>
              <w:tab/>
            </w:r>
            <w:r w:rsidRPr="00760640">
              <w:rPr>
                <w:sz w:val="22"/>
                <w:szCs w:val="22"/>
              </w:rPr>
              <w:t>the business is established wholly or partly for compounding or dispensing prescriptions or selling medicines or drugs by retail to the general public from the premises on which the business is conducted, whether or not other goods are so sold from those premises;</w:t>
            </w:r>
          </w:p>
          <w:p w:rsidR="00556ADD" w:rsidRPr="00760640" w:rsidRDefault="00556ADD" w:rsidP="005F433A">
            <w:pPr>
              <w:pStyle w:val="Level3"/>
              <w:tabs>
                <w:tab w:val="left" w:pos="1418"/>
              </w:tabs>
              <w:spacing w:after="60"/>
              <w:ind w:left="1418" w:hanging="567"/>
              <w:rPr>
                <w:sz w:val="22"/>
                <w:szCs w:val="22"/>
              </w:rPr>
            </w:pPr>
            <w:r w:rsidRPr="00760640">
              <w:rPr>
                <w:b/>
                <w:sz w:val="22"/>
                <w:szCs w:val="22"/>
              </w:rPr>
              <w:t>(b)</w:t>
            </w:r>
            <w:r w:rsidRPr="00760640">
              <w:rPr>
                <w:b/>
                <w:sz w:val="22"/>
                <w:szCs w:val="22"/>
              </w:rPr>
              <w:tab/>
            </w:r>
            <w:r w:rsidRPr="00760640">
              <w:rPr>
                <w:sz w:val="22"/>
                <w:szCs w:val="22"/>
              </w:rPr>
              <w:t>if required to be registered under legislation for the regulation of pharmacies in force in the place in which the premises on which the business is conducted are located, the business is so registered;</w:t>
            </w:r>
          </w:p>
          <w:p w:rsidR="00556ADD" w:rsidRPr="00760640" w:rsidRDefault="00556ADD" w:rsidP="005F433A">
            <w:pPr>
              <w:pStyle w:val="Level3"/>
              <w:tabs>
                <w:tab w:val="left" w:pos="1418"/>
              </w:tabs>
              <w:spacing w:after="60"/>
              <w:ind w:left="1418" w:hanging="567"/>
              <w:rPr>
                <w:sz w:val="22"/>
                <w:szCs w:val="22"/>
              </w:rPr>
            </w:pPr>
            <w:r w:rsidRPr="00760640">
              <w:rPr>
                <w:b/>
                <w:sz w:val="22"/>
                <w:szCs w:val="22"/>
              </w:rPr>
              <w:t>(c)</w:t>
            </w:r>
            <w:r w:rsidRPr="00760640">
              <w:rPr>
                <w:b/>
                <w:sz w:val="22"/>
                <w:szCs w:val="22"/>
              </w:rPr>
              <w:tab/>
            </w:r>
            <w:r w:rsidRPr="00760640">
              <w:rPr>
                <w:sz w:val="22"/>
                <w:szCs w:val="22"/>
              </w:rPr>
              <w:t>the business is not owned by a hospital or other public institution, or operated by government, unless medicines or drugs are sold by retail to the general public from the premises on which the business is conducted.</w:t>
            </w:r>
          </w:p>
          <w:p w:rsidR="00556ADD" w:rsidRPr="00760640" w:rsidRDefault="00556ADD" w:rsidP="005F433A">
            <w:pPr>
              <w:pStyle w:val="Level2"/>
              <w:tabs>
                <w:tab w:val="left" w:pos="851"/>
              </w:tabs>
              <w:ind w:left="851" w:hanging="851"/>
              <w:rPr>
                <w:rFonts w:cs="Times New Roman"/>
                <w:sz w:val="22"/>
                <w:szCs w:val="22"/>
              </w:rPr>
            </w:pPr>
            <w:r w:rsidRPr="00760640">
              <w:rPr>
                <w:rFonts w:cs="Times New Roman"/>
                <w:b/>
                <w:sz w:val="22"/>
                <w:szCs w:val="22"/>
              </w:rPr>
              <w:t>4.2</w:t>
            </w:r>
            <w:r w:rsidRPr="00760640">
              <w:rPr>
                <w:rFonts w:cs="Times New Roman"/>
                <w:b/>
                <w:sz w:val="22"/>
                <w:szCs w:val="22"/>
              </w:rPr>
              <w:tab/>
            </w:r>
            <w:r w:rsidRPr="00760640">
              <w:rPr>
                <w:rFonts w:cs="Times New Roman"/>
                <w:sz w:val="22"/>
                <w:szCs w:val="22"/>
              </w:rPr>
              <w:t>This industry award covers, to the exclusion of any other modern award:</w:t>
            </w:r>
          </w:p>
          <w:p w:rsidR="00556ADD" w:rsidRPr="00760640" w:rsidRDefault="00556ADD" w:rsidP="005F433A">
            <w:pPr>
              <w:pStyle w:val="Level3"/>
              <w:tabs>
                <w:tab w:val="left" w:pos="1418"/>
              </w:tabs>
              <w:spacing w:after="60"/>
              <w:ind w:left="1418" w:hanging="567"/>
              <w:rPr>
                <w:sz w:val="22"/>
                <w:szCs w:val="22"/>
              </w:rPr>
            </w:pPr>
            <w:bookmarkStart w:id="14" w:name="_Ref435799753"/>
            <w:r w:rsidRPr="00760640">
              <w:rPr>
                <w:b/>
                <w:sz w:val="22"/>
                <w:szCs w:val="22"/>
              </w:rPr>
              <w:lastRenderedPageBreak/>
              <w:t>(a)</w:t>
            </w:r>
            <w:r w:rsidRPr="00760640">
              <w:rPr>
                <w:b/>
                <w:sz w:val="22"/>
                <w:szCs w:val="22"/>
              </w:rPr>
              <w:tab/>
            </w:r>
            <w:r w:rsidRPr="00760640">
              <w:rPr>
                <w:sz w:val="22"/>
                <w:szCs w:val="22"/>
              </w:rPr>
              <w:t>employers in the community pharmacy industry throughout Australia; and</w:t>
            </w:r>
            <w:bookmarkEnd w:id="14"/>
          </w:p>
          <w:p w:rsidR="00556ADD" w:rsidRPr="00760640" w:rsidRDefault="00556ADD" w:rsidP="005F433A">
            <w:pPr>
              <w:pStyle w:val="Level2"/>
              <w:tabs>
                <w:tab w:val="left" w:pos="1406"/>
              </w:tabs>
              <w:spacing w:afterLines="60" w:after="144"/>
              <w:ind w:left="1406" w:hanging="567"/>
              <w:rPr>
                <w:rFonts w:cs="Times New Roman"/>
                <w:sz w:val="22"/>
                <w:szCs w:val="22"/>
              </w:rPr>
            </w:pPr>
            <w:r w:rsidRPr="00760640">
              <w:rPr>
                <w:rFonts w:cs="Times New Roman"/>
                <w:b/>
                <w:sz w:val="22"/>
                <w:szCs w:val="22"/>
              </w:rPr>
              <w:t>(b)</w:t>
            </w:r>
            <w:r w:rsidRPr="00760640">
              <w:rPr>
                <w:rFonts w:cs="Times New Roman"/>
                <w:b/>
                <w:sz w:val="22"/>
                <w:szCs w:val="22"/>
              </w:rPr>
              <w:tab/>
            </w:r>
            <w:r w:rsidRPr="00760640">
              <w:rPr>
                <w:rFonts w:cs="Times New Roman"/>
                <w:sz w:val="22"/>
                <w:szCs w:val="22"/>
              </w:rPr>
              <w:t xml:space="preserve">employees (with a classification defined in </w:t>
            </w:r>
            <w:r w:rsidRPr="00760640">
              <w:rPr>
                <w:rFonts w:cs="Times New Roman"/>
                <w:sz w:val="22"/>
                <w:szCs w:val="22"/>
                <w:u w:val="single"/>
              </w:rPr>
              <w:t>Schedule A—Classification Definitions</w:t>
            </w:r>
            <w:r w:rsidRPr="00760640">
              <w:rPr>
                <w:rFonts w:cs="Times New Roman"/>
                <w:sz w:val="22"/>
                <w:szCs w:val="22"/>
              </w:rPr>
              <w:t xml:space="preserve">) of employers mentioned in paragraph </w:t>
            </w:r>
            <w:r w:rsidRPr="00760640">
              <w:rPr>
                <w:rFonts w:cs="Times New Roman"/>
                <w:sz w:val="22"/>
                <w:szCs w:val="22"/>
                <w:u w:val="single"/>
              </w:rPr>
              <w:t>(a)</w:t>
            </w:r>
            <w:r w:rsidRPr="00760640">
              <w:rPr>
                <w:rFonts w:cs="Times New Roman"/>
                <w:sz w:val="22"/>
                <w:szCs w:val="22"/>
              </w:rPr>
              <w:t>.</w:t>
            </w:r>
          </w:p>
          <w:p w:rsidR="00556ADD" w:rsidRPr="00760640" w:rsidRDefault="00556ADD" w:rsidP="005F433A">
            <w:pPr>
              <w:pStyle w:val="Level2"/>
              <w:tabs>
                <w:tab w:val="left" w:pos="851"/>
              </w:tabs>
              <w:ind w:left="851" w:hanging="851"/>
              <w:rPr>
                <w:rFonts w:cs="Times New Roman"/>
                <w:sz w:val="22"/>
                <w:szCs w:val="22"/>
              </w:rPr>
            </w:pPr>
            <w:r w:rsidRPr="00760640">
              <w:rPr>
                <w:rFonts w:cs="Times New Roman"/>
                <w:b/>
                <w:sz w:val="22"/>
                <w:szCs w:val="22"/>
              </w:rPr>
              <w:t>4.3</w:t>
            </w:r>
            <w:r w:rsidRPr="00760640">
              <w:rPr>
                <w:rFonts w:cs="Times New Roman"/>
                <w:b/>
                <w:sz w:val="22"/>
                <w:szCs w:val="22"/>
              </w:rPr>
              <w:tab/>
            </w:r>
            <w:r w:rsidRPr="00760640">
              <w:rPr>
                <w:rFonts w:cs="Times New Roman"/>
                <w:sz w:val="22"/>
                <w:szCs w:val="22"/>
              </w:rPr>
              <w:t>This industry award also covers:</w:t>
            </w:r>
          </w:p>
          <w:p w:rsidR="00556ADD" w:rsidRPr="00760640" w:rsidRDefault="00556ADD" w:rsidP="005F433A">
            <w:pPr>
              <w:pStyle w:val="Level3"/>
              <w:tabs>
                <w:tab w:val="left" w:pos="1418"/>
              </w:tabs>
              <w:spacing w:after="60"/>
              <w:ind w:left="1418" w:hanging="567"/>
              <w:rPr>
                <w:sz w:val="22"/>
                <w:szCs w:val="22"/>
              </w:rPr>
            </w:pPr>
            <w:r w:rsidRPr="00760640">
              <w:rPr>
                <w:b/>
                <w:sz w:val="22"/>
                <w:szCs w:val="22"/>
              </w:rPr>
              <w:t>(a)</w:t>
            </w:r>
            <w:r w:rsidRPr="00760640">
              <w:rPr>
                <w:b/>
                <w:sz w:val="22"/>
                <w:szCs w:val="22"/>
              </w:rPr>
              <w:tab/>
            </w:r>
            <w:r w:rsidRPr="00760640">
              <w:rPr>
                <w:sz w:val="22"/>
                <w:szCs w:val="22"/>
              </w:rPr>
              <w:t xml:space="preserve">on-hire employees working in the community pharmacy industry (with a classification defined in </w:t>
            </w:r>
            <w:r w:rsidRPr="00760640">
              <w:rPr>
                <w:sz w:val="22"/>
                <w:szCs w:val="22"/>
                <w:u w:val="single"/>
              </w:rPr>
              <w:t>Schedule A—Classification Definitions</w:t>
            </w:r>
            <w:r w:rsidRPr="00760640">
              <w:rPr>
                <w:sz w:val="22"/>
                <w:szCs w:val="22"/>
              </w:rPr>
              <w:t>) and the on-hire employers of those employees; and</w:t>
            </w:r>
          </w:p>
          <w:p w:rsidR="00556ADD" w:rsidRPr="00760640" w:rsidRDefault="00556ADD" w:rsidP="005F433A">
            <w:pPr>
              <w:pStyle w:val="Level3"/>
              <w:tabs>
                <w:tab w:val="left" w:pos="1418"/>
              </w:tabs>
              <w:spacing w:afterLines="60" w:after="144"/>
              <w:ind w:left="1418" w:hanging="567"/>
              <w:rPr>
                <w:sz w:val="22"/>
                <w:szCs w:val="22"/>
              </w:rPr>
            </w:pPr>
            <w:r w:rsidRPr="00760640">
              <w:rPr>
                <w:b/>
                <w:sz w:val="22"/>
                <w:szCs w:val="22"/>
              </w:rPr>
              <w:t>(b)</w:t>
            </w:r>
            <w:r w:rsidRPr="00760640">
              <w:rPr>
                <w:b/>
                <w:sz w:val="22"/>
                <w:szCs w:val="22"/>
              </w:rPr>
              <w:tab/>
            </w:r>
            <w:r w:rsidRPr="00760640">
              <w:rPr>
                <w:sz w:val="22"/>
                <w:szCs w:val="22"/>
              </w:rPr>
              <w:t xml:space="preserve">trainees employed by a group training employer and hosted by an employer covered by this award to work in the community pharmacy industry (with a classification defined in </w:t>
            </w:r>
            <w:r w:rsidRPr="00760640">
              <w:rPr>
                <w:sz w:val="22"/>
                <w:szCs w:val="22"/>
                <w:u w:val="single"/>
              </w:rPr>
              <w:t>Schedule A—Classification Definitions</w:t>
            </w:r>
            <w:r w:rsidRPr="00760640">
              <w:rPr>
                <w:sz w:val="22"/>
                <w:szCs w:val="22"/>
              </w:rPr>
              <w:t>) and the group training employers of those trainees.</w:t>
            </w:r>
          </w:p>
          <w:p w:rsidR="00556ADD" w:rsidRPr="00760640" w:rsidRDefault="00556ADD" w:rsidP="005F433A">
            <w:pPr>
              <w:pStyle w:val="Level2"/>
              <w:tabs>
                <w:tab w:val="left" w:pos="851"/>
              </w:tabs>
              <w:ind w:left="851" w:hanging="851"/>
              <w:rPr>
                <w:rFonts w:cs="Times New Roman"/>
                <w:sz w:val="22"/>
                <w:szCs w:val="22"/>
              </w:rPr>
            </w:pPr>
            <w:r w:rsidRPr="00760640">
              <w:rPr>
                <w:rFonts w:cs="Times New Roman"/>
                <w:b/>
                <w:sz w:val="22"/>
                <w:szCs w:val="22"/>
              </w:rPr>
              <w:t>4.4</w:t>
            </w:r>
            <w:r w:rsidRPr="00760640">
              <w:rPr>
                <w:rFonts w:cs="Times New Roman"/>
                <w:b/>
                <w:sz w:val="22"/>
                <w:szCs w:val="22"/>
              </w:rPr>
              <w:tab/>
            </w:r>
            <w:r w:rsidRPr="00760640">
              <w:rPr>
                <w:rFonts w:cs="Times New Roman"/>
                <w:sz w:val="22"/>
                <w:szCs w:val="22"/>
              </w:rPr>
              <w:t>However, this industry award does not cover any of the following:</w:t>
            </w:r>
          </w:p>
          <w:p w:rsidR="00556ADD" w:rsidRPr="00760640" w:rsidRDefault="00556ADD" w:rsidP="005F433A">
            <w:pPr>
              <w:pStyle w:val="Level3"/>
              <w:tabs>
                <w:tab w:val="left" w:pos="1418"/>
              </w:tabs>
              <w:spacing w:after="60"/>
              <w:ind w:left="1418" w:hanging="567"/>
              <w:rPr>
                <w:sz w:val="22"/>
                <w:szCs w:val="22"/>
              </w:rPr>
            </w:pPr>
            <w:bookmarkStart w:id="15" w:name="_Ref447699210"/>
            <w:r w:rsidRPr="00760640">
              <w:rPr>
                <w:b/>
                <w:sz w:val="22"/>
                <w:szCs w:val="22"/>
              </w:rPr>
              <w:t>(a)</w:t>
            </w:r>
            <w:r w:rsidRPr="00760640">
              <w:rPr>
                <w:b/>
                <w:sz w:val="22"/>
                <w:szCs w:val="22"/>
              </w:rPr>
              <w:tab/>
            </w:r>
            <w:r w:rsidRPr="00760640">
              <w:rPr>
                <w:sz w:val="22"/>
                <w:szCs w:val="22"/>
              </w:rPr>
              <w:t>employees excluded from award coverage by the Act;</w:t>
            </w:r>
            <w:bookmarkEnd w:id="15"/>
          </w:p>
          <w:p w:rsidR="00556ADD" w:rsidRPr="00760640" w:rsidRDefault="00556ADD" w:rsidP="005F433A">
            <w:pPr>
              <w:pStyle w:val="Block2"/>
              <w:spacing w:after="60"/>
              <w:ind w:left="0"/>
              <w:rPr>
                <w:sz w:val="22"/>
                <w:szCs w:val="22"/>
              </w:rPr>
            </w:pPr>
            <w:r w:rsidRPr="00760640">
              <w:rPr>
                <w:sz w:val="22"/>
                <w:szCs w:val="22"/>
              </w:rPr>
              <w:t xml:space="preserve">NOTE: See </w:t>
            </w:r>
            <w:hyperlink r:id="rId26" w:anchor="P2820_266896" w:history="1">
              <w:r w:rsidRPr="00760640">
                <w:rPr>
                  <w:rStyle w:val="Hyperlink"/>
                  <w:sz w:val="22"/>
                  <w:szCs w:val="22"/>
                </w:rPr>
                <w:t>section 143(7)</w:t>
              </w:r>
            </w:hyperlink>
            <w:r w:rsidRPr="00760640">
              <w:rPr>
                <w:sz w:val="22"/>
                <w:szCs w:val="22"/>
              </w:rPr>
              <w:t xml:space="preserve"> of the Act.</w:t>
            </w:r>
          </w:p>
          <w:p w:rsidR="00556ADD" w:rsidRPr="00760640" w:rsidRDefault="00556ADD" w:rsidP="005F433A">
            <w:pPr>
              <w:pStyle w:val="Level3"/>
              <w:tabs>
                <w:tab w:val="left" w:pos="1418"/>
              </w:tabs>
              <w:spacing w:after="60"/>
              <w:ind w:left="1418" w:hanging="567"/>
              <w:rPr>
                <w:sz w:val="22"/>
                <w:szCs w:val="22"/>
              </w:rPr>
            </w:pPr>
            <w:bookmarkStart w:id="16" w:name="_Ref447699222"/>
            <w:r w:rsidRPr="00760640">
              <w:rPr>
                <w:b/>
                <w:sz w:val="22"/>
                <w:szCs w:val="22"/>
              </w:rPr>
              <w:t>(b)</w:t>
            </w:r>
            <w:r w:rsidRPr="00760640">
              <w:rPr>
                <w:b/>
                <w:sz w:val="22"/>
                <w:szCs w:val="22"/>
              </w:rPr>
              <w:tab/>
            </w:r>
            <w:r w:rsidRPr="00760640">
              <w:rPr>
                <w:sz w:val="22"/>
                <w:szCs w:val="22"/>
              </w:rPr>
              <w:t>employees covered by a modern enterprise award or an enterprise instrument;</w:t>
            </w:r>
            <w:bookmarkEnd w:id="16"/>
          </w:p>
          <w:p w:rsidR="00556ADD" w:rsidRPr="00760640" w:rsidRDefault="00556ADD" w:rsidP="005F433A">
            <w:pPr>
              <w:pStyle w:val="Level3"/>
              <w:tabs>
                <w:tab w:val="left" w:pos="1418"/>
              </w:tabs>
              <w:spacing w:after="60"/>
              <w:ind w:left="1418" w:hanging="567"/>
              <w:rPr>
                <w:sz w:val="22"/>
                <w:szCs w:val="22"/>
              </w:rPr>
            </w:pPr>
            <w:bookmarkStart w:id="17" w:name="_Ref435799951"/>
            <w:r w:rsidRPr="00760640">
              <w:rPr>
                <w:b/>
                <w:sz w:val="22"/>
                <w:szCs w:val="22"/>
              </w:rPr>
              <w:t>(c)</w:t>
            </w:r>
            <w:r w:rsidRPr="00760640">
              <w:rPr>
                <w:b/>
                <w:sz w:val="22"/>
                <w:szCs w:val="22"/>
              </w:rPr>
              <w:tab/>
            </w:r>
            <w:r w:rsidRPr="00760640">
              <w:rPr>
                <w:sz w:val="22"/>
                <w:szCs w:val="22"/>
              </w:rPr>
              <w:t>employees covered by a State reference public sector modern award or a State reference public sector transitional award;</w:t>
            </w:r>
            <w:bookmarkEnd w:id="17"/>
          </w:p>
          <w:p w:rsidR="00556ADD" w:rsidRPr="00760640" w:rsidRDefault="00556ADD" w:rsidP="005F433A">
            <w:pPr>
              <w:ind w:firstLine="885"/>
              <w:rPr>
                <w:rFonts w:ascii="Times New Roman" w:hAnsi="Times New Roman" w:cs="Times New Roman"/>
                <w:sz w:val="22"/>
                <w:szCs w:val="22"/>
              </w:rPr>
            </w:pPr>
            <w:r w:rsidRPr="00760640">
              <w:rPr>
                <w:rFonts w:ascii="Times New Roman" w:hAnsi="Times New Roman" w:cs="Times New Roman"/>
                <w:b/>
                <w:sz w:val="22"/>
                <w:szCs w:val="22"/>
              </w:rPr>
              <w:t>(d)</w:t>
            </w:r>
            <w:r w:rsidRPr="00760640">
              <w:rPr>
                <w:rFonts w:ascii="Times New Roman" w:hAnsi="Times New Roman" w:cs="Times New Roman"/>
                <w:b/>
                <w:sz w:val="22"/>
                <w:szCs w:val="22"/>
              </w:rPr>
              <w:tab/>
            </w:r>
            <w:r w:rsidRPr="00760640">
              <w:rPr>
                <w:rFonts w:ascii="Times New Roman" w:hAnsi="Times New Roman" w:cs="Times New Roman"/>
                <w:sz w:val="22"/>
                <w:szCs w:val="22"/>
              </w:rPr>
              <w:t xml:space="preserve">employers of employees mentioned in paragraph </w:t>
            </w:r>
            <w:r w:rsidRPr="00760640">
              <w:rPr>
                <w:rFonts w:ascii="Times New Roman" w:hAnsi="Times New Roman" w:cs="Times New Roman"/>
                <w:sz w:val="22"/>
                <w:szCs w:val="22"/>
                <w:u w:val="single"/>
              </w:rPr>
              <w:t>(a)</w:t>
            </w:r>
            <w:r w:rsidRPr="00760640">
              <w:rPr>
                <w:rFonts w:ascii="Times New Roman" w:hAnsi="Times New Roman" w:cs="Times New Roman"/>
                <w:sz w:val="22"/>
                <w:szCs w:val="22"/>
              </w:rPr>
              <w:t xml:space="preserve">, </w:t>
            </w:r>
            <w:r w:rsidRPr="00760640">
              <w:rPr>
                <w:rFonts w:ascii="Times New Roman" w:hAnsi="Times New Roman" w:cs="Times New Roman"/>
                <w:sz w:val="22"/>
                <w:szCs w:val="22"/>
                <w:u w:val="single"/>
              </w:rPr>
              <w:t>(b)</w:t>
            </w:r>
            <w:r w:rsidRPr="00760640">
              <w:rPr>
                <w:rFonts w:ascii="Times New Roman" w:hAnsi="Times New Roman" w:cs="Times New Roman"/>
                <w:sz w:val="22"/>
                <w:szCs w:val="22"/>
              </w:rPr>
              <w:t xml:space="preserve"> or </w:t>
            </w:r>
            <w:r w:rsidRPr="00760640">
              <w:rPr>
                <w:rFonts w:ascii="Times New Roman" w:hAnsi="Times New Roman" w:cs="Times New Roman"/>
                <w:sz w:val="22"/>
                <w:szCs w:val="22"/>
                <w:u w:val="single"/>
              </w:rPr>
              <w:t>(c)</w:t>
            </w:r>
            <w:r w:rsidRPr="00760640">
              <w:rPr>
                <w:rFonts w:ascii="Times New Roman" w:hAnsi="Times New Roman" w:cs="Times New Roman"/>
                <w:sz w:val="22"/>
                <w:szCs w:val="22"/>
              </w:rPr>
              <w:t>.</w:t>
            </w:r>
          </w:p>
        </w:tc>
        <w:tc>
          <w:tcPr>
            <w:tcW w:w="7391" w:type="dxa"/>
          </w:tcPr>
          <w:p w:rsidR="009D072A" w:rsidRPr="00A13CE7" w:rsidRDefault="00454717" w:rsidP="00FA2B8E">
            <w:pPr>
              <w:pageBreakBefore/>
              <w:rPr>
                <w:rFonts w:ascii="Times New Roman" w:eastAsia="Times New Roman" w:hAnsi="Times New Roman" w:cs="Times New Roman"/>
                <w:color w:val="7030A0"/>
                <w:sz w:val="22"/>
                <w:szCs w:val="22"/>
                <w:lang w:eastAsia="en-AU"/>
              </w:rPr>
            </w:pPr>
            <w:hyperlink r:id="rId27" w:history="1">
              <w:r w:rsidR="00FA2B8E" w:rsidRPr="00A13CE7">
                <w:rPr>
                  <w:rStyle w:val="Hyperlink"/>
                  <w:rFonts w:ascii="Times New Roman" w:hAnsi="Times New Roman" w:cs="Times New Roman"/>
                  <w:b/>
                  <w:sz w:val="22"/>
                  <w:szCs w:val="22"/>
                </w:rPr>
                <w:t>Business SA</w:t>
              </w:r>
            </w:hyperlink>
            <w:r w:rsidR="00FA2B8E" w:rsidRPr="00A13CE7">
              <w:rPr>
                <w:rStyle w:val="Hyperlink"/>
                <w:rFonts w:ascii="Times New Roman" w:hAnsi="Times New Roman" w:cs="Times New Roman"/>
                <w:sz w:val="22"/>
                <w:szCs w:val="22"/>
                <w:u w:val="none"/>
              </w:rPr>
              <w:t xml:space="preserve"> </w:t>
            </w:r>
            <w:r w:rsidR="00FA2B8E" w:rsidRPr="00A9076A">
              <w:rPr>
                <w:rStyle w:val="Hyperlink"/>
                <w:rFonts w:ascii="Times New Roman" w:hAnsi="Times New Roman" w:cs="Times New Roman"/>
                <w:color w:val="auto"/>
                <w:sz w:val="22"/>
                <w:szCs w:val="22"/>
                <w:u w:val="none"/>
              </w:rPr>
              <w:t>(</w:t>
            </w:r>
            <w:r w:rsidR="00A9076A">
              <w:rPr>
                <w:rStyle w:val="Hyperlink"/>
                <w:rFonts w:ascii="Times New Roman" w:hAnsi="Times New Roman" w:cs="Times New Roman"/>
                <w:color w:val="auto"/>
                <w:sz w:val="22"/>
                <w:szCs w:val="22"/>
                <w:u w:val="none"/>
              </w:rPr>
              <w:t>para</w:t>
            </w:r>
            <w:r w:rsidR="00FA2B8E" w:rsidRPr="00A9076A">
              <w:rPr>
                <w:rStyle w:val="Hyperlink"/>
                <w:rFonts w:ascii="Times New Roman" w:hAnsi="Times New Roman" w:cs="Times New Roman"/>
                <w:color w:val="auto"/>
                <w:sz w:val="22"/>
                <w:szCs w:val="22"/>
                <w:u w:val="none"/>
              </w:rPr>
              <w:t xml:space="preserve"> 1.4): </w:t>
            </w:r>
            <w:r w:rsidR="009D072A" w:rsidRPr="00A9076A">
              <w:rPr>
                <w:rFonts w:ascii="Times New Roman" w:eastAsia="Times New Roman" w:hAnsi="Times New Roman" w:cs="Times New Roman"/>
                <w:sz w:val="22"/>
                <w:szCs w:val="22"/>
                <w:lang w:eastAsia="en-AU"/>
              </w:rPr>
              <w:t xml:space="preserve"> Submits that clauses 4.1 and 4.2 of the revised ED should be reversed so that the clause begins by stating who the award does and does not cover. </w:t>
            </w:r>
          </w:p>
          <w:p w:rsidR="00D11A93" w:rsidRPr="00A13CE7" w:rsidRDefault="00454717" w:rsidP="005F433A">
            <w:pPr>
              <w:keepNext/>
              <w:spacing w:before="200"/>
              <w:rPr>
                <w:rFonts w:ascii="Times New Roman" w:hAnsi="Times New Roman" w:cs="Times New Roman"/>
                <w:color w:val="FF0000"/>
                <w:sz w:val="22"/>
                <w:szCs w:val="22"/>
              </w:rPr>
            </w:pPr>
            <w:hyperlink r:id="rId28" w:history="1">
              <w:r w:rsidR="000410BF" w:rsidRPr="00A13CE7">
                <w:rPr>
                  <w:rStyle w:val="Hyperlink"/>
                  <w:rFonts w:ascii="Times New Roman" w:hAnsi="Times New Roman" w:cs="Times New Roman"/>
                  <w:b/>
                  <w:sz w:val="22"/>
                  <w:szCs w:val="22"/>
                </w:rPr>
                <w:t>PGA</w:t>
              </w:r>
            </w:hyperlink>
            <w:r w:rsidR="000410BF" w:rsidRPr="00A13CE7">
              <w:rPr>
                <w:rFonts w:ascii="Times New Roman" w:hAnsi="Times New Roman" w:cs="Times New Roman"/>
                <w:color w:val="FF0000"/>
                <w:sz w:val="22"/>
                <w:szCs w:val="22"/>
              </w:rPr>
              <w:t xml:space="preserve"> </w:t>
            </w:r>
            <w:r w:rsidR="000410BF"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0410BF" w:rsidRPr="00A9076A">
              <w:rPr>
                <w:rStyle w:val="Hyperlink"/>
                <w:rFonts w:ascii="Times New Roman" w:hAnsi="Times New Roman" w:cs="Times New Roman"/>
                <w:color w:val="auto"/>
                <w:sz w:val="22"/>
                <w:szCs w:val="22"/>
                <w:u w:val="none"/>
              </w:rPr>
              <w:t xml:space="preserve"> 10):</w:t>
            </w:r>
            <w:r w:rsidR="000410BF" w:rsidRPr="00A9076A">
              <w:rPr>
                <w:rFonts w:ascii="Times New Roman" w:hAnsi="Times New Roman" w:cs="Times New Roman"/>
                <w:sz w:val="22"/>
                <w:szCs w:val="22"/>
              </w:rPr>
              <w:t xml:space="preserve">  S</w:t>
            </w:r>
            <w:r w:rsidR="00D11A93" w:rsidRPr="00A9076A">
              <w:rPr>
                <w:rFonts w:ascii="Times New Roman" w:hAnsi="Times New Roman" w:cs="Times New Roman"/>
                <w:sz w:val="22"/>
                <w:szCs w:val="22"/>
              </w:rPr>
              <w:t>ubmits that clause 4.1 of the revised ED should be replaced by the definition of community pharmacy in clause 3 of the PIA.</w:t>
            </w:r>
          </w:p>
          <w:p w:rsidR="00FC495F" w:rsidRPr="00A13CE7" w:rsidRDefault="00454717" w:rsidP="005F433A">
            <w:pPr>
              <w:keepNext/>
              <w:spacing w:before="200"/>
              <w:rPr>
                <w:rFonts w:ascii="Times New Roman" w:hAnsi="Times New Roman" w:cs="Times New Roman"/>
                <w:color w:val="FF0000"/>
                <w:sz w:val="22"/>
                <w:szCs w:val="22"/>
              </w:rPr>
            </w:pPr>
            <w:hyperlink r:id="rId29" w:history="1">
              <w:r w:rsidR="000410BF" w:rsidRPr="00A13CE7">
                <w:rPr>
                  <w:rStyle w:val="Hyperlink"/>
                  <w:rFonts w:ascii="Times New Roman" w:hAnsi="Times New Roman" w:cs="Times New Roman"/>
                  <w:b/>
                  <w:sz w:val="22"/>
                  <w:szCs w:val="22"/>
                </w:rPr>
                <w:t>PGA</w:t>
              </w:r>
            </w:hyperlink>
            <w:r w:rsidR="000410BF" w:rsidRPr="00A13CE7">
              <w:rPr>
                <w:rFonts w:ascii="Times New Roman" w:hAnsi="Times New Roman" w:cs="Times New Roman"/>
                <w:color w:val="FF0000"/>
                <w:sz w:val="22"/>
                <w:szCs w:val="22"/>
              </w:rPr>
              <w:t xml:space="preserve"> </w:t>
            </w:r>
            <w:r w:rsidR="000410BF"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0410BF" w:rsidRPr="00A9076A">
              <w:rPr>
                <w:rStyle w:val="Hyperlink"/>
                <w:rFonts w:ascii="Times New Roman" w:hAnsi="Times New Roman" w:cs="Times New Roman"/>
                <w:color w:val="auto"/>
                <w:sz w:val="22"/>
                <w:szCs w:val="22"/>
                <w:u w:val="none"/>
              </w:rPr>
              <w:t xml:space="preserve"> 12):</w:t>
            </w:r>
            <w:r w:rsidR="000410BF" w:rsidRPr="00A9076A">
              <w:rPr>
                <w:rFonts w:ascii="Times New Roman" w:hAnsi="Times New Roman" w:cs="Times New Roman"/>
                <w:sz w:val="22"/>
                <w:szCs w:val="22"/>
              </w:rPr>
              <w:t xml:space="preserve"> </w:t>
            </w:r>
            <w:r w:rsidR="00A9076A" w:rsidRPr="00A9076A">
              <w:rPr>
                <w:rFonts w:ascii="Times New Roman" w:hAnsi="Times New Roman" w:cs="Times New Roman"/>
                <w:sz w:val="22"/>
                <w:szCs w:val="22"/>
              </w:rPr>
              <w:t>S</w:t>
            </w:r>
            <w:r w:rsidR="00446162" w:rsidRPr="00A9076A">
              <w:rPr>
                <w:rFonts w:ascii="Times New Roman" w:hAnsi="Times New Roman" w:cs="Times New Roman"/>
                <w:sz w:val="22"/>
                <w:szCs w:val="22"/>
              </w:rPr>
              <w:t xml:space="preserve">ubmits that </w:t>
            </w:r>
            <w:r w:rsidR="004E5F7E" w:rsidRPr="00A9076A">
              <w:rPr>
                <w:rFonts w:ascii="Times New Roman" w:hAnsi="Times New Roman" w:cs="Times New Roman"/>
                <w:sz w:val="22"/>
                <w:szCs w:val="22"/>
              </w:rPr>
              <w:t xml:space="preserve">the </w:t>
            </w:r>
            <w:r w:rsidR="00446162" w:rsidRPr="00A9076A">
              <w:rPr>
                <w:rFonts w:ascii="Times New Roman" w:hAnsi="Times New Roman" w:cs="Times New Roman"/>
                <w:sz w:val="22"/>
                <w:szCs w:val="22"/>
              </w:rPr>
              <w:t xml:space="preserve">legal effect of </w:t>
            </w:r>
            <w:r w:rsidR="000B6791" w:rsidRPr="00A9076A">
              <w:rPr>
                <w:rFonts w:ascii="Times New Roman" w:hAnsi="Times New Roman" w:cs="Times New Roman"/>
                <w:sz w:val="22"/>
                <w:szCs w:val="22"/>
              </w:rPr>
              <w:t xml:space="preserve">the community pharmacy </w:t>
            </w:r>
            <w:r w:rsidR="004E5F7E" w:rsidRPr="00A9076A">
              <w:rPr>
                <w:rFonts w:ascii="Times New Roman" w:hAnsi="Times New Roman" w:cs="Times New Roman"/>
                <w:sz w:val="22"/>
                <w:szCs w:val="22"/>
              </w:rPr>
              <w:t xml:space="preserve">definition </w:t>
            </w:r>
            <w:r w:rsidR="000B6791" w:rsidRPr="00A9076A">
              <w:rPr>
                <w:rFonts w:ascii="Times New Roman" w:hAnsi="Times New Roman" w:cs="Times New Roman"/>
                <w:sz w:val="22"/>
                <w:szCs w:val="22"/>
              </w:rPr>
              <w:t xml:space="preserve">set out in </w:t>
            </w:r>
            <w:r w:rsidR="00446162" w:rsidRPr="00A9076A">
              <w:rPr>
                <w:rFonts w:ascii="Times New Roman" w:hAnsi="Times New Roman" w:cs="Times New Roman"/>
                <w:sz w:val="22"/>
                <w:szCs w:val="22"/>
              </w:rPr>
              <w:t xml:space="preserve">clause </w:t>
            </w:r>
            <w:r w:rsidR="00FC495F" w:rsidRPr="00A9076A">
              <w:rPr>
                <w:rFonts w:ascii="Times New Roman" w:hAnsi="Times New Roman" w:cs="Times New Roman"/>
                <w:sz w:val="22"/>
                <w:szCs w:val="22"/>
              </w:rPr>
              <w:t xml:space="preserve">4.1(a) </w:t>
            </w:r>
            <w:r w:rsidR="00446162" w:rsidRPr="00A9076A">
              <w:rPr>
                <w:rFonts w:ascii="Times New Roman" w:hAnsi="Times New Roman" w:cs="Times New Roman"/>
                <w:sz w:val="22"/>
                <w:szCs w:val="22"/>
              </w:rPr>
              <w:t xml:space="preserve">has been </w:t>
            </w:r>
            <w:r w:rsidR="00FC495F" w:rsidRPr="00A9076A">
              <w:rPr>
                <w:rFonts w:ascii="Times New Roman" w:hAnsi="Times New Roman" w:cs="Times New Roman"/>
                <w:sz w:val="22"/>
                <w:szCs w:val="22"/>
              </w:rPr>
              <w:t xml:space="preserve">altered by introducing </w:t>
            </w:r>
            <w:r w:rsidR="000B6791" w:rsidRPr="00A9076A">
              <w:rPr>
                <w:rFonts w:ascii="Times New Roman" w:hAnsi="Times New Roman" w:cs="Times New Roman"/>
                <w:sz w:val="22"/>
                <w:szCs w:val="22"/>
              </w:rPr>
              <w:t>a</w:t>
            </w:r>
            <w:r w:rsidR="00FC495F" w:rsidRPr="00A9076A">
              <w:rPr>
                <w:rFonts w:ascii="Times New Roman" w:hAnsi="Times New Roman" w:cs="Times New Roman"/>
                <w:sz w:val="22"/>
                <w:szCs w:val="22"/>
              </w:rPr>
              <w:t xml:space="preserve"> requirement that medicines and drugs </w:t>
            </w:r>
            <w:r w:rsidR="000B6791" w:rsidRPr="00A9076A">
              <w:rPr>
                <w:rFonts w:ascii="Times New Roman" w:hAnsi="Times New Roman" w:cs="Times New Roman"/>
                <w:sz w:val="22"/>
                <w:szCs w:val="22"/>
              </w:rPr>
              <w:t>be</w:t>
            </w:r>
            <w:r w:rsidR="00FC495F" w:rsidRPr="00A9076A">
              <w:rPr>
                <w:rFonts w:ascii="Times New Roman" w:hAnsi="Times New Roman" w:cs="Times New Roman"/>
                <w:sz w:val="22"/>
                <w:szCs w:val="22"/>
              </w:rPr>
              <w:t xml:space="preserve"> sold by retail</w:t>
            </w:r>
            <w:r w:rsidR="00F31A32" w:rsidRPr="00A9076A">
              <w:rPr>
                <w:rFonts w:ascii="Times New Roman" w:hAnsi="Times New Roman" w:cs="Times New Roman"/>
                <w:sz w:val="22"/>
                <w:szCs w:val="22"/>
              </w:rPr>
              <w:t>.</w:t>
            </w:r>
            <w:r w:rsidR="004E5F7E" w:rsidRPr="00A9076A">
              <w:rPr>
                <w:rFonts w:ascii="Times New Roman" w:hAnsi="Times New Roman" w:cs="Times New Roman"/>
                <w:sz w:val="22"/>
                <w:szCs w:val="22"/>
              </w:rPr>
              <w:t xml:space="preserve"> It should be replaced with the definition in the PIA.</w:t>
            </w:r>
          </w:p>
          <w:p w:rsidR="000B6791" w:rsidRPr="00A13CE7" w:rsidRDefault="00454717" w:rsidP="00FA2B8E">
            <w:pPr>
              <w:pageBreakBefore/>
              <w:rPr>
                <w:rFonts w:ascii="Times New Roman" w:hAnsi="Times New Roman" w:cs="Times New Roman"/>
                <w:color w:val="FF0000"/>
                <w:sz w:val="22"/>
                <w:szCs w:val="22"/>
              </w:rPr>
            </w:pPr>
            <w:hyperlink r:id="rId30" w:history="1">
              <w:r w:rsidR="00FA2B8E" w:rsidRPr="00A13CE7">
                <w:rPr>
                  <w:rStyle w:val="Hyperlink"/>
                  <w:rFonts w:ascii="Times New Roman" w:hAnsi="Times New Roman" w:cs="Times New Roman"/>
                  <w:b/>
                  <w:sz w:val="22"/>
                  <w:szCs w:val="22"/>
                </w:rPr>
                <w:t>Business SA</w:t>
              </w:r>
            </w:hyperlink>
            <w:r w:rsidR="00FA2B8E" w:rsidRPr="00A13CE7">
              <w:rPr>
                <w:rStyle w:val="Hyperlink"/>
                <w:rFonts w:ascii="Times New Roman" w:hAnsi="Times New Roman" w:cs="Times New Roman"/>
                <w:sz w:val="22"/>
                <w:szCs w:val="22"/>
                <w:u w:val="none"/>
              </w:rPr>
              <w:t xml:space="preserve"> </w:t>
            </w:r>
            <w:r w:rsidR="00FA2B8E"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FA2B8E" w:rsidRPr="00A9076A">
              <w:rPr>
                <w:rStyle w:val="Hyperlink"/>
                <w:rFonts w:ascii="Times New Roman" w:hAnsi="Times New Roman" w:cs="Times New Roman"/>
                <w:color w:val="auto"/>
                <w:sz w:val="22"/>
                <w:szCs w:val="22"/>
                <w:u w:val="none"/>
              </w:rPr>
              <w:t xml:space="preserve"> 1.5):  </w:t>
            </w:r>
            <w:r w:rsidR="00FA2B8E" w:rsidRPr="00A9076A">
              <w:rPr>
                <w:rFonts w:ascii="Times New Roman" w:eastAsia="Times New Roman" w:hAnsi="Times New Roman" w:cs="Times New Roman"/>
                <w:sz w:val="22"/>
                <w:szCs w:val="22"/>
                <w:lang w:eastAsia="en-AU"/>
              </w:rPr>
              <w:t>Submits</w:t>
            </w:r>
            <w:r w:rsidR="009D072A" w:rsidRPr="00A9076A">
              <w:rPr>
                <w:rFonts w:ascii="Times New Roman" w:eastAsia="Times New Roman" w:hAnsi="Times New Roman" w:cs="Times New Roman"/>
                <w:sz w:val="22"/>
                <w:szCs w:val="22"/>
                <w:lang w:eastAsia="en-AU"/>
              </w:rPr>
              <w:t xml:space="preserve"> that the word “and” be inserted after 4.1(a) and 4.1(b) to demonstrate that (a) to (c) are not linked and each must apply. </w:t>
            </w:r>
          </w:p>
          <w:p w:rsidR="000B6791" w:rsidRPr="00A13CE7" w:rsidRDefault="00454717" w:rsidP="005F433A">
            <w:pPr>
              <w:keepNext/>
              <w:spacing w:before="200"/>
              <w:rPr>
                <w:rFonts w:ascii="Times New Roman" w:hAnsi="Times New Roman" w:cs="Times New Roman"/>
                <w:color w:val="FF0000"/>
                <w:sz w:val="22"/>
                <w:szCs w:val="22"/>
              </w:rPr>
            </w:pPr>
            <w:hyperlink r:id="rId31" w:history="1">
              <w:r w:rsidR="000410BF" w:rsidRPr="00A13CE7">
                <w:rPr>
                  <w:rStyle w:val="Hyperlink"/>
                  <w:rFonts w:ascii="Times New Roman" w:hAnsi="Times New Roman" w:cs="Times New Roman"/>
                  <w:b/>
                  <w:sz w:val="22"/>
                  <w:szCs w:val="22"/>
                </w:rPr>
                <w:t>PGA</w:t>
              </w:r>
            </w:hyperlink>
            <w:r w:rsidR="000410BF" w:rsidRPr="00A13CE7">
              <w:rPr>
                <w:rFonts w:ascii="Times New Roman" w:hAnsi="Times New Roman" w:cs="Times New Roman"/>
                <w:color w:val="FF0000"/>
                <w:sz w:val="22"/>
                <w:szCs w:val="22"/>
              </w:rPr>
              <w:t xml:space="preserve"> </w:t>
            </w:r>
            <w:r w:rsidR="000410BF"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0410BF" w:rsidRPr="00A9076A">
              <w:rPr>
                <w:rStyle w:val="Hyperlink"/>
                <w:rFonts w:ascii="Times New Roman" w:hAnsi="Times New Roman" w:cs="Times New Roman"/>
                <w:color w:val="auto"/>
                <w:sz w:val="22"/>
                <w:szCs w:val="22"/>
                <w:u w:val="none"/>
              </w:rPr>
              <w:t xml:space="preserve"> 15):</w:t>
            </w:r>
            <w:r w:rsidR="000410BF" w:rsidRPr="00A9076A">
              <w:rPr>
                <w:rFonts w:ascii="Times New Roman" w:hAnsi="Times New Roman" w:cs="Times New Roman"/>
                <w:sz w:val="22"/>
                <w:szCs w:val="22"/>
              </w:rPr>
              <w:t xml:space="preserve"> </w:t>
            </w:r>
            <w:r w:rsidR="00A9076A">
              <w:rPr>
                <w:rFonts w:ascii="Times New Roman" w:hAnsi="Times New Roman" w:cs="Times New Roman"/>
                <w:sz w:val="22"/>
                <w:szCs w:val="22"/>
              </w:rPr>
              <w:t>S</w:t>
            </w:r>
            <w:r w:rsidR="000B6791" w:rsidRPr="00A9076A">
              <w:rPr>
                <w:rFonts w:ascii="Times New Roman" w:hAnsi="Times New Roman" w:cs="Times New Roman"/>
                <w:sz w:val="22"/>
                <w:szCs w:val="22"/>
              </w:rPr>
              <w:t xml:space="preserve">ubmits that </w:t>
            </w:r>
            <w:r w:rsidR="00D11A93" w:rsidRPr="00A9076A">
              <w:rPr>
                <w:rFonts w:ascii="Times New Roman" w:hAnsi="Times New Roman" w:cs="Times New Roman"/>
                <w:sz w:val="22"/>
                <w:szCs w:val="22"/>
              </w:rPr>
              <w:t xml:space="preserve">the </w:t>
            </w:r>
            <w:r w:rsidR="000B6791" w:rsidRPr="00A9076A">
              <w:rPr>
                <w:rFonts w:ascii="Times New Roman" w:hAnsi="Times New Roman" w:cs="Times New Roman"/>
                <w:sz w:val="22"/>
                <w:szCs w:val="22"/>
              </w:rPr>
              <w:t>legal effect of the exclusion clause set out in clause 4.1(c) has been altered</w:t>
            </w:r>
            <w:r w:rsidR="00D11A93" w:rsidRPr="00A9076A">
              <w:rPr>
                <w:rFonts w:ascii="Times New Roman" w:hAnsi="Times New Roman" w:cs="Times New Roman"/>
                <w:sz w:val="22"/>
                <w:szCs w:val="22"/>
              </w:rPr>
              <w:t xml:space="preserve"> to narrow the coverage because it refers only to retailing ‘medicines or drugs’ to the general public and omits ‘services’ being sold to the general public and goods other than medicines and drugs.</w:t>
            </w:r>
          </w:p>
          <w:p w:rsidR="00D11A93" w:rsidRPr="00A9076A" w:rsidRDefault="00454717" w:rsidP="00D11A93">
            <w:pPr>
              <w:keepNext/>
              <w:spacing w:after="0" w:line="240" w:lineRule="auto"/>
              <w:rPr>
                <w:rFonts w:ascii="Times New Roman" w:hAnsi="Times New Roman" w:cs="Times New Roman"/>
                <w:sz w:val="22"/>
                <w:szCs w:val="22"/>
              </w:rPr>
            </w:pPr>
            <w:hyperlink r:id="rId32" w:history="1">
              <w:r w:rsidR="00A13CE7" w:rsidRPr="00A13CE7">
                <w:rPr>
                  <w:rStyle w:val="Hyperlink"/>
                  <w:rFonts w:ascii="Times New Roman" w:hAnsi="Times New Roman" w:cs="Times New Roman"/>
                  <w:b/>
                  <w:sz w:val="22"/>
                  <w:szCs w:val="22"/>
                </w:rPr>
                <w:t>SDA and others</w:t>
              </w:r>
            </w:hyperlink>
            <w:r w:rsidR="00A13CE7" w:rsidRPr="00A13CE7">
              <w:rPr>
                <w:rStyle w:val="Hyperlink"/>
                <w:rFonts w:ascii="Times New Roman" w:hAnsi="Times New Roman" w:cs="Times New Roman"/>
                <w:sz w:val="22"/>
                <w:szCs w:val="22"/>
                <w:u w:val="none"/>
              </w:rPr>
              <w:t xml:space="preserve"> </w:t>
            </w:r>
            <w:r w:rsidR="00A13CE7"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A9076A">
              <w:rPr>
                <w:rStyle w:val="Hyperlink"/>
                <w:rFonts w:ascii="Times New Roman" w:hAnsi="Times New Roman" w:cs="Times New Roman"/>
                <w:color w:val="auto"/>
                <w:sz w:val="22"/>
                <w:szCs w:val="22"/>
                <w:u w:val="none"/>
              </w:rPr>
              <w:t>s</w:t>
            </w:r>
            <w:r w:rsidR="00A13CE7" w:rsidRPr="00A9076A">
              <w:rPr>
                <w:rStyle w:val="Hyperlink"/>
                <w:rFonts w:ascii="Times New Roman" w:hAnsi="Times New Roman" w:cs="Times New Roman"/>
                <w:color w:val="auto"/>
                <w:sz w:val="22"/>
                <w:szCs w:val="22"/>
                <w:u w:val="none"/>
              </w:rPr>
              <w:t xml:space="preserve"> </w:t>
            </w:r>
            <w:r w:rsidR="00815E5E" w:rsidRPr="00A9076A">
              <w:rPr>
                <w:rStyle w:val="Hyperlink"/>
                <w:rFonts w:ascii="Times New Roman" w:hAnsi="Times New Roman" w:cs="Times New Roman"/>
                <w:color w:val="auto"/>
                <w:sz w:val="22"/>
                <w:szCs w:val="22"/>
                <w:u w:val="none"/>
              </w:rPr>
              <w:t>8-13</w:t>
            </w:r>
            <w:r w:rsidR="00A13CE7" w:rsidRPr="00A9076A">
              <w:rPr>
                <w:rStyle w:val="Hyperlink"/>
                <w:rFonts w:ascii="Times New Roman" w:hAnsi="Times New Roman" w:cs="Times New Roman"/>
                <w:color w:val="auto"/>
                <w:sz w:val="22"/>
                <w:szCs w:val="22"/>
                <w:u w:val="none"/>
              </w:rPr>
              <w:t xml:space="preserve">): </w:t>
            </w:r>
            <w:r w:rsidR="00A9076A">
              <w:rPr>
                <w:rStyle w:val="Hyperlink"/>
                <w:rFonts w:ascii="Times New Roman" w:hAnsi="Times New Roman" w:cs="Times New Roman"/>
                <w:color w:val="auto"/>
                <w:sz w:val="22"/>
                <w:szCs w:val="22"/>
                <w:u w:val="none"/>
              </w:rPr>
              <w:t>S</w:t>
            </w:r>
            <w:r w:rsidR="009D072A" w:rsidRPr="00A9076A">
              <w:rPr>
                <w:rFonts w:ascii="Times New Roman" w:hAnsi="Times New Roman" w:cs="Times New Roman"/>
                <w:sz w:val="22"/>
                <w:szCs w:val="22"/>
                <w:lang w:eastAsia="en-AU"/>
              </w:rPr>
              <w:t xml:space="preserve">ubmits that the legal effect of the exclusion clause has been altered </w:t>
            </w:r>
            <w:r w:rsidR="0054508A" w:rsidRPr="00A9076A">
              <w:rPr>
                <w:rFonts w:ascii="Times New Roman" w:hAnsi="Times New Roman" w:cs="Times New Roman"/>
                <w:sz w:val="22"/>
                <w:szCs w:val="22"/>
                <w:lang w:eastAsia="en-AU"/>
              </w:rPr>
              <w:t>in</w:t>
            </w:r>
            <w:r w:rsidR="009D072A" w:rsidRPr="00A9076A">
              <w:rPr>
                <w:rFonts w:ascii="Times New Roman" w:hAnsi="Times New Roman" w:cs="Times New Roman"/>
                <w:sz w:val="22"/>
                <w:szCs w:val="22"/>
                <w:lang w:eastAsia="en-AU"/>
              </w:rPr>
              <w:t xml:space="preserve"> 4.1(c) </w:t>
            </w:r>
            <w:r w:rsidR="0054508A" w:rsidRPr="00A9076A">
              <w:rPr>
                <w:rFonts w:ascii="Times New Roman" w:hAnsi="Times New Roman" w:cs="Times New Roman"/>
                <w:sz w:val="22"/>
                <w:szCs w:val="22"/>
                <w:lang w:eastAsia="en-AU"/>
              </w:rPr>
              <w:t xml:space="preserve">because it does not refer to medicines and drugs being dispensed by the pharmacy located in a hospital or other public institution. </w:t>
            </w:r>
            <w:r w:rsidR="0054508A" w:rsidRPr="00A9076A">
              <w:rPr>
                <w:rFonts w:ascii="Times New Roman" w:hAnsi="Times New Roman" w:cs="Times New Roman"/>
                <w:sz w:val="22"/>
                <w:szCs w:val="22"/>
                <w:lang w:eastAsia="en-AU"/>
              </w:rPr>
              <w:lastRenderedPageBreak/>
              <w:t xml:space="preserve">SDA also clarified that where medicines and drugs are not dispensed for retail to the general public the employee pharmacists would be covered by the </w:t>
            </w:r>
            <w:r w:rsidR="0054508A" w:rsidRPr="00A9076A">
              <w:rPr>
                <w:rFonts w:ascii="Times New Roman" w:hAnsi="Times New Roman" w:cs="Times New Roman"/>
                <w:i/>
                <w:sz w:val="22"/>
                <w:szCs w:val="22"/>
                <w:lang w:eastAsia="en-AU"/>
              </w:rPr>
              <w:t>Health Professionals and Support Services Award 2010</w:t>
            </w:r>
            <w:r w:rsidR="00A02856" w:rsidRPr="00A9076A">
              <w:rPr>
                <w:rFonts w:ascii="Times New Roman" w:hAnsi="Times New Roman" w:cs="Times New Roman"/>
                <w:i/>
                <w:sz w:val="22"/>
                <w:szCs w:val="22"/>
                <w:lang w:eastAsia="en-AU"/>
              </w:rPr>
              <w:t xml:space="preserve"> </w:t>
            </w:r>
            <w:r w:rsidR="00A02856" w:rsidRPr="00A9076A">
              <w:rPr>
                <w:rFonts w:ascii="Times New Roman" w:hAnsi="Times New Roman" w:cs="Times New Roman"/>
                <w:sz w:val="22"/>
                <w:szCs w:val="22"/>
                <w:lang w:eastAsia="en-AU"/>
              </w:rPr>
              <w:t>and has proposed wording</w:t>
            </w:r>
            <w:r w:rsidR="0054508A" w:rsidRPr="00A9076A">
              <w:rPr>
                <w:rFonts w:ascii="Times New Roman" w:hAnsi="Times New Roman" w:cs="Times New Roman"/>
                <w:sz w:val="22"/>
                <w:szCs w:val="22"/>
                <w:lang w:eastAsia="en-AU"/>
              </w:rPr>
              <w:t xml:space="preserve">. </w:t>
            </w:r>
          </w:p>
          <w:p w:rsidR="00A9076A" w:rsidRDefault="00A9076A" w:rsidP="00D11A93">
            <w:pPr>
              <w:keepNext/>
              <w:spacing w:after="0" w:line="240" w:lineRule="auto"/>
            </w:pPr>
          </w:p>
          <w:p w:rsidR="00A9076A" w:rsidRDefault="00A9076A" w:rsidP="00D11A93">
            <w:pPr>
              <w:keepNext/>
              <w:spacing w:after="0" w:line="240" w:lineRule="auto"/>
            </w:pPr>
          </w:p>
          <w:p w:rsidR="00F31A32" w:rsidRPr="00A13CE7" w:rsidRDefault="00454717" w:rsidP="00D11A93">
            <w:pPr>
              <w:keepNext/>
              <w:spacing w:after="0" w:line="240" w:lineRule="auto"/>
              <w:rPr>
                <w:rFonts w:ascii="Times New Roman" w:hAnsi="Times New Roman" w:cs="Times New Roman"/>
                <w:color w:val="FF0000"/>
                <w:sz w:val="22"/>
                <w:szCs w:val="22"/>
              </w:rPr>
            </w:pPr>
            <w:hyperlink r:id="rId33" w:history="1">
              <w:r w:rsidR="000410BF" w:rsidRPr="00A13CE7">
                <w:rPr>
                  <w:rStyle w:val="Hyperlink"/>
                  <w:rFonts w:ascii="Times New Roman" w:hAnsi="Times New Roman" w:cs="Times New Roman"/>
                  <w:b/>
                  <w:sz w:val="22"/>
                  <w:szCs w:val="22"/>
                </w:rPr>
                <w:t>PGA</w:t>
              </w:r>
            </w:hyperlink>
            <w:r w:rsidR="000410BF" w:rsidRPr="00A13CE7">
              <w:rPr>
                <w:rFonts w:ascii="Times New Roman" w:hAnsi="Times New Roman" w:cs="Times New Roman"/>
                <w:color w:val="FF0000"/>
                <w:sz w:val="22"/>
                <w:szCs w:val="22"/>
              </w:rPr>
              <w:t xml:space="preserve"> </w:t>
            </w:r>
            <w:r w:rsidR="000410BF"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0410BF" w:rsidRPr="00A9076A">
              <w:rPr>
                <w:rStyle w:val="Hyperlink"/>
                <w:rFonts w:ascii="Times New Roman" w:hAnsi="Times New Roman" w:cs="Times New Roman"/>
                <w:color w:val="auto"/>
                <w:sz w:val="22"/>
                <w:szCs w:val="22"/>
                <w:u w:val="none"/>
              </w:rPr>
              <w:t xml:space="preserve"> 18):</w:t>
            </w:r>
            <w:r w:rsidR="000410BF" w:rsidRPr="00A9076A">
              <w:rPr>
                <w:rFonts w:ascii="Times New Roman" w:hAnsi="Times New Roman" w:cs="Times New Roman"/>
                <w:sz w:val="22"/>
                <w:szCs w:val="22"/>
              </w:rPr>
              <w:t xml:space="preserve">  </w:t>
            </w:r>
            <w:r w:rsidR="00A9076A">
              <w:rPr>
                <w:rFonts w:ascii="Times New Roman" w:hAnsi="Times New Roman" w:cs="Times New Roman"/>
                <w:sz w:val="22"/>
                <w:szCs w:val="22"/>
              </w:rPr>
              <w:t>S</w:t>
            </w:r>
            <w:r w:rsidR="00D11A93" w:rsidRPr="00A9076A">
              <w:rPr>
                <w:rFonts w:ascii="Times New Roman" w:hAnsi="Times New Roman" w:cs="Times New Roman"/>
                <w:sz w:val="22"/>
                <w:szCs w:val="22"/>
              </w:rPr>
              <w:t>ubmits that clause</w:t>
            </w:r>
            <w:r w:rsidR="00F31A32" w:rsidRPr="00A9076A">
              <w:rPr>
                <w:rFonts w:ascii="Times New Roman" w:hAnsi="Times New Roman" w:cs="Times New Roman"/>
                <w:sz w:val="22"/>
                <w:szCs w:val="22"/>
              </w:rPr>
              <w:t xml:space="preserve"> 4.1 </w:t>
            </w:r>
            <w:r w:rsidR="00D11A93" w:rsidRPr="00A9076A">
              <w:rPr>
                <w:rFonts w:ascii="Times New Roman" w:hAnsi="Times New Roman" w:cs="Times New Roman"/>
                <w:sz w:val="22"/>
                <w:szCs w:val="22"/>
              </w:rPr>
              <w:t>of the PIA be</w:t>
            </w:r>
            <w:r w:rsidR="00F31A32" w:rsidRPr="00A9076A">
              <w:rPr>
                <w:rFonts w:ascii="Times New Roman" w:hAnsi="Times New Roman" w:cs="Times New Roman"/>
                <w:sz w:val="22"/>
                <w:szCs w:val="22"/>
              </w:rPr>
              <w:t xml:space="preserve"> included </w:t>
            </w:r>
            <w:r w:rsidR="00D11A93" w:rsidRPr="00A9076A">
              <w:rPr>
                <w:rFonts w:ascii="Times New Roman" w:hAnsi="Times New Roman" w:cs="Times New Roman"/>
                <w:sz w:val="22"/>
                <w:szCs w:val="22"/>
              </w:rPr>
              <w:t>in the revised ED</w:t>
            </w:r>
            <w:r w:rsidR="009D072A" w:rsidRPr="00A9076A">
              <w:rPr>
                <w:rFonts w:ascii="Times New Roman" w:hAnsi="Times New Roman" w:cs="Times New Roman"/>
                <w:sz w:val="22"/>
                <w:szCs w:val="22"/>
              </w:rPr>
              <w:t xml:space="preserve"> at clause</w:t>
            </w:r>
            <w:r w:rsidR="00D11A93" w:rsidRPr="00A9076A">
              <w:rPr>
                <w:rFonts w:ascii="Times New Roman" w:hAnsi="Times New Roman" w:cs="Times New Roman"/>
                <w:sz w:val="22"/>
                <w:szCs w:val="22"/>
              </w:rPr>
              <w:t xml:space="preserve"> </w:t>
            </w:r>
            <w:r w:rsidR="00F31A32" w:rsidRPr="00A9076A">
              <w:rPr>
                <w:rFonts w:ascii="Times New Roman" w:hAnsi="Times New Roman" w:cs="Times New Roman"/>
                <w:sz w:val="22"/>
                <w:szCs w:val="22"/>
              </w:rPr>
              <w:t>4.5</w:t>
            </w:r>
            <w:r w:rsidR="009D072A" w:rsidRPr="00A9076A">
              <w:rPr>
                <w:rFonts w:ascii="Times New Roman" w:hAnsi="Times New Roman" w:cs="Times New Roman"/>
                <w:sz w:val="22"/>
                <w:szCs w:val="22"/>
              </w:rPr>
              <w:t>.</w:t>
            </w:r>
          </w:p>
          <w:p w:rsidR="00B97CF4" w:rsidRPr="00A13CE7" w:rsidRDefault="00B97CF4" w:rsidP="005F433A">
            <w:pPr>
              <w:rPr>
                <w:rFonts w:ascii="Times New Roman" w:hAnsi="Times New Roman" w:cs="Times New Roman"/>
                <w:sz w:val="22"/>
                <w:szCs w:val="22"/>
                <w:lang w:eastAsia="en-AU"/>
              </w:rPr>
            </w:pPr>
          </w:p>
          <w:p w:rsidR="00830332" w:rsidRPr="00A13CE7" w:rsidRDefault="00830332" w:rsidP="005F433A">
            <w:pPr>
              <w:rPr>
                <w:rFonts w:ascii="Times New Roman" w:hAnsi="Times New Roman" w:cs="Times New Roman"/>
                <w:sz w:val="22"/>
                <w:szCs w:val="22"/>
                <w:lang w:eastAsia="en-AU"/>
              </w:rPr>
            </w:pPr>
          </w:p>
          <w:p w:rsidR="00490070" w:rsidRPr="00A13CE7" w:rsidRDefault="00490070" w:rsidP="009D072A">
            <w:pPr>
              <w:rPr>
                <w:rFonts w:ascii="Times New Roman" w:hAnsi="Times New Roman" w:cs="Times New Roman"/>
                <w:sz w:val="22"/>
                <w:szCs w:val="22"/>
                <w:lang w:eastAsia="en-AU"/>
              </w:rPr>
            </w:pPr>
          </w:p>
        </w:tc>
      </w:tr>
      <w:tr w:rsidR="00556ADD" w:rsidRPr="003176D6" w:rsidTr="00556ADD">
        <w:trPr>
          <w:gridAfter w:val="1"/>
          <w:wAfter w:w="8" w:type="dxa"/>
        </w:trPr>
        <w:tc>
          <w:tcPr>
            <w:tcW w:w="7394" w:type="dxa"/>
            <w:shd w:val="clear" w:color="auto" w:fill="auto"/>
          </w:tcPr>
          <w:p w:rsidR="00556ADD" w:rsidRPr="003176D6" w:rsidRDefault="00556ADD" w:rsidP="00BB756E">
            <w:pPr>
              <w:pStyle w:val="Level2"/>
              <w:tabs>
                <w:tab w:val="left" w:pos="851"/>
              </w:tabs>
              <w:ind w:left="851" w:hanging="851"/>
              <w:rPr>
                <w:rFonts w:cs="Times New Roman"/>
                <w:sz w:val="22"/>
                <w:szCs w:val="22"/>
              </w:rPr>
            </w:pPr>
            <w:r w:rsidRPr="003176D6">
              <w:rPr>
                <w:rFonts w:cs="Times New Roman"/>
                <w:b/>
                <w:sz w:val="22"/>
                <w:szCs w:val="22"/>
              </w:rPr>
              <w:lastRenderedPageBreak/>
              <w:t>4.7</w:t>
            </w:r>
            <w:r w:rsidRPr="003176D6">
              <w:rPr>
                <w:rFonts w:cs="Times New Roman"/>
                <w:b/>
                <w:sz w:val="22"/>
                <w:szCs w:val="22"/>
              </w:rPr>
              <w:tab/>
            </w:r>
            <w:r w:rsidRPr="003176D6">
              <w:rPr>
                <w:rFonts w:cs="Times New Roman"/>
                <w:sz w:val="22"/>
                <w:szCs w:val="22"/>
              </w:rPr>
              <w:t>Where an employer is covered by more than one award, an employee of that employer is covered by the award classification which is most appropriate to the work performed by the employee and to the environment in which the employee normally performs the work.</w:t>
            </w:r>
          </w:p>
          <w:p w:rsidR="00556ADD" w:rsidRPr="003176D6" w:rsidRDefault="00556ADD" w:rsidP="00BB756E">
            <w:pPr>
              <w:pStyle w:val="Block1"/>
              <w:rPr>
                <w:sz w:val="22"/>
                <w:szCs w:val="22"/>
              </w:rPr>
            </w:pPr>
            <w:r w:rsidRPr="003176D6">
              <w:rPr>
                <w:sz w:val="22"/>
                <w:szCs w:val="22"/>
              </w:rPr>
              <w:t>NOTE</w:t>
            </w:r>
            <w:r w:rsidRPr="003176D6">
              <w:rPr>
                <w:b/>
                <w:sz w:val="22"/>
                <w:szCs w:val="22"/>
              </w:rPr>
              <w:t xml:space="preserve">: </w:t>
            </w:r>
            <w:r w:rsidRPr="003176D6">
              <w:rPr>
                <w:sz w:val="22"/>
                <w:szCs w:val="22"/>
              </w:rPr>
              <w:t>Where there is no classification for a particular employee in this award it is possible that the employer and employee are covered by an award with occupational coverage.</w:t>
            </w:r>
          </w:p>
        </w:tc>
        <w:tc>
          <w:tcPr>
            <w:tcW w:w="7391" w:type="dxa"/>
            <w:shd w:val="clear" w:color="auto" w:fill="auto"/>
          </w:tcPr>
          <w:p w:rsidR="00556ADD" w:rsidRPr="00760640" w:rsidRDefault="00556ADD" w:rsidP="00BB756E">
            <w:pPr>
              <w:pStyle w:val="Level2"/>
              <w:tabs>
                <w:tab w:val="left" w:pos="851"/>
              </w:tabs>
              <w:ind w:left="851" w:hanging="851"/>
              <w:rPr>
                <w:rFonts w:cs="Times New Roman"/>
                <w:sz w:val="22"/>
                <w:szCs w:val="22"/>
              </w:rPr>
            </w:pPr>
            <w:r w:rsidRPr="00760640">
              <w:rPr>
                <w:rFonts w:cs="Times New Roman"/>
                <w:b/>
                <w:sz w:val="22"/>
                <w:szCs w:val="22"/>
              </w:rPr>
              <w:t>4.5</w:t>
            </w:r>
            <w:r w:rsidRPr="00760640">
              <w:rPr>
                <w:rFonts w:cs="Times New Roman"/>
                <w:b/>
                <w:sz w:val="22"/>
                <w:szCs w:val="22"/>
              </w:rPr>
              <w:tab/>
            </w:r>
            <w:r w:rsidRPr="00760640">
              <w:rPr>
                <w:rFonts w:cs="Times New Roman"/>
                <w:sz w:val="22"/>
                <w:szCs w:val="22"/>
              </w:rPr>
              <w:t>If an employer is covered by more than one award, an employee of the employer is covered by the award that is most appropriate to the work performed by the employee and the industry in which they work.</w:t>
            </w:r>
          </w:p>
          <w:p w:rsidR="00556ADD" w:rsidRPr="00760640" w:rsidRDefault="00556ADD" w:rsidP="00BB756E">
            <w:pPr>
              <w:pStyle w:val="Block1"/>
              <w:ind w:left="0"/>
              <w:rPr>
                <w:b/>
                <w:sz w:val="22"/>
                <w:szCs w:val="22"/>
              </w:rPr>
            </w:pPr>
            <w:r w:rsidRPr="00760640">
              <w:rPr>
                <w:sz w:val="22"/>
                <w:szCs w:val="22"/>
              </w:rPr>
              <w:t>NOTE: An employee working in the community pharmacy industry who is not covered by this industry award may be covered by an award with occupational coverage.</w:t>
            </w:r>
          </w:p>
        </w:tc>
        <w:tc>
          <w:tcPr>
            <w:tcW w:w="7391" w:type="dxa"/>
          </w:tcPr>
          <w:p w:rsidR="00556ADD" w:rsidRPr="00A13CE7" w:rsidRDefault="00A02856" w:rsidP="00BB756E">
            <w:pPr>
              <w:pStyle w:val="Level2"/>
              <w:tabs>
                <w:tab w:val="left" w:pos="-9"/>
              </w:tabs>
              <w:rPr>
                <w:rFonts w:cs="Times New Roman"/>
                <w:b/>
                <w:sz w:val="22"/>
                <w:szCs w:val="22"/>
              </w:rPr>
            </w:pPr>
            <w:r w:rsidRPr="00A13CE7">
              <w:rPr>
                <w:rFonts w:cs="Times New Roman"/>
                <w:sz w:val="22"/>
                <w:szCs w:val="22"/>
              </w:rPr>
              <w:t>Common clause —for consultation in 2017.</w:t>
            </w:r>
          </w:p>
        </w:tc>
      </w:tr>
      <w:tr w:rsidR="00556ADD" w:rsidRPr="003176D6" w:rsidTr="00556ADD">
        <w:trPr>
          <w:gridAfter w:val="1"/>
          <w:wAfter w:w="8" w:type="dxa"/>
        </w:trPr>
        <w:tc>
          <w:tcPr>
            <w:tcW w:w="7394" w:type="dxa"/>
            <w:shd w:val="clear" w:color="auto" w:fill="auto"/>
          </w:tcPr>
          <w:p w:rsidR="00556ADD" w:rsidRPr="003176D6" w:rsidRDefault="00556ADD" w:rsidP="00BB756E">
            <w:pPr>
              <w:pStyle w:val="Level2"/>
              <w:tabs>
                <w:tab w:val="left" w:pos="851"/>
              </w:tabs>
              <w:ind w:left="851" w:hanging="851"/>
              <w:rPr>
                <w:rFonts w:cs="Times New Roman"/>
                <w:b/>
                <w:sz w:val="22"/>
                <w:szCs w:val="22"/>
              </w:rPr>
            </w:pPr>
            <w:r w:rsidRPr="000277F0">
              <w:rPr>
                <w:rFonts w:cs="Times New Roman"/>
                <w:i/>
                <w:iCs w:val="0"/>
                <w:kern w:val="32"/>
                <w:sz w:val="22"/>
                <w:szCs w:val="22"/>
              </w:rPr>
              <w:t>No provisions in current award.</w:t>
            </w:r>
          </w:p>
        </w:tc>
        <w:tc>
          <w:tcPr>
            <w:tcW w:w="7391" w:type="dxa"/>
            <w:shd w:val="clear" w:color="auto" w:fill="auto"/>
          </w:tcPr>
          <w:p w:rsidR="00556ADD" w:rsidRPr="00760640" w:rsidRDefault="00556ADD" w:rsidP="00BB756E">
            <w:pPr>
              <w:pStyle w:val="Level10"/>
              <w:keepNext w:val="0"/>
              <w:tabs>
                <w:tab w:val="left" w:pos="851"/>
              </w:tabs>
              <w:spacing w:before="200"/>
              <w:ind w:left="851" w:hanging="851"/>
              <w:rPr>
                <w:rFonts w:cs="Times New Roman"/>
                <w:sz w:val="22"/>
                <w:szCs w:val="22"/>
              </w:rPr>
            </w:pPr>
            <w:bookmarkStart w:id="18" w:name="_Toc448754677"/>
            <w:r w:rsidRPr="00760640">
              <w:rPr>
                <w:rFonts w:cs="Times New Roman"/>
                <w:sz w:val="22"/>
                <w:szCs w:val="22"/>
              </w:rPr>
              <w:t>5.</w:t>
            </w:r>
            <w:r w:rsidRPr="00760640">
              <w:rPr>
                <w:rFonts w:cs="Times New Roman"/>
                <w:sz w:val="22"/>
                <w:szCs w:val="22"/>
              </w:rPr>
              <w:tab/>
              <w:t>Effect of variations made by the Fair Work Commission</w:t>
            </w:r>
            <w:bookmarkEnd w:id="18"/>
          </w:p>
          <w:p w:rsidR="00556ADD" w:rsidRPr="00DF6BA2" w:rsidRDefault="000C2A99" w:rsidP="00BB756E">
            <w:pPr>
              <w:rPr>
                <w:rFonts w:ascii="Times New Roman" w:hAnsi="Times New Roman" w:cs="Times New Roman"/>
                <w:sz w:val="22"/>
                <w:szCs w:val="22"/>
              </w:rPr>
            </w:pPr>
            <w:r w:rsidRPr="000C2A99">
              <w:rPr>
                <w:rFonts w:ascii="Times New Roman" w:hAnsi="Times New Roman" w:cs="Times New Roman"/>
                <w:sz w:val="22"/>
                <w:szCs w:val="22"/>
              </w:rPr>
              <w:t>A variation of this award made by the Fair Work Commission does not affect any right, privilege, obligation or liability acquired, accrue</w:t>
            </w:r>
            <w:r w:rsidR="00DF6BA2">
              <w:rPr>
                <w:rFonts w:ascii="Times New Roman" w:hAnsi="Times New Roman" w:cs="Times New Roman"/>
                <w:sz w:val="22"/>
                <w:szCs w:val="22"/>
              </w:rPr>
              <w:t>d or incurred under this award.</w:t>
            </w:r>
          </w:p>
        </w:tc>
        <w:tc>
          <w:tcPr>
            <w:tcW w:w="7391" w:type="dxa"/>
          </w:tcPr>
          <w:p w:rsidR="00556ADD" w:rsidRPr="00A13CE7" w:rsidRDefault="00A02856" w:rsidP="00BB756E">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EC3E38">
            <w:pPr>
              <w:pStyle w:val="Level10"/>
              <w:keepNext w:val="0"/>
              <w:tabs>
                <w:tab w:val="left" w:pos="851"/>
              </w:tabs>
              <w:spacing w:before="200"/>
              <w:ind w:left="851" w:hanging="851"/>
              <w:rPr>
                <w:rFonts w:cs="Times New Roman"/>
                <w:sz w:val="22"/>
                <w:szCs w:val="22"/>
              </w:rPr>
            </w:pPr>
            <w:r w:rsidRPr="003176D6">
              <w:rPr>
                <w:rFonts w:cs="Times New Roman"/>
                <w:sz w:val="22"/>
                <w:szCs w:val="22"/>
              </w:rPr>
              <w:t>7.</w:t>
            </w:r>
            <w:r w:rsidRPr="003176D6">
              <w:rPr>
                <w:rFonts w:cs="Times New Roman"/>
                <w:sz w:val="22"/>
                <w:szCs w:val="22"/>
              </w:rPr>
              <w:tab/>
              <w:t>Award flexibility</w:t>
            </w:r>
          </w:p>
          <w:p w:rsidR="00556ADD" w:rsidRPr="003176D6" w:rsidRDefault="000C2A99" w:rsidP="00EC3E38">
            <w:pPr>
              <w:pStyle w:val="Level10"/>
              <w:keepNext w:val="0"/>
              <w:tabs>
                <w:tab w:val="left" w:pos="851"/>
              </w:tabs>
              <w:spacing w:before="240"/>
              <w:ind w:left="851" w:hanging="851"/>
              <w:rPr>
                <w:rFonts w:cs="Times New Roman"/>
                <w:sz w:val="22"/>
                <w:szCs w:val="22"/>
              </w:rPr>
            </w:pPr>
            <w:r w:rsidRPr="00893A9B">
              <w:rPr>
                <w:rFonts w:cs="Times New Roman"/>
                <w:b w:val="0"/>
                <w:i/>
                <w:sz w:val="22"/>
                <w:szCs w:val="22"/>
              </w:rPr>
              <w:t xml:space="preserve">Standard clause </w:t>
            </w:r>
            <w:r>
              <w:rPr>
                <w:rFonts w:cs="Times New Roman"/>
                <w:b w:val="0"/>
                <w:i/>
                <w:sz w:val="22"/>
                <w:szCs w:val="22"/>
              </w:rPr>
              <w:t>- provision not reproduced</w:t>
            </w:r>
          </w:p>
        </w:tc>
        <w:tc>
          <w:tcPr>
            <w:tcW w:w="7391" w:type="dxa"/>
            <w:tcBorders>
              <w:bottom w:val="single" w:sz="4" w:space="0" w:color="auto"/>
            </w:tcBorders>
          </w:tcPr>
          <w:p w:rsidR="00556ADD" w:rsidRPr="000C2A99" w:rsidRDefault="00556ADD" w:rsidP="00EC3E38">
            <w:pPr>
              <w:pStyle w:val="Partheading"/>
              <w:keepNext w:val="0"/>
              <w:spacing w:before="200"/>
              <w:rPr>
                <w:sz w:val="22"/>
                <w:szCs w:val="22"/>
              </w:rPr>
            </w:pPr>
            <w:r w:rsidRPr="000C2A99">
              <w:rPr>
                <w:sz w:val="22"/>
                <w:szCs w:val="22"/>
              </w:rPr>
              <w:t xml:space="preserve">6. </w:t>
            </w:r>
            <w:r w:rsidRPr="000C2A99">
              <w:rPr>
                <w:sz w:val="22"/>
                <w:szCs w:val="22"/>
              </w:rPr>
              <w:tab/>
              <w:t>Award flexibility for individual arrangements</w:t>
            </w:r>
          </w:p>
          <w:p w:rsidR="00556ADD" w:rsidRPr="000277F0" w:rsidRDefault="000C2A99" w:rsidP="00EC3E38">
            <w:pPr>
              <w:rPr>
                <w:rFonts w:ascii="Times New Roman" w:hAnsi="Times New Roman" w:cs="Times New Roman"/>
                <w:lang w:eastAsia="en-AU"/>
              </w:rPr>
            </w:pPr>
            <w:r w:rsidRPr="000C2A99">
              <w:rPr>
                <w:rFonts w:ascii="Times New Roman" w:eastAsia="Times New Roman" w:hAnsi="Times New Roman" w:cs="Times New Roman"/>
                <w:bCs/>
                <w:i/>
                <w:kern w:val="32"/>
                <w:sz w:val="22"/>
                <w:szCs w:val="22"/>
                <w:lang w:eastAsia="en-AU"/>
              </w:rPr>
              <w:t>Standard clause - provision not reproduced</w:t>
            </w:r>
            <w:r w:rsidRPr="000277F0">
              <w:rPr>
                <w:rFonts w:ascii="Times New Roman" w:hAnsi="Times New Roman" w:cs="Times New Roman"/>
                <w:lang w:eastAsia="en-AU"/>
              </w:rPr>
              <w:t xml:space="preserve"> </w:t>
            </w:r>
          </w:p>
        </w:tc>
        <w:tc>
          <w:tcPr>
            <w:tcW w:w="7391" w:type="dxa"/>
            <w:tcBorders>
              <w:bottom w:val="single" w:sz="4" w:space="0" w:color="auto"/>
            </w:tcBorders>
          </w:tcPr>
          <w:p w:rsidR="00556ADD" w:rsidRPr="00A13CE7" w:rsidRDefault="00A02856" w:rsidP="00EC3E38">
            <w:pPr>
              <w:pStyle w:val="Partheading"/>
              <w:keepNext w:val="0"/>
              <w:spacing w:before="200"/>
              <w:rPr>
                <w:b w:val="0"/>
                <w:sz w:val="22"/>
                <w:szCs w:val="22"/>
              </w:rPr>
            </w:pPr>
            <w:r w:rsidRPr="00A13CE7">
              <w:rPr>
                <w:b w:val="0"/>
                <w:sz w:val="22"/>
                <w:szCs w:val="22"/>
              </w:rPr>
              <w:t>S</w:t>
            </w:r>
            <w:r w:rsidR="00DD7E8A" w:rsidRPr="00A13CE7">
              <w:rPr>
                <w:b w:val="0"/>
                <w:i/>
                <w:sz w:val="22"/>
                <w:szCs w:val="22"/>
              </w:rPr>
              <w:t>tandard</w:t>
            </w:r>
            <w:r w:rsidR="00DD7E8A" w:rsidRPr="00A13CE7">
              <w:rPr>
                <w:b w:val="0"/>
                <w:sz w:val="22"/>
                <w:szCs w:val="22"/>
              </w:rPr>
              <w:t xml:space="preserve"> clause</w:t>
            </w:r>
            <w:r w:rsidR="000C2A99" w:rsidRPr="00A13CE7">
              <w:rPr>
                <w:b w:val="0"/>
                <w:sz w:val="22"/>
                <w:szCs w:val="22"/>
              </w:rPr>
              <w:t xml:space="preserve">. Plain language draft standard clauses will be dealt with in matter </w:t>
            </w:r>
            <w:hyperlink r:id="rId34" w:history="1">
              <w:r w:rsidR="000C2A99" w:rsidRPr="00A13CE7">
                <w:rPr>
                  <w:rStyle w:val="Hyperlink"/>
                  <w:b w:val="0"/>
                  <w:sz w:val="22"/>
                  <w:szCs w:val="22"/>
                </w:rPr>
                <w:t>AM2016/15</w:t>
              </w:r>
            </w:hyperlink>
            <w:r w:rsidR="000C2A99" w:rsidRPr="00A13CE7">
              <w:rPr>
                <w:b w:val="0"/>
                <w:sz w:val="22"/>
                <w:szCs w:val="22"/>
              </w:rPr>
              <w:t xml:space="preserve"> </w:t>
            </w:r>
            <w:r w:rsidRPr="00A13CE7">
              <w:rPr>
                <w:b w:val="0"/>
                <w:sz w:val="22"/>
                <w:szCs w:val="22"/>
              </w:rPr>
              <w:t xml:space="preserve">. </w:t>
            </w:r>
            <w:hyperlink r:id="rId35" w:history="1">
              <w:r w:rsidRPr="00A13CE7">
                <w:rPr>
                  <w:rStyle w:val="Hyperlink"/>
                  <w:b w:val="0"/>
                  <w:sz w:val="22"/>
                  <w:szCs w:val="22"/>
                </w:rPr>
                <w:t>Directions</w:t>
              </w:r>
            </w:hyperlink>
            <w:r w:rsidRPr="00A13CE7">
              <w:rPr>
                <w:b w:val="0"/>
                <w:sz w:val="22"/>
                <w:szCs w:val="22"/>
              </w:rPr>
              <w:t xml:space="preserve"> issued 17 August 2016.</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0277F0" w:rsidRDefault="00556ADD" w:rsidP="00B03D46">
            <w:pPr>
              <w:pStyle w:val="Level10"/>
              <w:keepNext w:val="0"/>
              <w:tabs>
                <w:tab w:val="left" w:pos="851"/>
              </w:tabs>
              <w:spacing w:before="200"/>
              <w:ind w:left="851" w:hanging="851"/>
              <w:rPr>
                <w:rFonts w:cs="Times New Roman"/>
                <w:b w:val="0"/>
                <w:i/>
                <w:sz w:val="22"/>
                <w:szCs w:val="22"/>
              </w:rPr>
            </w:pPr>
            <w:r w:rsidRPr="000277F0">
              <w:rPr>
                <w:rFonts w:cs="Times New Roman"/>
                <w:b w:val="0"/>
                <w:i/>
                <w:sz w:val="22"/>
                <w:szCs w:val="22"/>
              </w:rPr>
              <w:t>No clause in current award.</w:t>
            </w:r>
          </w:p>
        </w:tc>
        <w:tc>
          <w:tcPr>
            <w:tcW w:w="7391" w:type="dxa"/>
            <w:tcBorders>
              <w:bottom w:val="single" w:sz="4" w:space="0" w:color="auto"/>
            </w:tcBorders>
          </w:tcPr>
          <w:p w:rsidR="00556ADD" w:rsidRDefault="003C1F35" w:rsidP="000277F0">
            <w:pPr>
              <w:pStyle w:val="Partheading"/>
              <w:keepNext w:val="0"/>
              <w:spacing w:before="200"/>
              <w:rPr>
                <w:sz w:val="22"/>
                <w:szCs w:val="22"/>
              </w:rPr>
            </w:pPr>
            <w:r>
              <w:rPr>
                <w:sz w:val="22"/>
                <w:szCs w:val="22"/>
              </w:rPr>
              <w:t>7</w:t>
            </w:r>
            <w:r w:rsidR="00556ADD">
              <w:rPr>
                <w:sz w:val="22"/>
                <w:szCs w:val="22"/>
              </w:rPr>
              <w:t>.</w:t>
            </w:r>
            <w:r w:rsidR="00556ADD" w:rsidRPr="00760640">
              <w:rPr>
                <w:sz w:val="22"/>
                <w:szCs w:val="22"/>
              </w:rPr>
              <w:t xml:space="preserve"> </w:t>
            </w:r>
            <w:r w:rsidR="00556ADD" w:rsidRPr="00760640">
              <w:rPr>
                <w:sz w:val="22"/>
                <w:szCs w:val="22"/>
              </w:rPr>
              <w:tab/>
            </w:r>
            <w:r w:rsidR="00556ADD">
              <w:rPr>
                <w:sz w:val="22"/>
                <w:szCs w:val="22"/>
              </w:rPr>
              <w:t>Facilitative provisions for flexible working practices</w:t>
            </w:r>
          </w:p>
          <w:p w:rsidR="003C1F35" w:rsidRPr="000277F0" w:rsidRDefault="003C1F35" w:rsidP="003C1F35">
            <w:pPr>
              <w:pStyle w:val="Level2"/>
              <w:tabs>
                <w:tab w:val="left" w:pos="851"/>
              </w:tabs>
              <w:ind w:left="851" w:hanging="851"/>
              <w:rPr>
                <w:rFonts w:cs="Times New Roman"/>
                <w:sz w:val="22"/>
                <w:szCs w:val="22"/>
              </w:rPr>
            </w:pPr>
            <w:bookmarkStart w:id="19" w:name="_Ref430962604"/>
            <w:r>
              <w:rPr>
                <w:rFonts w:cs="Times New Roman"/>
                <w:b/>
                <w:sz w:val="22"/>
                <w:szCs w:val="22"/>
              </w:rPr>
              <w:t>7</w:t>
            </w:r>
            <w:r w:rsidRPr="000277F0">
              <w:rPr>
                <w:rFonts w:cs="Times New Roman"/>
                <w:b/>
                <w:sz w:val="22"/>
                <w:szCs w:val="22"/>
              </w:rPr>
              <w:t>.1</w:t>
            </w:r>
            <w:r w:rsidRPr="000277F0">
              <w:rPr>
                <w:rFonts w:cs="Times New Roman"/>
                <w:b/>
                <w:sz w:val="22"/>
                <w:szCs w:val="22"/>
              </w:rPr>
              <w:tab/>
            </w:r>
            <w:r w:rsidRPr="000277F0">
              <w:rPr>
                <w:rFonts w:cs="Times New Roman"/>
                <w:sz w:val="22"/>
                <w:szCs w:val="22"/>
              </w:rPr>
              <w:t xml:space="preserve">This award contains facilitative provisions which allow agreement between an employer and an individual employee on how specific </w:t>
            </w:r>
            <w:r w:rsidRPr="000277F0">
              <w:rPr>
                <w:rFonts w:cs="Times New Roman"/>
                <w:sz w:val="22"/>
                <w:szCs w:val="22"/>
              </w:rPr>
              <w:lastRenderedPageBreak/>
              <w:t>award provisions are to apply at the workplace.</w:t>
            </w:r>
            <w:bookmarkEnd w:id="19"/>
          </w:p>
          <w:p w:rsidR="003C1F35" w:rsidRPr="000277F0" w:rsidRDefault="003C1F35" w:rsidP="003C1F35">
            <w:pPr>
              <w:pStyle w:val="Level2"/>
              <w:tabs>
                <w:tab w:val="left" w:pos="851"/>
              </w:tabs>
              <w:ind w:left="851" w:hanging="851"/>
              <w:rPr>
                <w:rFonts w:cs="Times New Roman"/>
                <w:sz w:val="22"/>
                <w:szCs w:val="22"/>
              </w:rPr>
            </w:pPr>
            <w:r>
              <w:rPr>
                <w:rFonts w:cs="Times New Roman"/>
                <w:b/>
                <w:sz w:val="22"/>
                <w:szCs w:val="22"/>
              </w:rPr>
              <w:t>7</w:t>
            </w:r>
            <w:r w:rsidRPr="000277F0">
              <w:rPr>
                <w:rFonts w:cs="Times New Roman"/>
                <w:b/>
                <w:sz w:val="22"/>
                <w:szCs w:val="22"/>
              </w:rPr>
              <w:t>.2</w:t>
            </w:r>
            <w:r w:rsidRPr="000277F0">
              <w:rPr>
                <w:rFonts w:cs="Times New Roman"/>
                <w:b/>
                <w:sz w:val="22"/>
                <w:szCs w:val="22"/>
              </w:rPr>
              <w:tab/>
            </w:r>
            <w:r w:rsidRPr="000277F0">
              <w:rPr>
                <w:rFonts w:cs="Times New Roman"/>
                <w:sz w:val="22"/>
                <w:szCs w:val="22"/>
              </w:rPr>
              <w:t>The following clauses have facilitative provisions:</w:t>
            </w:r>
          </w:p>
          <w:tbl>
            <w:tblPr>
              <w:tblW w:w="0" w:type="auto"/>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1044"/>
              <w:gridCol w:w="4773"/>
            </w:tblGrid>
            <w:tr w:rsidR="003C1F35" w:rsidRPr="000277F0" w:rsidTr="00805E5B">
              <w:tc>
                <w:tcPr>
                  <w:tcW w:w="1044" w:type="dxa"/>
                </w:tcPr>
                <w:p w:rsidR="003C1F35" w:rsidRPr="000277F0" w:rsidRDefault="003C1F35" w:rsidP="00805E5B">
                  <w:pPr>
                    <w:pStyle w:val="AMODTable"/>
                    <w:spacing w:before="200" w:after="60"/>
                    <w:rPr>
                      <w:b/>
                      <w:sz w:val="22"/>
                      <w:szCs w:val="22"/>
                    </w:rPr>
                  </w:pPr>
                  <w:r w:rsidRPr="000277F0">
                    <w:rPr>
                      <w:b/>
                      <w:sz w:val="22"/>
                      <w:szCs w:val="22"/>
                    </w:rPr>
                    <w:t xml:space="preserve">Clause </w:t>
                  </w:r>
                </w:p>
              </w:tc>
              <w:tc>
                <w:tcPr>
                  <w:tcW w:w="4773" w:type="dxa"/>
                </w:tcPr>
                <w:p w:rsidR="003C1F35" w:rsidRPr="000277F0" w:rsidRDefault="003C1F35" w:rsidP="00805E5B">
                  <w:pPr>
                    <w:pStyle w:val="AMODTable"/>
                    <w:spacing w:before="200" w:after="60"/>
                    <w:rPr>
                      <w:b/>
                      <w:sz w:val="22"/>
                      <w:szCs w:val="22"/>
                    </w:rPr>
                  </w:pPr>
                  <w:r w:rsidRPr="000277F0">
                    <w:rPr>
                      <w:b/>
                      <w:sz w:val="22"/>
                      <w:szCs w:val="22"/>
                    </w:rPr>
                    <w:t>Provision</w:t>
                  </w:r>
                </w:p>
              </w:tc>
            </w:tr>
            <w:tr w:rsidR="003C1F35" w:rsidRPr="000277F0" w:rsidTr="00805E5B">
              <w:tc>
                <w:tcPr>
                  <w:tcW w:w="1044" w:type="dxa"/>
                </w:tcPr>
                <w:p w:rsidR="003C1F35" w:rsidRPr="000277F0" w:rsidRDefault="003C1F35" w:rsidP="00805E5B">
                  <w:pPr>
                    <w:pStyle w:val="AMODTable"/>
                    <w:spacing w:before="200" w:after="60"/>
                    <w:rPr>
                      <w:sz w:val="22"/>
                      <w:szCs w:val="22"/>
                    </w:rPr>
                  </w:pPr>
                  <w:r w:rsidRPr="000277F0">
                    <w:rPr>
                      <w:sz w:val="22"/>
                      <w:szCs w:val="22"/>
                    </w:rPr>
                    <w:t>13.4(c)</w:t>
                  </w:r>
                </w:p>
              </w:tc>
              <w:tc>
                <w:tcPr>
                  <w:tcW w:w="4773" w:type="dxa"/>
                </w:tcPr>
                <w:p w:rsidR="003C1F35" w:rsidRPr="000277F0" w:rsidRDefault="003C1F35" w:rsidP="00805E5B">
                  <w:pPr>
                    <w:pStyle w:val="AMODTable"/>
                    <w:spacing w:before="200" w:after="60"/>
                    <w:rPr>
                      <w:sz w:val="22"/>
                      <w:szCs w:val="22"/>
                    </w:rPr>
                  </w:pPr>
                  <w:r w:rsidRPr="000277F0">
                    <w:rPr>
                      <w:sz w:val="22"/>
                      <w:szCs w:val="22"/>
                    </w:rPr>
                    <w:t>Time off instead of payment</w:t>
                  </w:r>
                </w:p>
              </w:tc>
            </w:tr>
            <w:tr w:rsidR="003C1F35" w:rsidRPr="000277F0" w:rsidTr="00805E5B">
              <w:tc>
                <w:tcPr>
                  <w:tcW w:w="1044" w:type="dxa"/>
                </w:tcPr>
                <w:p w:rsidR="003C1F35" w:rsidRPr="000277F0" w:rsidRDefault="003C1F35" w:rsidP="00805E5B">
                  <w:pPr>
                    <w:pStyle w:val="AMODTable"/>
                    <w:spacing w:before="200" w:after="60"/>
                    <w:rPr>
                      <w:sz w:val="22"/>
                      <w:szCs w:val="22"/>
                    </w:rPr>
                  </w:pPr>
                  <w:r w:rsidRPr="000277F0">
                    <w:rPr>
                      <w:sz w:val="22"/>
                      <w:szCs w:val="22"/>
                    </w:rPr>
                    <w:t>18.3</w:t>
                  </w:r>
                </w:p>
              </w:tc>
              <w:tc>
                <w:tcPr>
                  <w:tcW w:w="4773" w:type="dxa"/>
                </w:tcPr>
                <w:p w:rsidR="003C1F35" w:rsidRPr="000277F0" w:rsidRDefault="003C1F35" w:rsidP="00805E5B">
                  <w:pPr>
                    <w:pStyle w:val="AMODTable"/>
                    <w:spacing w:before="200" w:after="60"/>
                    <w:rPr>
                      <w:sz w:val="22"/>
                      <w:szCs w:val="22"/>
                    </w:rPr>
                  </w:pPr>
                  <w:r w:rsidRPr="000277F0">
                    <w:rPr>
                      <w:sz w:val="22"/>
                      <w:szCs w:val="22"/>
                    </w:rPr>
                    <w:t xml:space="preserve">Substitution of public holidays </w:t>
                  </w:r>
                </w:p>
              </w:tc>
            </w:tr>
          </w:tbl>
          <w:p w:rsidR="00556ADD" w:rsidRPr="00BB756E" w:rsidRDefault="003C1F35" w:rsidP="00BB756E">
            <w:pPr>
              <w:ind w:left="697" w:hanging="697"/>
              <w:rPr>
                <w:rFonts w:ascii="Times New Roman" w:hAnsi="Times New Roman" w:cs="Times New Roman"/>
                <w:sz w:val="22"/>
                <w:szCs w:val="22"/>
                <w:lang w:eastAsia="en-AU"/>
              </w:rPr>
            </w:pPr>
            <w:bookmarkStart w:id="20" w:name="_Ref430787628"/>
            <w:r w:rsidRPr="003C1F35">
              <w:rPr>
                <w:rFonts w:ascii="Times New Roman" w:eastAsia="Times New Roman" w:hAnsi="Times New Roman" w:cs="Times New Roman"/>
                <w:b/>
                <w:bCs/>
                <w:iCs/>
                <w:sz w:val="22"/>
                <w:szCs w:val="22"/>
                <w:lang w:eastAsia="en-AU"/>
              </w:rPr>
              <w:t>7.3</w:t>
            </w:r>
            <w:r w:rsidRPr="000277F0">
              <w:rPr>
                <w:sz w:val="22"/>
                <w:szCs w:val="22"/>
              </w:rPr>
              <w:tab/>
            </w:r>
            <w:r w:rsidRPr="003C1F35">
              <w:rPr>
                <w:rFonts w:ascii="Times New Roman" w:eastAsia="Times New Roman" w:hAnsi="Times New Roman" w:cs="Times New Roman"/>
                <w:bCs/>
                <w:iCs/>
                <w:sz w:val="22"/>
                <w:szCs w:val="22"/>
                <w:lang w:eastAsia="en-AU"/>
              </w:rPr>
              <w:t>The agreement must be kept by the employer as a time and wages record.</w:t>
            </w:r>
            <w:bookmarkEnd w:id="20"/>
            <w:r w:rsidRPr="00C35CB0">
              <w:rPr>
                <w:rFonts w:ascii="Arial" w:hAnsi="Arial"/>
                <w:color w:val="FF0000"/>
                <w:sz w:val="22"/>
                <w:szCs w:val="22"/>
              </w:rPr>
              <w:t xml:space="preserve">  </w:t>
            </w:r>
          </w:p>
        </w:tc>
        <w:tc>
          <w:tcPr>
            <w:tcW w:w="7391" w:type="dxa"/>
            <w:tcBorders>
              <w:bottom w:val="single" w:sz="4" w:space="0" w:color="auto"/>
            </w:tcBorders>
          </w:tcPr>
          <w:p w:rsidR="00556ADD" w:rsidRPr="00A13CE7" w:rsidRDefault="00A02856" w:rsidP="00A02856">
            <w:pPr>
              <w:rPr>
                <w:rFonts w:ascii="Times New Roman" w:hAnsi="Times New Roman" w:cs="Times New Roman"/>
                <w:sz w:val="22"/>
                <w:szCs w:val="22"/>
              </w:rPr>
            </w:pPr>
            <w:r w:rsidRPr="00A13CE7">
              <w:rPr>
                <w:rFonts w:ascii="Times New Roman" w:hAnsi="Times New Roman" w:cs="Times New Roman"/>
                <w:sz w:val="22"/>
                <w:szCs w:val="22"/>
              </w:rPr>
              <w:lastRenderedPageBreak/>
              <w:t>Common clause —for consultation in 2017.</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4E3C8E">
            <w:pPr>
              <w:pStyle w:val="Partheading"/>
              <w:keepNext w:val="0"/>
              <w:spacing w:before="200"/>
              <w:rPr>
                <w:sz w:val="22"/>
                <w:szCs w:val="22"/>
              </w:rPr>
            </w:pPr>
            <w:r w:rsidRPr="003176D6">
              <w:rPr>
                <w:sz w:val="22"/>
                <w:szCs w:val="22"/>
              </w:rPr>
              <w:lastRenderedPageBreak/>
              <w:t>Part 3—Types of Employment and Classifications</w:t>
            </w:r>
          </w:p>
          <w:p w:rsidR="00556ADD" w:rsidRPr="003176D6" w:rsidRDefault="00556ADD" w:rsidP="004E3C8E">
            <w:pPr>
              <w:pStyle w:val="Level10"/>
              <w:keepNext w:val="0"/>
              <w:tabs>
                <w:tab w:val="left" w:pos="851"/>
              </w:tabs>
              <w:spacing w:before="200"/>
              <w:ind w:left="851" w:hanging="851"/>
              <w:rPr>
                <w:rFonts w:cs="Times New Roman"/>
                <w:sz w:val="22"/>
                <w:szCs w:val="22"/>
              </w:rPr>
            </w:pPr>
            <w:bookmarkStart w:id="21" w:name="_Toc208885989"/>
            <w:bookmarkStart w:id="22" w:name="_Toc208886077"/>
            <w:bookmarkStart w:id="23" w:name="_Toc208902567"/>
            <w:bookmarkStart w:id="24" w:name="_Toc208932472"/>
            <w:bookmarkStart w:id="25" w:name="_Toc208932557"/>
            <w:bookmarkStart w:id="26" w:name="_Toc208979912"/>
            <w:bookmarkStart w:id="27" w:name="_Toc391029669"/>
            <w:r w:rsidRPr="003176D6">
              <w:rPr>
                <w:rFonts w:cs="Times New Roman"/>
                <w:sz w:val="22"/>
                <w:szCs w:val="22"/>
              </w:rPr>
              <w:t>10.</w:t>
            </w:r>
            <w:r w:rsidRPr="003176D6">
              <w:rPr>
                <w:rFonts w:cs="Times New Roman"/>
                <w:sz w:val="22"/>
                <w:szCs w:val="22"/>
              </w:rPr>
              <w:tab/>
              <w:t>Employment categories</w:t>
            </w:r>
            <w:bookmarkEnd w:id="21"/>
            <w:bookmarkEnd w:id="22"/>
            <w:bookmarkEnd w:id="23"/>
            <w:bookmarkEnd w:id="24"/>
            <w:bookmarkEnd w:id="25"/>
            <w:bookmarkEnd w:id="26"/>
            <w:bookmarkEnd w:id="27"/>
          </w:p>
          <w:p w:rsidR="00556ADD" w:rsidRPr="003176D6" w:rsidRDefault="00556ADD" w:rsidP="004E3C8E">
            <w:pPr>
              <w:pStyle w:val="Level2"/>
              <w:tabs>
                <w:tab w:val="left" w:pos="851"/>
              </w:tabs>
              <w:ind w:left="851" w:hanging="851"/>
              <w:rPr>
                <w:rFonts w:cs="Times New Roman"/>
                <w:sz w:val="22"/>
                <w:szCs w:val="22"/>
              </w:rPr>
            </w:pPr>
            <w:r w:rsidRPr="003176D6">
              <w:rPr>
                <w:rFonts w:cs="Times New Roman"/>
                <w:b/>
                <w:sz w:val="22"/>
                <w:szCs w:val="22"/>
              </w:rPr>
              <w:t>10.1</w:t>
            </w:r>
            <w:r w:rsidRPr="003176D6">
              <w:rPr>
                <w:rFonts w:cs="Times New Roman"/>
                <w:b/>
                <w:sz w:val="22"/>
                <w:szCs w:val="22"/>
              </w:rPr>
              <w:tab/>
            </w:r>
            <w:r w:rsidRPr="003176D6">
              <w:rPr>
                <w:rFonts w:cs="Times New Roman"/>
                <w:sz w:val="22"/>
                <w:szCs w:val="22"/>
              </w:rPr>
              <w:t>Employees under this award will be employed in one of the following categories:</w:t>
            </w:r>
          </w:p>
          <w:p w:rsidR="00556ADD" w:rsidRPr="003176D6" w:rsidRDefault="00556ADD" w:rsidP="004E3C8E">
            <w:pPr>
              <w:pStyle w:val="Bullet10"/>
              <w:numPr>
                <w:ilvl w:val="0"/>
                <w:numId w:val="0"/>
              </w:numPr>
              <w:ind w:left="1021" w:hanging="170"/>
              <w:rPr>
                <w:sz w:val="22"/>
                <w:szCs w:val="22"/>
              </w:rPr>
            </w:pPr>
            <w:r w:rsidRPr="003176D6">
              <w:rPr>
                <w:b/>
                <w:sz w:val="22"/>
                <w:szCs w:val="22"/>
              </w:rPr>
              <w:t>(a)</w:t>
            </w:r>
            <w:r w:rsidRPr="003176D6">
              <w:rPr>
                <w:sz w:val="22"/>
                <w:szCs w:val="22"/>
              </w:rPr>
              <w:tab/>
              <w:t>full-time employees;</w:t>
            </w:r>
          </w:p>
          <w:p w:rsidR="00556ADD" w:rsidRPr="003176D6" w:rsidRDefault="00556ADD" w:rsidP="004E3C8E">
            <w:pPr>
              <w:pStyle w:val="Bullet10"/>
              <w:numPr>
                <w:ilvl w:val="0"/>
                <w:numId w:val="0"/>
              </w:numPr>
              <w:ind w:left="1021" w:hanging="170"/>
              <w:rPr>
                <w:sz w:val="22"/>
                <w:szCs w:val="22"/>
              </w:rPr>
            </w:pPr>
            <w:r w:rsidRPr="003176D6">
              <w:rPr>
                <w:b/>
                <w:sz w:val="22"/>
                <w:szCs w:val="22"/>
              </w:rPr>
              <w:t>(b)</w:t>
            </w:r>
            <w:r w:rsidRPr="003176D6">
              <w:rPr>
                <w:sz w:val="22"/>
                <w:szCs w:val="22"/>
              </w:rPr>
              <w:tab/>
              <w:t>part-time employees; or</w:t>
            </w:r>
          </w:p>
          <w:p w:rsidR="00556ADD" w:rsidRPr="003176D6" w:rsidRDefault="00556ADD" w:rsidP="004E3C8E">
            <w:pPr>
              <w:pStyle w:val="Bullet10"/>
              <w:numPr>
                <w:ilvl w:val="0"/>
                <w:numId w:val="0"/>
              </w:numPr>
              <w:ind w:left="1021" w:hanging="170"/>
              <w:rPr>
                <w:sz w:val="22"/>
                <w:szCs w:val="22"/>
              </w:rPr>
            </w:pPr>
            <w:r w:rsidRPr="003176D6">
              <w:rPr>
                <w:b/>
                <w:sz w:val="22"/>
                <w:szCs w:val="22"/>
              </w:rPr>
              <w:t>(c)</w:t>
            </w:r>
            <w:r w:rsidRPr="003176D6">
              <w:rPr>
                <w:sz w:val="22"/>
                <w:szCs w:val="22"/>
              </w:rPr>
              <w:tab/>
              <w:t xml:space="preserve">casual employees. </w:t>
            </w:r>
          </w:p>
          <w:p w:rsidR="00556ADD" w:rsidRDefault="00556ADD" w:rsidP="004E3C8E">
            <w:pPr>
              <w:pStyle w:val="Level2"/>
              <w:tabs>
                <w:tab w:val="left" w:pos="851"/>
              </w:tabs>
              <w:ind w:left="851" w:hanging="851"/>
              <w:rPr>
                <w:rFonts w:cs="Times New Roman"/>
                <w:sz w:val="22"/>
                <w:szCs w:val="22"/>
              </w:rPr>
            </w:pPr>
            <w:r w:rsidRPr="003176D6">
              <w:rPr>
                <w:rFonts w:cs="Times New Roman"/>
                <w:b/>
                <w:sz w:val="22"/>
                <w:szCs w:val="22"/>
              </w:rPr>
              <w:t>10.2</w:t>
            </w:r>
            <w:r w:rsidRPr="003176D6">
              <w:rPr>
                <w:rFonts w:cs="Times New Roman"/>
                <w:b/>
                <w:sz w:val="22"/>
                <w:szCs w:val="22"/>
              </w:rPr>
              <w:tab/>
            </w:r>
            <w:r w:rsidRPr="003176D6">
              <w:rPr>
                <w:rFonts w:cs="Times New Roman"/>
                <w:sz w:val="22"/>
                <w:szCs w:val="22"/>
              </w:rPr>
              <w:t>At the time of engagement an employer will inform each employee of the terms of their engagement and, in particular, whether they are to be full-time, part-time or casual.</w:t>
            </w:r>
          </w:p>
          <w:p w:rsidR="00556ADD" w:rsidRPr="000277F0" w:rsidRDefault="00556ADD" w:rsidP="005A55CC">
            <w:pPr>
              <w:pStyle w:val="Level3"/>
              <w:keepNext/>
              <w:tabs>
                <w:tab w:val="left" w:pos="1418"/>
              </w:tabs>
              <w:rPr>
                <w:b/>
                <w:sz w:val="22"/>
                <w:szCs w:val="22"/>
              </w:rPr>
            </w:pPr>
            <w:r w:rsidRPr="000277F0">
              <w:rPr>
                <w:i/>
                <w:color w:val="000000"/>
                <w:sz w:val="22"/>
                <w:szCs w:val="22"/>
              </w:rPr>
              <w:t xml:space="preserve">Note: Clause </w:t>
            </w:r>
            <w:r>
              <w:rPr>
                <w:i/>
                <w:color w:val="000000"/>
                <w:sz w:val="22"/>
                <w:szCs w:val="22"/>
              </w:rPr>
              <w:t>12</w:t>
            </w:r>
            <w:r w:rsidRPr="000277F0">
              <w:rPr>
                <w:i/>
                <w:color w:val="000000"/>
                <w:sz w:val="22"/>
                <w:szCs w:val="22"/>
              </w:rPr>
              <w:t>.</w:t>
            </w:r>
            <w:r>
              <w:rPr>
                <w:i/>
                <w:color w:val="000000"/>
                <w:sz w:val="22"/>
                <w:szCs w:val="22"/>
              </w:rPr>
              <w:t>10</w:t>
            </w:r>
            <w:r w:rsidRPr="000277F0">
              <w:rPr>
                <w:i/>
                <w:color w:val="000000"/>
                <w:sz w:val="22"/>
                <w:szCs w:val="22"/>
              </w:rPr>
              <w:t xml:space="preserve"> reproduced here for comparative purposes.</w:t>
            </w:r>
          </w:p>
          <w:p w:rsidR="00556ADD" w:rsidRPr="003176D6" w:rsidRDefault="00556ADD" w:rsidP="005A55CC">
            <w:pPr>
              <w:pStyle w:val="Level2Bold"/>
              <w:keepNext w:val="0"/>
              <w:tabs>
                <w:tab w:val="left" w:pos="851"/>
              </w:tabs>
              <w:ind w:left="851" w:hanging="851"/>
              <w:rPr>
                <w:rFonts w:cs="Times New Roman"/>
                <w:sz w:val="22"/>
                <w:szCs w:val="22"/>
              </w:rPr>
            </w:pPr>
            <w:r>
              <w:rPr>
                <w:rFonts w:cs="Times New Roman"/>
                <w:sz w:val="22"/>
                <w:szCs w:val="22"/>
              </w:rPr>
              <w:t>12.10</w:t>
            </w:r>
            <w:r w:rsidRPr="003176D6">
              <w:rPr>
                <w:rFonts w:cs="Times New Roman"/>
                <w:sz w:val="22"/>
                <w:szCs w:val="22"/>
              </w:rPr>
              <w:tab/>
              <w:t>Conversion of existing employees</w:t>
            </w:r>
          </w:p>
          <w:p w:rsidR="00556ADD" w:rsidRPr="003176D6" w:rsidRDefault="00556ADD" w:rsidP="005A55CC">
            <w:pPr>
              <w:pStyle w:val="Block1"/>
              <w:ind w:left="0"/>
              <w:rPr>
                <w:sz w:val="22"/>
                <w:szCs w:val="22"/>
              </w:rPr>
            </w:pPr>
            <w:r w:rsidRPr="003176D6">
              <w:rPr>
                <w:sz w:val="22"/>
                <w:szCs w:val="22"/>
              </w:rPr>
              <w:t>No full-time or casual employee will be transferred by an employer to part-time employment without the written consent of the employee. Provided that where such transfer occurs all leave entitlements accrued will be deemed to be continuous. A full-time employee who requests part-time work and is given such work may revert to full-time employment on a specified future date by agreement with the employer and recorded in writing.</w:t>
            </w:r>
          </w:p>
        </w:tc>
        <w:tc>
          <w:tcPr>
            <w:tcW w:w="7391" w:type="dxa"/>
            <w:tcBorders>
              <w:bottom w:val="single" w:sz="4" w:space="0" w:color="auto"/>
            </w:tcBorders>
          </w:tcPr>
          <w:p w:rsidR="00556ADD" w:rsidRPr="000277F0" w:rsidRDefault="00556ADD" w:rsidP="000277F0">
            <w:pPr>
              <w:pStyle w:val="Partheading"/>
              <w:spacing w:before="200" w:after="60"/>
              <w:rPr>
                <w:sz w:val="22"/>
                <w:szCs w:val="22"/>
              </w:rPr>
            </w:pPr>
            <w:bookmarkStart w:id="28" w:name="_Toc448754680"/>
            <w:r w:rsidRPr="000277F0">
              <w:rPr>
                <w:sz w:val="22"/>
                <w:szCs w:val="22"/>
              </w:rPr>
              <w:t>Part 2—Types of employment and classifications</w:t>
            </w:r>
            <w:bookmarkEnd w:id="28"/>
          </w:p>
          <w:p w:rsidR="00556ADD" w:rsidRPr="000277F0" w:rsidRDefault="00556ADD" w:rsidP="000277F0">
            <w:pPr>
              <w:pStyle w:val="Level10"/>
              <w:tabs>
                <w:tab w:val="left" w:pos="851"/>
              </w:tabs>
              <w:spacing w:before="200"/>
              <w:ind w:left="851" w:hanging="851"/>
              <w:rPr>
                <w:rFonts w:cs="Times New Roman"/>
                <w:sz w:val="22"/>
                <w:szCs w:val="22"/>
              </w:rPr>
            </w:pPr>
            <w:bookmarkStart w:id="29" w:name="_Toc448754681"/>
            <w:r w:rsidRPr="000277F0">
              <w:rPr>
                <w:rFonts w:cs="Times New Roman"/>
                <w:sz w:val="22"/>
                <w:szCs w:val="22"/>
              </w:rPr>
              <w:t>8.</w:t>
            </w:r>
            <w:r w:rsidRPr="000277F0">
              <w:rPr>
                <w:rFonts w:cs="Times New Roman"/>
                <w:sz w:val="22"/>
                <w:szCs w:val="22"/>
              </w:rPr>
              <w:tab/>
              <w:t>Types of employment</w:t>
            </w:r>
            <w:bookmarkEnd w:id="29"/>
          </w:p>
          <w:p w:rsidR="00556ADD" w:rsidRPr="000277F0" w:rsidRDefault="00556ADD" w:rsidP="000277F0">
            <w:pPr>
              <w:pStyle w:val="Level2"/>
              <w:tabs>
                <w:tab w:val="left" w:pos="851"/>
              </w:tabs>
              <w:ind w:left="851" w:hanging="851"/>
              <w:rPr>
                <w:rFonts w:cs="Times New Roman"/>
                <w:sz w:val="22"/>
                <w:szCs w:val="22"/>
              </w:rPr>
            </w:pPr>
            <w:r w:rsidRPr="000277F0">
              <w:rPr>
                <w:rFonts w:cs="Times New Roman"/>
                <w:b/>
                <w:sz w:val="22"/>
                <w:szCs w:val="22"/>
              </w:rPr>
              <w:t>8.1</w:t>
            </w:r>
            <w:r w:rsidRPr="000277F0">
              <w:rPr>
                <w:rFonts w:cs="Times New Roman"/>
                <w:b/>
                <w:sz w:val="22"/>
                <w:szCs w:val="22"/>
              </w:rPr>
              <w:tab/>
            </w:r>
            <w:r w:rsidRPr="000277F0">
              <w:rPr>
                <w:rFonts w:cs="Times New Roman"/>
                <w:sz w:val="22"/>
                <w:szCs w:val="22"/>
              </w:rPr>
              <w:t>An employee covered by this award must be one of the following:</w:t>
            </w:r>
          </w:p>
          <w:p w:rsidR="00556ADD" w:rsidRPr="000277F0" w:rsidRDefault="00556ADD" w:rsidP="000277F0">
            <w:pPr>
              <w:pStyle w:val="Level3"/>
              <w:tabs>
                <w:tab w:val="left" w:pos="1418"/>
              </w:tabs>
              <w:spacing w:after="60"/>
              <w:ind w:left="1418" w:hanging="567"/>
              <w:rPr>
                <w:sz w:val="22"/>
                <w:szCs w:val="22"/>
              </w:rPr>
            </w:pPr>
            <w:r w:rsidRPr="000277F0">
              <w:rPr>
                <w:b/>
                <w:sz w:val="22"/>
                <w:szCs w:val="22"/>
              </w:rPr>
              <w:t>(a)</w:t>
            </w:r>
            <w:r w:rsidRPr="000277F0">
              <w:rPr>
                <w:b/>
                <w:sz w:val="22"/>
                <w:szCs w:val="22"/>
              </w:rPr>
              <w:tab/>
            </w:r>
            <w:r w:rsidRPr="000277F0">
              <w:rPr>
                <w:sz w:val="22"/>
                <w:szCs w:val="22"/>
              </w:rPr>
              <w:t xml:space="preserve">a full-time employee; </w:t>
            </w:r>
          </w:p>
          <w:p w:rsidR="00556ADD" w:rsidRPr="000277F0" w:rsidRDefault="00556ADD" w:rsidP="000277F0">
            <w:pPr>
              <w:pStyle w:val="Level3"/>
              <w:tabs>
                <w:tab w:val="left" w:pos="1418"/>
              </w:tabs>
              <w:spacing w:after="60"/>
              <w:ind w:left="1418" w:hanging="567"/>
              <w:rPr>
                <w:sz w:val="22"/>
                <w:szCs w:val="22"/>
              </w:rPr>
            </w:pPr>
            <w:r w:rsidRPr="000277F0">
              <w:rPr>
                <w:b/>
                <w:sz w:val="22"/>
                <w:szCs w:val="22"/>
              </w:rPr>
              <w:t>(b)</w:t>
            </w:r>
            <w:r w:rsidRPr="000277F0">
              <w:rPr>
                <w:b/>
                <w:sz w:val="22"/>
                <w:szCs w:val="22"/>
              </w:rPr>
              <w:tab/>
            </w:r>
            <w:r w:rsidRPr="000277F0">
              <w:rPr>
                <w:sz w:val="22"/>
                <w:szCs w:val="22"/>
              </w:rPr>
              <w:t xml:space="preserve">a part-time employee; </w:t>
            </w:r>
          </w:p>
          <w:p w:rsidR="00556ADD" w:rsidRPr="000277F0" w:rsidRDefault="00556ADD" w:rsidP="000277F0">
            <w:pPr>
              <w:pStyle w:val="Level3"/>
              <w:tabs>
                <w:tab w:val="left" w:pos="1418"/>
              </w:tabs>
              <w:spacing w:after="60"/>
              <w:ind w:left="1418" w:hanging="567"/>
              <w:rPr>
                <w:sz w:val="22"/>
                <w:szCs w:val="22"/>
              </w:rPr>
            </w:pPr>
            <w:r w:rsidRPr="000277F0">
              <w:rPr>
                <w:b/>
                <w:sz w:val="22"/>
                <w:szCs w:val="22"/>
              </w:rPr>
              <w:t>(c)</w:t>
            </w:r>
            <w:r w:rsidRPr="000277F0">
              <w:rPr>
                <w:b/>
                <w:sz w:val="22"/>
                <w:szCs w:val="22"/>
              </w:rPr>
              <w:tab/>
            </w:r>
            <w:r w:rsidRPr="000277F0">
              <w:rPr>
                <w:sz w:val="22"/>
                <w:szCs w:val="22"/>
              </w:rPr>
              <w:t>a casual employee.</w:t>
            </w:r>
          </w:p>
          <w:p w:rsidR="00556ADD" w:rsidRPr="000277F0" w:rsidRDefault="00556ADD" w:rsidP="000277F0">
            <w:pPr>
              <w:pStyle w:val="Level2"/>
              <w:tabs>
                <w:tab w:val="left" w:pos="851"/>
              </w:tabs>
              <w:spacing w:after="0"/>
              <w:ind w:left="851" w:hanging="851"/>
              <w:rPr>
                <w:rFonts w:cs="Times New Roman"/>
                <w:sz w:val="22"/>
                <w:szCs w:val="22"/>
              </w:rPr>
            </w:pPr>
            <w:r w:rsidRPr="000277F0">
              <w:rPr>
                <w:rFonts w:cs="Times New Roman"/>
                <w:b/>
                <w:sz w:val="22"/>
                <w:szCs w:val="22"/>
              </w:rPr>
              <w:t>8.2</w:t>
            </w:r>
            <w:r w:rsidRPr="000277F0">
              <w:rPr>
                <w:rFonts w:cs="Times New Roman"/>
                <w:b/>
                <w:sz w:val="22"/>
                <w:szCs w:val="22"/>
              </w:rPr>
              <w:tab/>
            </w:r>
            <w:r w:rsidRPr="000277F0">
              <w:rPr>
                <w:rFonts w:cs="Times New Roman"/>
                <w:sz w:val="22"/>
                <w:szCs w:val="22"/>
              </w:rPr>
              <w:t>At the time of engaging an employee, the employer must inform the employee of the terms on which they are engaged, including whether they are engaged as a full-time, part-time or casual employee.</w:t>
            </w:r>
          </w:p>
          <w:p w:rsidR="00556ADD" w:rsidRPr="000277F0" w:rsidRDefault="00556ADD" w:rsidP="000277F0">
            <w:pPr>
              <w:pStyle w:val="Level2Bold"/>
              <w:tabs>
                <w:tab w:val="left" w:pos="851"/>
              </w:tabs>
              <w:ind w:left="851" w:hanging="851"/>
              <w:rPr>
                <w:rFonts w:cs="Times New Roman"/>
                <w:sz w:val="22"/>
                <w:szCs w:val="22"/>
              </w:rPr>
            </w:pPr>
            <w:r w:rsidRPr="000277F0">
              <w:rPr>
                <w:rFonts w:cs="Times New Roman"/>
                <w:sz w:val="22"/>
                <w:szCs w:val="22"/>
              </w:rPr>
              <w:t>8.3</w:t>
            </w:r>
            <w:r w:rsidRPr="000277F0">
              <w:rPr>
                <w:rFonts w:cs="Times New Roman"/>
                <w:sz w:val="22"/>
                <w:szCs w:val="22"/>
              </w:rPr>
              <w:tab/>
              <w:t>Moving between types of employment</w:t>
            </w:r>
          </w:p>
          <w:p w:rsidR="00556ADD" w:rsidRPr="000277F0" w:rsidRDefault="00556ADD" w:rsidP="000277F0">
            <w:pPr>
              <w:pStyle w:val="Level3"/>
              <w:tabs>
                <w:tab w:val="left" w:pos="1418"/>
              </w:tabs>
              <w:spacing w:after="60"/>
              <w:ind w:left="1418" w:hanging="567"/>
              <w:rPr>
                <w:sz w:val="22"/>
                <w:szCs w:val="22"/>
              </w:rPr>
            </w:pPr>
            <w:r w:rsidRPr="000277F0">
              <w:rPr>
                <w:b/>
                <w:sz w:val="22"/>
                <w:szCs w:val="22"/>
              </w:rPr>
              <w:t>(a)</w:t>
            </w:r>
            <w:r w:rsidRPr="000277F0">
              <w:rPr>
                <w:b/>
                <w:sz w:val="22"/>
                <w:szCs w:val="22"/>
              </w:rPr>
              <w:tab/>
            </w:r>
            <w:r w:rsidRPr="000277F0">
              <w:rPr>
                <w:sz w:val="22"/>
                <w:szCs w:val="22"/>
              </w:rPr>
              <w:t>A full-time or casual employee can only become a part-time employee with the employee’s written consent.</w:t>
            </w:r>
          </w:p>
          <w:p w:rsidR="00556ADD" w:rsidRPr="000277F0" w:rsidRDefault="00556ADD" w:rsidP="000277F0">
            <w:pPr>
              <w:pStyle w:val="Level3"/>
              <w:tabs>
                <w:tab w:val="left" w:pos="1418"/>
              </w:tabs>
              <w:spacing w:after="60"/>
              <w:ind w:left="1418" w:hanging="567"/>
              <w:rPr>
                <w:sz w:val="22"/>
                <w:szCs w:val="22"/>
              </w:rPr>
            </w:pPr>
            <w:r w:rsidRPr="000277F0">
              <w:rPr>
                <w:b/>
                <w:sz w:val="22"/>
                <w:szCs w:val="22"/>
              </w:rPr>
              <w:t>(b)</w:t>
            </w:r>
            <w:r w:rsidRPr="000277F0">
              <w:rPr>
                <w:b/>
                <w:sz w:val="22"/>
                <w:szCs w:val="22"/>
              </w:rPr>
              <w:tab/>
            </w:r>
            <w:r w:rsidRPr="000277F0">
              <w:rPr>
                <w:sz w:val="22"/>
                <w:szCs w:val="22"/>
              </w:rPr>
              <w:t>Moving to part-time employment does not affect the continuity of any leave entitlements.</w:t>
            </w:r>
          </w:p>
          <w:p w:rsidR="00556ADD" w:rsidRPr="000277F0" w:rsidRDefault="00556ADD" w:rsidP="000277F0">
            <w:pPr>
              <w:pStyle w:val="Level3"/>
              <w:tabs>
                <w:tab w:val="left" w:pos="1418"/>
              </w:tabs>
              <w:spacing w:after="60"/>
              <w:ind w:left="1418" w:hanging="567"/>
              <w:rPr>
                <w:sz w:val="22"/>
                <w:szCs w:val="22"/>
              </w:rPr>
            </w:pPr>
            <w:r w:rsidRPr="000277F0">
              <w:rPr>
                <w:b/>
                <w:sz w:val="22"/>
                <w:szCs w:val="22"/>
              </w:rPr>
              <w:t>(c)</w:t>
            </w:r>
            <w:r w:rsidRPr="000277F0">
              <w:rPr>
                <w:b/>
                <w:sz w:val="22"/>
                <w:szCs w:val="22"/>
              </w:rPr>
              <w:tab/>
            </w:r>
            <w:r w:rsidRPr="000277F0">
              <w:rPr>
                <w:sz w:val="22"/>
                <w:szCs w:val="22"/>
              </w:rPr>
              <w:t>A full-time employee:</w:t>
            </w:r>
          </w:p>
          <w:p w:rsidR="00556ADD" w:rsidRPr="000277F0" w:rsidRDefault="00556ADD" w:rsidP="000277F0">
            <w:pPr>
              <w:pStyle w:val="Level4"/>
              <w:tabs>
                <w:tab w:val="left" w:pos="1985"/>
              </w:tabs>
              <w:spacing w:after="60"/>
              <w:rPr>
                <w:sz w:val="22"/>
                <w:szCs w:val="22"/>
              </w:rPr>
            </w:pPr>
            <w:r w:rsidRPr="000277F0">
              <w:rPr>
                <w:b/>
                <w:sz w:val="22"/>
                <w:szCs w:val="22"/>
              </w:rPr>
              <w:t>(i)</w:t>
            </w:r>
            <w:r w:rsidRPr="000277F0">
              <w:rPr>
                <w:b/>
                <w:sz w:val="22"/>
                <w:szCs w:val="22"/>
              </w:rPr>
              <w:tab/>
            </w:r>
            <w:r w:rsidRPr="000277F0">
              <w:rPr>
                <w:sz w:val="22"/>
                <w:szCs w:val="22"/>
              </w:rPr>
              <w:t>may request to be</w:t>
            </w:r>
            <w:r w:rsidR="00DF6BA2">
              <w:rPr>
                <w:sz w:val="22"/>
                <w:szCs w:val="22"/>
              </w:rPr>
              <w:t xml:space="preserve">come a </w:t>
            </w:r>
            <w:r w:rsidRPr="000277F0">
              <w:rPr>
                <w:sz w:val="22"/>
                <w:szCs w:val="22"/>
              </w:rPr>
              <w:t xml:space="preserve">part-time </w:t>
            </w:r>
            <w:r w:rsidR="00DF6BA2">
              <w:rPr>
                <w:sz w:val="22"/>
                <w:szCs w:val="22"/>
              </w:rPr>
              <w:t>employee</w:t>
            </w:r>
            <w:r w:rsidRPr="000277F0">
              <w:rPr>
                <w:sz w:val="22"/>
                <w:szCs w:val="22"/>
              </w:rPr>
              <w:t>; and</w:t>
            </w:r>
          </w:p>
          <w:p w:rsidR="00556ADD" w:rsidRDefault="00556ADD" w:rsidP="000277F0">
            <w:pPr>
              <w:pStyle w:val="ListParagraph"/>
              <w:spacing w:before="200" w:after="60" w:line="240" w:lineRule="auto"/>
              <w:ind w:left="1973" w:hanging="567"/>
              <w:outlineLvl w:val="2"/>
              <w:rPr>
                <w:rFonts w:ascii="Times New Roman" w:hAnsi="Times New Roman" w:cs="Times New Roman"/>
                <w:sz w:val="22"/>
                <w:szCs w:val="22"/>
              </w:rPr>
            </w:pPr>
            <w:r w:rsidRPr="000277F0">
              <w:rPr>
                <w:rFonts w:ascii="Times New Roman" w:hAnsi="Times New Roman" w:cs="Times New Roman"/>
                <w:b/>
                <w:sz w:val="22"/>
                <w:szCs w:val="22"/>
              </w:rPr>
              <w:t>(ii)</w:t>
            </w:r>
            <w:r w:rsidRPr="000277F0">
              <w:rPr>
                <w:rFonts w:ascii="Times New Roman" w:hAnsi="Times New Roman" w:cs="Times New Roman"/>
                <w:b/>
                <w:sz w:val="22"/>
                <w:szCs w:val="22"/>
              </w:rPr>
              <w:tab/>
            </w:r>
            <w:r w:rsidRPr="000277F0">
              <w:rPr>
                <w:rFonts w:ascii="Times New Roman" w:hAnsi="Times New Roman" w:cs="Times New Roman"/>
                <w:sz w:val="22"/>
                <w:szCs w:val="22"/>
              </w:rPr>
              <w:t>may return to full-time employment at a date agreed in writing with the employer.</w:t>
            </w:r>
          </w:p>
          <w:p w:rsidR="00DF6BA2" w:rsidRPr="00DF6BA2" w:rsidRDefault="00DF6BA2" w:rsidP="00F40DED">
            <w:pPr>
              <w:spacing w:before="200" w:after="60" w:line="240" w:lineRule="auto"/>
              <w:outlineLvl w:val="2"/>
              <w:rPr>
                <w:rFonts w:ascii="Times New Roman" w:hAnsi="Times New Roman" w:cs="Times New Roman"/>
                <w:sz w:val="22"/>
                <w:szCs w:val="22"/>
              </w:rPr>
            </w:pPr>
            <w:r>
              <w:rPr>
                <w:rFonts w:ascii="Times New Roman" w:hAnsi="Times New Roman" w:cs="Times New Roman"/>
                <w:sz w:val="22"/>
                <w:szCs w:val="22"/>
              </w:rPr>
              <w:t xml:space="preserve">NOTE: See section 65 of the </w:t>
            </w:r>
            <w:r w:rsidRPr="008C2803">
              <w:rPr>
                <w:rFonts w:ascii="Times New Roman" w:hAnsi="Times New Roman" w:cs="Times New Roman"/>
                <w:sz w:val="22"/>
                <w:szCs w:val="22"/>
                <w:u w:val="single"/>
              </w:rPr>
              <w:t>Act</w:t>
            </w:r>
            <w:r>
              <w:rPr>
                <w:rFonts w:ascii="Times New Roman" w:hAnsi="Times New Roman" w:cs="Times New Roman"/>
                <w:sz w:val="22"/>
                <w:szCs w:val="22"/>
              </w:rPr>
              <w:t xml:space="preserve"> for information about requests for flexible working arrangements.</w:t>
            </w:r>
          </w:p>
        </w:tc>
        <w:tc>
          <w:tcPr>
            <w:tcW w:w="7391" w:type="dxa"/>
            <w:tcBorders>
              <w:bottom w:val="single" w:sz="4" w:space="0" w:color="auto"/>
            </w:tcBorders>
          </w:tcPr>
          <w:p w:rsidR="00727ADE" w:rsidRPr="00A13CE7" w:rsidRDefault="00727ADE"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A02856" w:rsidRPr="00A13CE7" w:rsidRDefault="00A02856" w:rsidP="00497F47">
            <w:pPr>
              <w:rPr>
                <w:rFonts w:ascii="Times New Roman" w:hAnsi="Times New Roman" w:cs="Times New Roman"/>
                <w:sz w:val="22"/>
                <w:szCs w:val="22"/>
                <w:lang w:eastAsia="en-AU"/>
              </w:rPr>
            </w:pPr>
          </w:p>
          <w:p w:rsidR="00830332" w:rsidRPr="00A13CE7" w:rsidRDefault="00454717" w:rsidP="00497F47">
            <w:pPr>
              <w:rPr>
                <w:rFonts w:ascii="Times New Roman" w:hAnsi="Times New Roman" w:cs="Times New Roman"/>
                <w:color w:val="00602B"/>
                <w:sz w:val="22"/>
                <w:szCs w:val="22"/>
                <w:lang w:eastAsia="en-AU"/>
              </w:rPr>
            </w:pPr>
            <w:hyperlink r:id="rId36" w:history="1">
              <w:r w:rsidR="00815E5E" w:rsidRPr="00A13CE7">
                <w:rPr>
                  <w:rStyle w:val="Hyperlink"/>
                  <w:rFonts w:ascii="Times New Roman" w:hAnsi="Times New Roman" w:cs="Times New Roman"/>
                  <w:b/>
                  <w:sz w:val="22"/>
                  <w:szCs w:val="22"/>
                </w:rPr>
                <w:t>SDA and others</w:t>
              </w:r>
            </w:hyperlink>
            <w:r w:rsidR="00815E5E" w:rsidRPr="00A13CE7">
              <w:rPr>
                <w:rStyle w:val="Hyperlink"/>
                <w:rFonts w:ascii="Times New Roman" w:hAnsi="Times New Roman" w:cs="Times New Roman"/>
                <w:sz w:val="22"/>
                <w:szCs w:val="22"/>
                <w:u w:val="none"/>
              </w:rPr>
              <w:t xml:space="preserve"> </w:t>
            </w:r>
            <w:r w:rsidR="00815E5E"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paras</w:t>
            </w:r>
            <w:r w:rsidR="00815E5E" w:rsidRPr="00A9076A">
              <w:rPr>
                <w:rStyle w:val="Hyperlink"/>
                <w:rFonts w:ascii="Times New Roman" w:hAnsi="Times New Roman" w:cs="Times New Roman"/>
                <w:color w:val="auto"/>
                <w:sz w:val="22"/>
                <w:szCs w:val="22"/>
                <w:u w:val="none"/>
              </w:rPr>
              <w:t xml:space="preserve"> 14 &amp; 15):  </w:t>
            </w:r>
            <w:r w:rsidR="00A02856" w:rsidRPr="00A9076A">
              <w:rPr>
                <w:rFonts w:ascii="Times New Roman" w:hAnsi="Times New Roman" w:cs="Times New Roman"/>
                <w:sz w:val="22"/>
                <w:szCs w:val="22"/>
                <w:lang w:eastAsia="en-AU"/>
              </w:rPr>
              <w:t>Submits that this</w:t>
            </w:r>
            <w:r w:rsidR="00ED1683" w:rsidRPr="00A9076A">
              <w:rPr>
                <w:rFonts w:ascii="Times New Roman" w:hAnsi="Times New Roman" w:cs="Times New Roman"/>
                <w:sz w:val="22"/>
                <w:szCs w:val="22"/>
                <w:lang w:eastAsia="en-AU"/>
              </w:rPr>
              <w:t xml:space="preserve"> clause does not relate to s65 of Act, which provides for requests for flexible working arrangements under a prescribed set of circumstances.</w:t>
            </w:r>
            <w:r w:rsidR="00A02856" w:rsidRPr="00A9076A">
              <w:rPr>
                <w:rFonts w:ascii="Times New Roman" w:hAnsi="Times New Roman" w:cs="Times New Roman"/>
                <w:sz w:val="22"/>
                <w:szCs w:val="22"/>
                <w:lang w:eastAsia="en-AU"/>
              </w:rPr>
              <w:t xml:space="preserve"> Linking </w:t>
            </w:r>
            <w:r w:rsidR="00ED1683" w:rsidRPr="00A9076A">
              <w:rPr>
                <w:rFonts w:ascii="Times New Roman" w:hAnsi="Times New Roman" w:cs="Times New Roman"/>
                <w:sz w:val="22"/>
                <w:szCs w:val="22"/>
                <w:lang w:eastAsia="en-AU"/>
              </w:rPr>
              <w:t xml:space="preserve">this clause to s65 of the Act </w:t>
            </w:r>
            <w:r w:rsidR="00A02856" w:rsidRPr="00A9076A">
              <w:rPr>
                <w:rFonts w:ascii="Times New Roman" w:hAnsi="Times New Roman" w:cs="Times New Roman"/>
                <w:sz w:val="22"/>
                <w:szCs w:val="22"/>
                <w:lang w:eastAsia="en-AU"/>
              </w:rPr>
              <w:t xml:space="preserve">may </w:t>
            </w:r>
            <w:r w:rsidR="00ED1683" w:rsidRPr="00A9076A">
              <w:rPr>
                <w:rFonts w:ascii="Times New Roman" w:hAnsi="Times New Roman" w:cs="Times New Roman"/>
                <w:sz w:val="22"/>
                <w:szCs w:val="22"/>
                <w:lang w:eastAsia="en-AU"/>
              </w:rPr>
              <w:t xml:space="preserve">suggest that an </w:t>
            </w:r>
            <w:r w:rsidR="00A02856" w:rsidRPr="00A9076A">
              <w:rPr>
                <w:rFonts w:ascii="Times New Roman" w:hAnsi="Times New Roman" w:cs="Times New Roman"/>
                <w:sz w:val="22"/>
                <w:szCs w:val="22"/>
                <w:lang w:eastAsia="en-AU"/>
              </w:rPr>
              <w:t>employee</w:t>
            </w:r>
            <w:r w:rsidR="00ED1683" w:rsidRPr="00A9076A">
              <w:rPr>
                <w:rFonts w:ascii="Times New Roman" w:hAnsi="Times New Roman" w:cs="Times New Roman"/>
                <w:sz w:val="22"/>
                <w:szCs w:val="22"/>
                <w:lang w:eastAsia="en-AU"/>
              </w:rPr>
              <w:t xml:space="preserve"> </w:t>
            </w:r>
            <w:r w:rsidR="00A02856" w:rsidRPr="00A9076A">
              <w:rPr>
                <w:rFonts w:ascii="Times New Roman" w:hAnsi="Times New Roman" w:cs="Times New Roman"/>
                <w:sz w:val="22"/>
                <w:szCs w:val="22"/>
                <w:lang w:eastAsia="en-AU"/>
              </w:rPr>
              <w:t>may</w:t>
            </w:r>
            <w:r w:rsidR="00ED1683" w:rsidRPr="00A9076A">
              <w:rPr>
                <w:rFonts w:ascii="Times New Roman" w:hAnsi="Times New Roman" w:cs="Times New Roman"/>
                <w:sz w:val="22"/>
                <w:szCs w:val="22"/>
                <w:lang w:eastAsia="en-AU"/>
              </w:rPr>
              <w:t xml:space="preserve"> need to meet the eligibility and procedural requirements determined by that section of the Act for them to be able to make a request. </w:t>
            </w:r>
          </w:p>
          <w:p w:rsidR="00830332" w:rsidRPr="00A13CE7" w:rsidRDefault="00454717" w:rsidP="00A9076A">
            <w:pPr>
              <w:rPr>
                <w:rFonts w:ascii="Times New Roman" w:hAnsi="Times New Roman" w:cs="Times New Roman"/>
                <w:sz w:val="22"/>
                <w:szCs w:val="22"/>
                <w:lang w:eastAsia="en-AU"/>
              </w:rPr>
            </w:pPr>
            <w:hyperlink r:id="rId37" w:history="1">
              <w:r w:rsidR="00815E5E" w:rsidRPr="00A13CE7">
                <w:rPr>
                  <w:rStyle w:val="Hyperlink"/>
                  <w:rFonts w:ascii="Times New Roman" w:hAnsi="Times New Roman" w:cs="Times New Roman"/>
                  <w:b/>
                  <w:sz w:val="22"/>
                  <w:szCs w:val="22"/>
                </w:rPr>
                <w:t>SDA and others</w:t>
              </w:r>
            </w:hyperlink>
            <w:r w:rsidR="00815E5E" w:rsidRPr="00A13CE7">
              <w:rPr>
                <w:rStyle w:val="Hyperlink"/>
                <w:rFonts w:ascii="Times New Roman" w:hAnsi="Times New Roman" w:cs="Times New Roman"/>
                <w:sz w:val="22"/>
                <w:szCs w:val="22"/>
                <w:u w:val="none"/>
              </w:rPr>
              <w:t xml:space="preserve"> </w:t>
            </w:r>
            <w:r w:rsidR="00815E5E" w:rsidRPr="00A9076A">
              <w:rPr>
                <w:rStyle w:val="Hyperlink"/>
                <w:rFonts w:ascii="Times New Roman" w:hAnsi="Times New Roman" w:cs="Times New Roman"/>
                <w:color w:val="auto"/>
                <w:sz w:val="22"/>
                <w:szCs w:val="22"/>
                <w:u w:val="none"/>
              </w:rPr>
              <w:t>(</w:t>
            </w:r>
            <w:r w:rsidR="00A9076A" w:rsidRPr="00A9076A">
              <w:rPr>
                <w:rStyle w:val="Hyperlink"/>
                <w:rFonts w:ascii="Times New Roman" w:hAnsi="Times New Roman" w:cs="Times New Roman"/>
                <w:color w:val="auto"/>
                <w:sz w:val="22"/>
                <w:szCs w:val="22"/>
                <w:u w:val="none"/>
              </w:rPr>
              <w:t>para</w:t>
            </w:r>
            <w:r w:rsidR="00815E5E" w:rsidRPr="00A9076A">
              <w:rPr>
                <w:rStyle w:val="Hyperlink"/>
                <w:rFonts w:ascii="Times New Roman" w:hAnsi="Times New Roman" w:cs="Times New Roman"/>
                <w:color w:val="auto"/>
                <w:sz w:val="22"/>
                <w:szCs w:val="22"/>
                <w:u w:val="none"/>
              </w:rPr>
              <w:t xml:space="preserve"> 16):  </w:t>
            </w:r>
            <w:r w:rsidR="00A9076A" w:rsidRPr="00A9076A">
              <w:rPr>
                <w:rStyle w:val="Hyperlink"/>
                <w:rFonts w:ascii="Times New Roman" w:hAnsi="Times New Roman" w:cs="Times New Roman"/>
                <w:color w:val="auto"/>
                <w:sz w:val="22"/>
                <w:szCs w:val="22"/>
                <w:u w:val="none"/>
              </w:rPr>
              <w:t>Submits that n</w:t>
            </w:r>
            <w:r w:rsidR="00ED1683" w:rsidRPr="00A9076A">
              <w:rPr>
                <w:rFonts w:ascii="Times New Roman" w:hAnsi="Times New Roman" w:cs="Times New Roman"/>
                <w:sz w:val="22"/>
                <w:szCs w:val="22"/>
                <w:lang w:eastAsia="en-AU"/>
              </w:rPr>
              <w:t>ote should be removed as</w:t>
            </w:r>
            <w:r w:rsidR="00A9076A" w:rsidRPr="00A9076A">
              <w:rPr>
                <w:rFonts w:ascii="Times New Roman" w:hAnsi="Times New Roman" w:cs="Times New Roman"/>
                <w:sz w:val="22"/>
                <w:szCs w:val="22"/>
                <w:lang w:eastAsia="en-AU"/>
              </w:rPr>
              <w:t>,</w:t>
            </w:r>
            <w:r w:rsidR="00ED1683" w:rsidRPr="00A9076A">
              <w:rPr>
                <w:rFonts w:ascii="Times New Roman" w:hAnsi="Times New Roman" w:cs="Times New Roman"/>
                <w:sz w:val="22"/>
                <w:szCs w:val="22"/>
                <w:lang w:eastAsia="en-AU"/>
              </w:rPr>
              <w:t xml:space="preserve"> </w:t>
            </w:r>
            <w:r w:rsidR="00727ADE" w:rsidRPr="00A9076A">
              <w:rPr>
                <w:rFonts w:ascii="Times New Roman" w:hAnsi="Times New Roman" w:cs="Times New Roman"/>
                <w:sz w:val="22"/>
                <w:szCs w:val="22"/>
                <w:lang w:eastAsia="en-AU"/>
              </w:rPr>
              <w:t>at the very least</w:t>
            </w:r>
            <w:r w:rsidR="00A9076A" w:rsidRPr="00A9076A">
              <w:rPr>
                <w:rFonts w:ascii="Times New Roman" w:hAnsi="Times New Roman" w:cs="Times New Roman"/>
                <w:sz w:val="22"/>
                <w:szCs w:val="22"/>
                <w:lang w:eastAsia="en-AU"/>
              </w:rPr>
              <w:t>, it</w:t>
            </w:r>
            <w:r w:rsidR="00727ADE" w:rsidRPr="00A9076A">
              <w:rPr>
                <w:rFonts w:ascii="Times New Roman" w:hAnsi="Times New Roman" w:cs="Times New Roman"/>
                <w:sz w:val="22"/>
                <w:szCs w:val="22"/>
                <w:lang w:eastAsia="en-AU"/>
              </w:rPr>
              <w:t xml:space="preserve"> </w:t>
            </w:r>
            <w:r w:rsidR="00A02856" w:rsidRPr="00A9076A">
              <w:rPr>
                <w:rFonts w:ascii="Times New Roman" w:hAnsi="Times New Roman" w:cs="Times New Roman"/>
                <w:sz w:val="22"/>
                <w:szCs w:val="22"/>
                <w:lang w:eastAsia="en-AU"/>
              </w:rPr>
              <w:t xml:space="preserve">may </w:t>
            </w:r>
            <w:r w:rsidR="00727ADE" w:rsidRPr="00A9076A">
              <w:rPr>
                <w:rFonts w:ascii="Times New Roman" w:hAnsi="Times New Roman" w:cs="Times New Roman"/>
                <w:sz w:val="22"/>
                <w:szCs w:val="22"/>
                <w:lang w:eastAsia="en-AU"/>
              </w:rPr>
              <w:t>cause confusion and ambiguity about access to this entitlement.</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BB756E">
            <w:pPr>
              <w:pStyle w:val="Level2"/>
              <w:keepNext/>
              <w:tabs>
                <w:tab w:val="left" w:pos="851"/>
              </w:tabs>
              <w:ind w:left="851" w:hanging="851"/>
              <w:rPr>
                <w:rFonts w:cs="Times New Roman"/>
                <w:b/>
                <w:sz w:val="22"/>
                <w:szCs w:val="22"/>
              </w:rPr>
            </w:pPr>
            <w:r w:rsidRPr="003176D6">
              <w:rPr>
                <w:rFonts w:cs="Times New Roman"/>
                <w:b/>
                <w:sz w:val="22"/>
                <w:szCs w:val="22"/>
              </w:rPr>
              <w:lastRenderedPageBreak/>
              <w:t>11.</w:t>
            </w:r>
            <w:r w:rsidRPr="003176D6">
              <w:rPr>
                <w:rFonts w:cs="Times New Roman"/>
                <w:b/>
                <w:sz w:val="22"/>
                <w:szCs w:val="22"/>
              </w:rPr>
              <w:tab/>
              <w:t>Full-time employees</w:t>
            </w:r>
          </w:p>
          <w:p w:rsidR="00556ADD" w:rsidRPr="000277F0" w:rsidRDefault="00556ADD" w:rsidP="00BB756E">
            <w:pPr>
              <w:pStyle w:val="Partheading"/>
              <w:spacing w:before="200"/>
              <w:rPr>
                <w:b w:val="0"/>
                <w:sz w:val="22"/>
                <w:szCs w:val="22"/>
              </w:rPr>
            </w:pPr>
            <w:r w:rsidRPr="000277F0">
              <w:rPr>
                <w:b w:val="0"/>
                <w:sz w:val="22"/>
                <w:szCs w:val="22"/>
              </w:rPr>
              <w:t>A full-time employee is an employee who is engaged to work an average of 38 hours per week.</w:t>
            </w:r>
          </w:p>
        </w:tc>
        <w:tc>
          <w:tcPr>
            <w:tcW w:w="7391" w:type="dxa"/>
            <w:tcBorders>
              <w:bottom w:val="single" w:sz="4" w:space="0" w:color="auto"/>
            </w:tcBorders>
          </w:tcPr>
          <w:p w:rsidR="00556ADD" w:rsidRPr="000277F0" w:rsidRDefault="00556ADD" w:rsidP="00BB756E">
            <w:pPr>
              <w:pStyle w:val="Level10"/>
              <w:tabs>
                <w:tab w:val="left" w:pos="851"/>
              </w:tabs>
              <w:spacing w:before="200"/>
              <w:ind w:left="851" w:hanging="851"/>
              <w:rPr>
                <w:rFonts w:cs="Times New Roman"/>
                <w:sz w:val="22"/>
                <w:szCs w:val="22"/>
              </w:rPr>
            </w:pPr>
            <w:bookmarkStart w:id="30" w:name="_Ref447703729"/>
            <w:bookmarkStart w:id="31" w:name="_Toc448754682"/>
            <w:r w:rsidRPr="000277F0">
              <w:rPr>
                <w:rFonts w:cs="Times New Roman"/>
                <w:sz w:val="22"/>
                <w:szCs w:val="22"/>
              </w:rPr>
              <w:t>9.</w:t>
            </w:r>
            <w:r w:rsidRPr="000277F0">
              <w:rPr>
                <w:rFonts w:cs="Times New Roman"/>
                <w:sz w:val="22"/>
                <w:szCs w:val="22"/>
              </w:rPr>
              <w:tab/>
              <w:t>Full-time employment</w:t>
            </w:r>
            <w:bookmarkEnd w:id="30"/>
            <w:bookmarkEnd w:id="31"/>
          </w:p>
          <w:p w:rsidR="00556ADD" w:rsidRPr="000277F0" w:rsidRDefault="00556ADD" w:rsidP="00BB756E">
            <w:pPr>
              <w:pStyle w:val="Partheading"/>
              <w:spacing w:before="200" w:after="60"/>
              <w:ind w:left="11" w:hanging="11"/>
              <w:rPr>
                <w:b w:val="0"/>
                <w:sz w:val="22"/>
                <w:szCs w:val="22"/>
              </w:rPr>
            </w:pPr>
            <w:bookmarkStart w:id="32" w:name="_Ref447699905"/>
            <w:r w:rsidRPr="000277F0">
              <w:rPr>
                <w:b w:val="0"/>
                <w:sz w:val="22"/>
                <w:szCs w:val="22"/>
              </w:rPr>
              <w:t>An employee who is engaged to work 38 ordinary hours per week (or 76 ordinary hours over 2 consecutive weeks) is a full-time employee.</w:t>
            </w:r>
            <w:bookmarkEnd w:id="32"/>
          </w:p>
        </w:tc>
        <w:tc>
          <w:tcPr>
            <w:tcW w:w="7391" w:type="dxa"/>
            <w:tcBorders>
              <w:bottom w:val="single" w:sz="4" w:space="0" w:color="auto"/>
            </w:tcBorders>
          </w:tcPr>
          <w:p w:rsidR="00556ADD" w:rsidRPr="00A13CE7" w:rsidRDefault="00A02856" w:rsidP="006F4786">
            <w:pPr>
              <w:pStyle w:val="Level10"/>
              <w:tabs>
                <w:tab w:val="left" w:pos="0"/>
              </w:tabs>
              <w:spacing w:before="200"/>
              <w:ind w:left="-9" w:firstLine="9"/>
              <w:rPr>
                <w:rFonts w:cs="Times New Roman"/>
                <w:b w:val="0"/>
                <w:sz w:val="22"/>
                <w:szCs w:val="22"/>
              </w:rPr>
            </w:pPr>
            <w:r w:rsidRPr="00A13CE7">
              <w:rPr>
                <w:rFonts w:cs="Times New Roman"/>
                <w:b w:val="0"/>
                <w:sz w:val="22"/>
                <w:szCs w:val="22"/>
              </w:rPr>
              <w:t xml:space="preserve">NOTE: The </w:t>
            </w:r>
            <w:r w:rsidR="000D42A6" w:rsidRPr="00A13CE7">
              <w:rPr>
                <w:rFonts w:cs="Times New Roman"/>
                <w:b w:val="0"/>
                <w:sz w:val="22"/>
                <w:szCs w:val="22"/>
              </w:rPr>
              <w:t>SDA is pursuing changes to the effect of this clause.</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BB756E">
            <w:pPr>
              <w:pStyle w:val="Level10"/>
              <w:tabs>
                <w:tab w:val="left" w:pos="851"/>
              </w:tabs>
              <w:spacing w:before="200"/>
              <w:ind w:left="851" w:hanging="851"/>
              <w:rPr>
                <w:rFonts w:cs="Times New Roman"/>
                <w:sz w:val="22"/>
                <w:szCs w:val="22"/>
              </w:rPr>
            </w:pPr>
            <w:r w:rsidRPr="003176D6">
              <w:rPr>
                <w:rFonts w:cs="Times New Roman"/>
                <w:sz w:val="22"/>
                <w:szCs w:val="22"/>
              </w:rPr>
              <w:t>12.</w:t>
            </w:r>
            <w:r w:rsidRPr="003176D6">
              <w:rPr>
                <w:rFonts w:cs="Times New Roman"/>
                <w:sz w:val="22"/>
                <w:szCs w:val="22"/>
              </w:rPr>
              <w:tab/>
              <w:t>Part-time employees</w:t>
            </w:r>
          </w:p>
          <w:p w:rsidR="00556ADD" w:rsidRPr="003176D6" w:rsidRDefault="00556ADD" w:rsidP="00BB756E">
            <w:pPr>
              <w:pStyle w:val="Level2"/>
              <w:keepNext/>
              <w:tabs>
                <w:tab w:val="left" w:pos="851"/>
              </w:tabs>
              <w:ind w:left="851" w:hanging="851"/>
              <w:rPr>
                <w:rFonts w:cs="Times New Roman"/>
                <w:sz w:val="22"/>
                <w:szCs w:val="22"/>
              </w:rPr>
            </w:pPr>
            <w:r w:rsidRPr="003176D6">
              <w:rPr>
                <w:rFonts w:cs="Times New Roman"/>
                <w:b/>
                <w:sz w:val="22"/>
                <w:szCs w:val="22"/>
              </w:rPr>
              <w:t>12.1</w:t>
            </w:r>
            <w:r w:rsidRPr="003176D6">
              <w:rPr>
                <w:rFonts w:cs="Times New Roman"/>
                <w:b/>
                <w:sz w:val="22"/>
                <w:szCs w:val="22"/>
              </w:rPr>
              <w:tab/>
            </w:r>
            <w:r w:rsidRPr="003176D6">
              <w:rPr>
                <w:rFonts w:cs="Times New Roman"/>
                <w:sz w:val="22"/>
                <w:szCs w:val="22"/>
              </w:rPr>
              <w:t>A part-time employee is an employee who:</w:t>
            </w:r>
          </w:p>
          <w:p w:rsidR="00556ADD" w:rsidRPr="003176D6" w:rsidRDefault="00556ADD" w:rsidP="00BB756E">
            <w:pPr>
              <w:pStyle w:val="Level3"/>
              <w:keepNext/>
              <w:tabs>
                <w:tab w:val="left" w:pos="1418"/>
              </w:tabs>
              <w:ind w:left="1418" w:hanging="567"/>
              <w:rPr>
                <w:sz w:val="22"/>
                <w:szCs w:val="22"/>
              </w:rPr>
            </w:pPr>
            <w:r w:rsidRPr="003176D6">
              <w:rPr>
                <w:b/>
                <w:sz w:val="22"/>
                <w:szCs w:val="22"/>
              </w:rPr>
              <w:t>(a)</w:t>
            </w:r>
            <w:r w:rsidRPr="003176D6">
              <w:rPr>
                <w:sz w:val="22"/>
                <w:szCs w:val="22"/>
              </w:rPr>
              <w:tab/>
              <w:t>works less than 38 hours per week; and</w:t>
            </w:r>
          </w:p>
          <w:p w:rsidR="00556ADD" w:rsidRDefault="00556ADD" w:rsidP="00BB756E">
            <w:pPr>
              <w:pStyle w:val="Level3"/>
              <w:keepNext/>
              <w:tabs>
                <w:tab w:val="left" w:pos="1418"/>
              </w:tabs>
              <w:ind w:left="1418" w:hanging="567"/>
              <w:rPr>
                <w:sz w:val="22"/>
                <w:szCs w:val="22"/>
              </w:rPr>
            </w:pPr>
            <w:r w:rsidRPr="003176D6">
              <w:rPr>
                <w:b/>
                <w:sz w:val="22"/>
                <w:szCs w:val="22"/>
              </w:rPr>
              <w:t>(b)</w:t>
            </w:r>
            <w:r w:rsidRPr="003176D6">
              <w:rPr>
                <w:sz w:val="22"/>
                <w:szCs w:val="22"/>
              </w:rPr>
              <w:tab/>
              <w:t>has reasonably predictable hours of work.</w:t>
            </w:r>
          </w:p>
          <w:p w:rsidR="00556ADD" w:rsidRPr="003176D6" w:rsidRDefault="00556ADD" w:rsidP="00BB756E">
            <w:pPr>
              <w:pStyle w:val="Level2"/>
              <w:keepNext/>
              <w:tabs>
                <w:tab w:val="left" w:pos="851"/>
              </w:tabs>
              <w:ind w:left="851" w:hanging="851"/>
              <w:rPr>
                <w:rFonts w:cs="Times New Roman"/>
                <w:sz w:val="22"/>
                <w:szCs w:val="22"/>
              </w:rPr>
            </w:pPr>
            <w:bookmarkStart w:id="33" w:name="_Ref249264336"/>
            <w:r w:rsidRPr="003176D6">
              <w:rPr>
                <w:rFonts w:cs="Times New Roman"/>
                <w:b/>
                <w:sz w:val="22"/>
                <w:szCs w:val="22"/>
              </w:rPr>
              <w:t>12.2</w:t>
            </w:r>
            <w:r w:rsidRPr="003176D6">
              <w:rPr>
                <w:rFonts w:cs="Times New Roman"/>
                <w:b/>
                <w:sz w:val="22"/>
                <w:szCs w:val="22"/>
              </w:rPr>
              <w:tab/>
            </w:r>
            <w:r w:rsidRPr="003176D6">
              <w:rPr>
                <w:rFonts w:cs="Times New Roman"/>
                <w:sz w:val="22"/>
                <w:szCs w:val="22"/>
              </w:rPr>
              <w:t>At the time of engagement, the employer and the part-time employee will agree, in writing, on a regular pattern of work, specifying at least:</w:t>
            </w:r>
            <w:bookmarkEnd w:id="33"/>
          </w:p>
          <w:p w:rsidR="00556ADD" w:rsidRPr="003176D6" w:rsidRDefault="00556ADD" w:rsidP="00BB756E">
            <w:pPr>
              <w:pStyle w:val="Level3"/>
              <w:keepNext/>
              <w:tabs>
                <w:tab w:val="left" w:pos="1418"/>
              </w:tabs>
              <w:spacing w:before="120"/>
              <w:ind w:left="1418" w:hanging="567"/>
              <w:rPr>
                <w:sz w:val="22"/>
                <w:szCs w:val="22"/>
              </w:rPr>
            </w:pPr>
            <w:r w:rsidRPr="003176D6">
              <w:rPr>
                <w:b/>
                <w:sz w:val="22"/>
                <w:szCs w:val="22"/>
              </w:rPr>
              <w:t>(a)</w:t>
            </w:r>
            <w:r w:rsidRPr="003176D6">
              <w:rPr>
                <w:b/>
                <w:sz w:val="22"/>
                <w:szCs w:val="22"/>
              </w:rPr>
              <w:tab/>
            </w:r>
            <w:r w:rsidRPr="003176D6">
              <w:rPr>
                <w:sz w:val="22"/>
                <w:szCs w:val="22"/>
              </w:rPr>
              <w:t>the hours worked each day;</w:t>
            </w:r>
          </w:p>
          <w:p w:rsidR="00556ADD" w:rsidRPr="003176D6" w:rsidRDefault="00556ADD" w:rsidP="00BB756E">
            <w:pPr>
              <w:pStyle w:val="Level3"/>
              <w:keepNext/>
              <w:tabs>
                <w:tab w:val="left" w:pos="1418"/>
              </w:tabs>
              <w:spacing w:before="120"/>
              <w:ind w:left="1418" w:hanging="567"/>
              <w:rPr>
                <w:sz w:val="22"/>
                <w:szCs w:val="22"/>
              </w:rPr>
            </w:pPr>
            <w:bookmarkStart w:id="34" w:name="_Ref249264388"/>
            <w:r w:rsidRPr="003176D6">
              <w:rPr>
                <w:b/>
                <w:sz w:val="22"/>
                <w:szCs w:val="22"/>
              </w:rPr>
              <w:t>(b)</w:t>
            </w:r>
            <w:r w:rsidRPr="003176D6">
              <w:rPr>
                <w:b/>
                <w:sz w:val="22"/>
                <w:szCs w:val="22"/>
              </w:rPr>
              <w:tab/>
            </w:r>
            <w:r w:rsidRPr="003176D6">
              <w:rPr>
                <w:sz w:val="22"/>
                <w:szCs w:val="22"/>
              </w:rPr>
              <w:t>which days of the week the employee will work;</w:t>
            </w:r>
            <w:bookmarkEnd w:id="34"/>
          </w:p>
          <w:p w:rsidR="00556ADD" w:rsidRPr="003176D6" w:rsidRDefault="00556ADD" w:rsidP="00BB756E">
            <w:pPr>
              <w:pStyle w:val="Level3"/>
              <w:keepNext/>
              <w:tabs>
                <w:tab w:val="left" w:pos="1418"/>
              </w:tabs>
              <w:spacing w:before="120"/>
              <w:ind w:left="1418" w:hanging="567"/>
              <w:rPr>
                <w:sz w:val="22"/>
                <w:szCs w:val="22"/>
              </w:rPr>
            </w:pPr>
            <w:r w:rsidRPr="003176D6">
              <w:rPr>
                <w:b/>
                <w:sz w:val="22"/>
                <w:szCs w:val="22"/>
              </w:rPr>
              <w:t>(c)</w:t>
            </w:r>
            <w:r w:rsidRPr="003176D6">
              <w:rPr>
                <w:b/>
                <w:sz w:val="22"/>
                <w:szCs w:val="22"/>
              </w:rPr>
              <w:tab/>
            </w:r>
            <w:r w:rsidRPr="003176D6">
              <w:rPr>
                <w:sz w:val="22"/>
                <w:szCs w:val="22"/>
              </w:rPr>
              <w:t>the actual starting and finishing times of each day;</w:t>
            </w:r>
          </w:p>
          <w:p w:rsidR="00556ADD" w:rsidRPr="003176D6" w:rsidRDefault="00556ADD" w:rsidP="00BB756E">
            <w:pPr>
              <w:pStyle w:val="Level3"/>
              <w:keepNext/>
              <w:tabs>
                <w:tab w:val="left" w:pos="1418"/>
              </w:tabs>
              <w:spacing w:before="120"/>
              <w:ind w:left="1418" w:hanging="567"/>
              <w:rPr>
                <w:sz w:val="22"/>
                <w:szCs w:val="22"/>
              </w:rPr>
            </w:pPr>
            <w:r w:rsidRPr="003176D6">
              <w:rPr>
                <w:b/>
                <w:sz w:val="22"/>
                <w:szCs w:val="22"/>
              </w:rPr>
              <w:t>(d)</w:t>
            </w:r>
            <w:r w:rsidRPr="003176D6">
              <w:rPr>
                <w:b/>
                <w:sz w:val="22"/>
                <w:szCs w:val="22"/>
              </w:rPr>
              <w:tab/>
            </w:r>
            <w:r w:rsidRPr="003176D6">
              <w:rPr>
                <w:sz w:val="22"/>
                <w:szCs w:val="22"/>
              </w:rPr>
              <w:t>that any variation will be in writing;</w:t>
            </w:r>
          </w:p>
          <w:p w:rsidR="00556ADD" w:rsidRPr="003176D6" w:rsidRDefault="00556ADD" w:rsidP="00BB756E">
            <w:pPr>
              <w:pStyle w:val="Level3"/>
              <w:keepNext/>
              <w:tabs>
                <w:tab w:val="left" w:pos="1418"/>
              </w:tabs>
              <w:spacing w:before="120"/>
              <w:ind w:left="1418" w:hanging="567"/>
              <w:rPr>
                <w:sz w:val="22"/>
                <w:szCs w:val="22"/>
              </w:rPr>
            </w:pPr>
            <w:r w:rsidRPr="003176D6">
              <w:rPr>
                <w:b/>
                <w:sz w:val="22"/>
                <w:szCs w:val="22"/>
              </w:rPr>
              <w:t>(e)</w:t>
            </w:r>
            <w:r w:rsidRPr="003176D6">
              <w:rPr>
                <w:b/>
                <w:sz w:val="22"/>
                <w:szCs w:val="22"/>
              </w:rPr>
              <w:tab/>
            </w:r>
            <w:r w:rsidRPr="003176D6">
              <w:rPr>
                <w:sz w:val="22"/>
                <w:szCs w:val="22"/>
              </w:rPr>
              <w:t>that the minimum daily engagement is three hours;</w:t>
            </w:r>
          </w:p>
          <w:p w:rsidR="00556ADD" w:rsidRPr="003176D6" w:rsidRDefault="00556ADD" w:rsidP="00BB756E">
            <w:pPr>
              <w:pStyle w:val="Level3"/>
              <w:keepNext/>
              <w:tabs>
                <w:tab w:val="left" w:pos="1418"/>
              </w:tabs>
              <w:spacing w:before="120"/>
              <w:ind w:left="1418" w:hanging="567"/>
              <w:rPr>
                <w:sz w:val="22"/>
                <w:szCs w:val="22"/>
              </w:rPr>
            </w:pPr>
            <w:bookmarkStart w:id="35" w:name="_Ref249261417"/>
            <w:r w:rsidRPr="003176D6">
              <w:rPr>
                <w:b/>
                <w:sz w:val="22"/>
                <w:szCs w:val="22"/>
              </w:rPr>
              <w:t>(f)</w:t>
            </w:r>
            <w:r w:rsidRPr="003176D6">
              <w:rPr>
                <w:b/>
                <w:sz w:val="22"/>
                <w:szCs w:val="22"/>
              </w:rPr>
              <w:tab/>
            </w:r>
            <w:r w:rsidRPr="003176D6">
              <w:rPr>
                <w:sz w:val="22"/>
                <w:szCs w:val="22"/>
              </w:rPr>
              <w:t>all time worked in excess of agreed hours is paid at the overtime rate; and</w:t>
            </w:r>
            <w:bookmarkEnd w:id="35"/>
          </w:p>
          <w:p w:rsidR="00556ADD" w:rsidRPr="003176D6" w:rsidRDefault="00556ADD" w:rsidP="00BB756E">
            <w:pPr>
              <w:pStyle w:val="Level3"/>
              <w:keepNext/>
              <w:tabs>
                <w:tab w:val="left" w:pos="1418"/>
              </w:tabs>
              <w:spacing w:before="120"/>
              <w:ind w:left="1418" w:hanging="567"/>
              <w:rPr>
                <w:sz w:val="22"/>
                <w:szCs w:val="22"/>
              </w:rPr>
            </w:pPr>
            <w:r w:rsidRPr="003176D6">
              <w:rPr>
                <w:b/>
                <w:sz w:val="22"/>
                <w:szCs w:val="22"/>
              </w:rPr>
              <w:t>(g)</w:t>
            </w:r>
            <w:r w:rsidRPr="003176D6">
              <w:rPr>
                <w:b/>
                <w:sz w:val="22"/>
                <w:szCs w:val="22"/>
              </w:rPr>
              <w:tab/>
            </w:r>
            <w:r w:rsidRPr="003176D6">
              <w:rPr>
                <w:sz w:val="22"/>
                <w:szCs w:val="22"/>
              </w:rPr>
              <w:t>the times of taking and the duration of meal breaks.</w:t>
            </w:r>
          </w:p>
          <w:p w:rsidR="00556ADD" w:rsidRPr="003176D6" w:rsidRDefault="00556ADD" w:rsidP="00BB756E">
            <w:pPr>
              <w:pStyle w:val="Level2"/>
              <w:keepNext/>
              <w:tabs>
                <w:tab w:val="left" w:pos="851"/>
              </w:tabs>
              <w:ind w:left="851" w:hanging="851"/>
              <w:rPr>
                <w:rFonts w:cs="Times New Roman"/>
                <w:sz w:val="22"/>
                <w:szCs w:val="22"/>
              </w:rPr>
            </w:pPr>
            <w:r w:rsidRPr="003176D6">
              <w:rPr>
                <w:rFonts w:cs="Times New Roman"/>
                <w:b/>
                <w:sz w:val="22"/>
                <w:szCs w:val="22"/>
              </w:rPr>
              <w:t>12.3</w:t>
            </w:r>
            <w:r w:rsidRPr="003176D6">
              <w:rPr>
                <w:rFonts w:cs="Times New Roman"/>
                <w:b/>
                <w:sz w:val="22"/>
                <w:szCs w:val="22"/>
              </w:rPr>
              <w:tab/>
            </w:r>
            <w:r w:rsidRPr="003176D6">
              <w:rPr>
                <w:rFonts w:cs="Times New Roman"/>
                <w:sz w:val="22"/>
                <w:szCs w:val="22"/>
              </w:rPr>
              <w:t>Any agreement to vary the regular pattern of work will be made in writing before the variation occurs. Any agreement to vary the agreed hours may also be either a permanent agreed variation to the pattern of work or may be a temporary agreed variation, e.g. a single shift or roster period. Such a variation will be agreed hours for the purposes of clause 12.2(f).</w:t>
            </w:r>
          </w:p>
          <w:p w:rsidR="00556ADD" w:rsidRPr="003176D6" w:rsidRDefault="00556ADD" w:rsidP="00BB756E">
            <w:pPr>
              <w:pStyle w:val="Level2"/>
              <w:keepNext/>
              <w:tabs>
                <w:tab w:val="left" w:pos="851"/>
              </w:tabs>
              <w:ind w:left="851" w:hanging="851"/>
              <w:rPr>
                <w:rFonts w:cs="Times New Roman"/>
                <w:sz w:val="22"/>
                <w:szCs w:val="22"/>
              </w:rPr>
            </w:pPr>
            <w:r w:rsidRPr="003176D6">
              <w:rPr>
                <w:rFonts w:cs="Times New Roman"/>
                <w:b/>
                <w:sz w:val="22"/>
                <w:szCs w:val="22"/>
              </w:rPr>
              <w:t>12.4</w:t>
            </w:r>
            <w:r w:rsidRPr="003176D6">
              <w:rPr>
                <w:rFonts w:cs="Times New Roman"/>
                <w:b/>
                <w:sz w:val="22"/>
                <w:szCs w:val="22"/>
              </w:rPr>
              <w:tab/>
            </w:r>
            <w:r w:rsidRPr="003176D6">
              <w:rPr>
                <w:rFonts w:cs="Times New Roman"/>
                <w:sz w:val="22"/>
                <w:szCs w:val="22"/>
              </w:rPr>
              <w:t>The agreement and variation to it will be retained by the employer and a copy given by the employer to the employee.</w:t>
            </w:r>
          </w:p>
          <w:p w:rsidR="00556ADD" w:rsidRPr="003176D6" w:rsidRDefault="00556ADD" w:rsidP="00BB756E">
            <w:pPr>
              <w:pStyle w:val="Level2"/>
              <w:keepNext/>
              <w:tabs>
                <w:tab w:val="left" w:pos="851"/>
              </w:tabs>
              <w:ind w:left="851" w:hanging="851"/>
              <w:rPr>
                <w:rFonts w:cs="Times New Roman"/>
                <w:b/>
                <w:sz w:val="22"/>
                <w:szCs w:val="22"/>
              </w:rPr>
            </w:pPr>
            <w:r w:rsidRPr="003176D6">
              <w:rPr>
                <w:rFonts w:cs="Times New Roman"/>
                <w:b/>
                <w:sz w:val="22"/>
                <w:szCs w:val="22"/>
              </w:rPr>
              <w:t>12.5</w:t>
            </w:r>
            <w:r w:rsidRPr="003176D6">
              <w:rPr>
                <w:rFonts w:cs="Times New Roman"/>
                <w:b/>
                <w:sz w:val="22"/>
                <w:szCs w:val="22"/>
              </w:rPr>
              <w:tab/>
            </w:r>
            <w:r w:rsidRPr="003176D6">
              <w:rPr>
                <w:rFonts w:cs="Times New Roman"/>
                <w:sz w:val="22"/>
                <w:szCs w:val="22"/>
              </w:rPr>
              <w:t>An employer is required to roster a part-time employee for a minimum of three consecutive hours on any shift.</w:t>
            </w:r>
            <w:r w:rsidRPr="003176D6">
              <w:rPr>
                <w:rFonts w:cs="Times New Roman"/>
                <w:b/>
                <w:sz w:val="22"/>
                <w:szCs w:val="22"/>
              </w:rPr>
              <w:t xml:space="preserve"> </w:t>
            </w:r>
          </w:p>
          <w:p w:rsidR="00556ADD" w:rsidRPr="003176D6" w:rsidRDefault="00556ADD" w:rsidP="00BB756E">
            <w:pPr>
              <w:pStyle w:val="Level2"/>
              <w:keepNext/>
              <w:tabs>
                <w:tab w:val="left" w:pos="851"/>
              </w:tabs>
              <w:ind w:left="851" w:hanging="851"/>
              <w:rPr>
                <w:rFonts w:cs="Times New Roman"/>
                <w:sz w:val="22"/>
                <w:szCs w:val="22"/>
              </w:rPr>
            </w:pPr>
            <w:r w:rsidRPr="003176D6">
              <w:rPr>
                <w:rFonts w:cs="Times New Roman"/>
                <w:b/>
                <w:sz w:val="22"/>
                <w:szCs w:val="22"/>
              </w:rPr>
              <w:t>12.6</w:t>
            </w:r>
            <w:r w:rsidRPr="003176D6">
              <w:rPr>
                <w:rFonts w:cs="Times New Roman"/>
                <w:b/>
                <w:sz w:val="22"/>
                <w:szCs w:val="22"/>
              </w:rPr>
              <w:tab/>
            </w:r>
            <w:r w:rsidRPr="003176D6">
              <w:rPr>
                <w:rFonts w:cs="Times New Roman"/>
                <w:sz w:val="22"/>
                <w:szCs w:val="22"/>
              </w:rPr>
              <w:t>An employee who does not meet the definition of a part-time employee and who is not a full-time employee will be paid as a casual employee in accordance with clause 13—Casual employment.</w:t>
            </w:r>
          </w:p>
          <w:p w:rsidR="00556ADD" w:rsidRDefault="00556ADD" w:rsidP="00BB756E">
            <w:pPr>
              <w:keepNext/>
              <w:rPr>
                <w:rFonts w:ascii="Times New Roman" w:hAnsi="Times New Roman" w:cs="Times New Roman"/>
                <w:sz w:val="22"/>
                <w:szCs w:val="22"/>
              </w:rPr>
            </w:pPr>
            <w:r w:rsidRPr="003176D6">
              <w:rPr>
                <w:rFonts w:ascii="Times New Roman" w:hAnsi="Times New Roman" w:cs="Times New Roman"/>
                <w:b/>
                <w:sz w:val="22"/>
                <w:szCs w:val="22"/>
              </w:rPr>
              <w:t>12.7</w:t>
            </w:r>
            <w:r w:rsidRPr="003176D6">
              <w:rPr>
                <w:rFonts w:ascii="Times New Roman" w:hAnsi="Times New Roman" w:cs="Times New Roman"/>
                <w:sz w:val="22"/>
                <w:szCs w:val="22"/>
              </w:rPr>
              <w:tab/>
              <w:t>A part-time employee employed under the provisions of this clause will be paid for ordinary hours worked at the rate of 1/38th of the weekly rate prescribed for the class of work performed</w:t>
            </w:r>
            <w:r>
              <w:rPr>
                <w:rFonts w:ascii="Times New Roman" w:hAnsi="Times New Roman" w:cs="Times New Roman"/>
                <w:sz w:val="22"/>
                <w:szCs w:val="22"/>
              </w:rPr>
              <w:t>.</w:t>
            </w:r>
          </w:p>
          <w:p w:rsidR="00556ADD" w:rsidRPr="003176D6" w:rsidRDefault="00556ADD" w:rsidP="00BB756E">
            <w:pPr>
              <w:pStyle w:val="Level2"/>
              <w:keepNext/>
              <w:pageBreakBefore/>
              <w:tabs>
                <w:tab w:val="left" w:pos="851"/>
              </w:tabs>
              <w:ind w:left="851" w:hanging="851"/>
              <w:rPr>
                <w:rFonts w:cs="Times New Roman"/>
                <w:b/>
                <w:sz w:val="22"/>
                <w:szCs w:val="22"/>
              </w:rPr>
            </w:pPr>
            <w:r w:rsidRPr="003176D6">
              <w:rPr>
                <w:rFonts w:cs="Times New Roman"/>
                <w:b/>
                <w:sz w:val="22"/>
                <w:szCs w:val="22"/>
              </w:rPr>
              <w:t>12.8</w:t>
            </w:r>
            <w:r w:rsidRPr="003176D6">
              <w:rPr>
                <w:rFonts w:cs="Times New Roman"/>
                <w:b/>
                <w:sz w:val="22"/>
                <w:szCs w:val="22"/>
              </w:rPr>
              <w:tab/>
              <w:t>Rosters</w:t>
            </w:r>
          </w:p>
          <w:p w:rsidR="00556ADD" w:rsidRPr="003176D6" w:rsidRDefault="00556ADD" w:rsidP="00BB756E">
            <w:pPr>
              <w:pStyle w:val="Level2"/>
              <w:keepNext/>
              <w:tabs>
                <w:tab w:val="left" w:pos="1452"/>
              </w:tabs>
              <w:ind w:left="1452" w:hanging="567"/>
              <w:rPr>
                <w:rFonts w:cs="Times New Roman"/>
                <w:sz w:val="22"/>
                <w:szCs w:val="22"/>
              </w:rPr>
            </w:pPr>
            <w:r w:rsidRPr="003176D6">
              <w:rPr>
                <w:rFonts w:cs="Times New Roman"/>
                <w:b/>
                <w:sz w:val="22"/>
                <w:szCs w:val="22"/>
              </w:rPr>
              <w:t>(a)</w:t>
            </w:r>
            <w:r w:rsidRPr="003176D6">
              <w:rPr>
                <w:rFonts w:cs="Times New Roman"/>
                <w:sz w:val="22"/>
                <w:szCs w:val="22"/>
              </w:rPr>
              <w:tab/>
              <w:t xml:space="preserve">A part-time employee’s roster, but not the agreed number of hours, may be altered by the giving of notice in writing of seven days or in the case of an emergency, 48 hours, by the employer to the employee. The rostered hours of part-time employees may also be altered at any time by mutual agreement between the employer and the employee. </w:t>
            </w:r>
          </w:p>
          <w:p w:rsidR="00556ADD" w:rsidRDefault="00556ADD" w:rsidP="00BB756E">
            <w:pPr>
              <w:keepNext/>
              <w:ind w:left="1452" w:hanging="567"/>
              <w:rPr>
                <w:rFonts w:ascii="Times New Roman" w:hAnsi="Times New Roman" w:cs="Times New Roman"/>
                <w:sz w:val="22"/>
                <w:szCs w:val="22"/>
              </w:rPr>
            </w:pPr>
            <w:r w:rsidRPr="003176D6">
              <w:rPr>
                <w:rFonts w:ascii="Times New Roman" w:hAnsi="Times New Roman" w:cs="Times New Roman"/>
                <w:b/>
                <w:sz w:val="22"/>
                <w:szCs w:val="22"/>
              </w:rPr>
              <w:t>(b)</w:t>
            </w:r>
            <w:r w:rsidRPr="003176D6">
              <w:rPr>
                <w:rFonts w:ascii="Times New Roman" w:hAnsi="Times New Roman" w:cs="Times New Roman"/>
                <w:sz w:val="22"/>
                <w:szCs w:val="22"/>
              </w:rPr>
              <w:tab/>
              <w:t xml:space="preserve">Rosters will not be changed from week to week, or fortnight to fortnight, nor will they be changed to avoid any award </w:t>
            </w:r>
            <w:r w:rsidRPr="003176D6">
              <w:rPr>
                <w:rFonts w:ascii="Times New Roman" w:hAnsi="Times New Roman" w:cs="Times New Roman"/>
                <w:sz w:val="22"/>
                <w:szCs w:val="22"/>
              </w:rPr>
              <w:lastRenderedPageBreak/>
              <w:t>entitlements.</w:t>
            </w:r>
          </w:p>
          <w:p w:rsidR="00556ADD" w:rsidRPr="003176D6" w:rsidRDefault="00556ADD" w:rsidP="00BB756E">
            <w:pPr>
              <w:pStyle w:val="Level2Bold"/>
              <w:tabs>
                <w:tab w:val="left" w:pos="851"/>
              </w:tabs>
              <w:ind w:left="851" w:hanging="851"/>
              <w:rPr>
                <w:rFonts w:cs="Times New Roman"/>
                <w:sz w:val="22"/>
                <w:szCs w:val="22"/>
              </w:rPr>
            </w:pPr>
            <w:r w:rsidRPr="003176D6">
              <w:rPr>
                <w:rFonts w:cs="Times New Roman"/>
                <w:sz w:val="22"/>
                <w:szCs w:val="22"/>
              </w:rPr>
              <w:t>12.9</w:t>
            </w:r>
            <w:r w:rsidRPr="003176D6">
              <w:rPr>
                <w:rFonts w:cs="Times New Roman"/>
                <w:sz w:val="22"/>
                <w:szCs w:val="22"/>
              </w:rPr>
              <w:tab/>
              <w:t>Award entitlements</w:t>
            </w:r>
          </w:p>
          <w:p w:rsidR="00556ADD" w:rsidRDefault="00556ADD" w:rsidP="00BB756E">
            <w:pPr>
              <w:keepNext/>
              <w:rPr>
                <w:rFonts w:ascii="Times New Roman" w:hAnsi="Times New Roman" w:cs="Times New Roman"/>
                <w:sz w:val="22"/>
                <w:szCs w:val="22"/>
              </w:rPr>
            </w:pPr>
            <w:r w:rsidRPr="003176D6">
              <w:rPr>
                <w:rFonts w:ascii="Times New Roman" w:hAnsi="Times New Roman" w:cs="Times New Roman"/>
                <w:sz w:val="22"/>
                <w:szCs w:val="22"/>
              </w:rPr>
              <w:t>A part-time employee will be entitled to payments in respect of annual leave, public holidays, personal/carer’s leave and compassionate leave arising under the NES, or this award, on a proportionate basis. Subject to the provisions contained in this clause all other provisions of the award relevant to full-time employees will apply to part-time employees.</w:t>
            </w:r>
          </w:p>
          <w:p w:rsidR="00556ADD" w:rsidRPr="003176D6" w:rsidRDefault="00556ADD" w:rsidP="00BB756E">
            <w:pPr>
              <w:pStyle w:val="Level2Bold"/>
              <w:tabs>
                <w:tab w:val="left" w:pos="851"/>
              </w:tabs>
              <w:ind w:left="851" w:hanging="851"/>
              <w:rPr>
                <w:rFonts w:cs="Times New Roman"/>
                <w:sz w:val="22"/>
                <w:szCs w:val="22"/>
              </w:rPr>
            </w:pPr>
            <w:r w:rsidRPr="003176D6">
              <w:rPr>
                <w:rFonts w:cs="Times New Roman"/>
                <w:sz w:val="22"/>
                <w:szCs w:val="22"/>
              </w:rPr>
              <w:t>12.10</w:t>
            </w:r>
            <w:r w:rsidRPr="003176D6">
              <w:rPr>
                <w:rFonts w:cs="Times New Roman"/>
                <w:sz w:val="22"/>
                <w:szCs w:val="22"/>
              </w:rPr>
              <w:tab/>
              <w:t>Conversion of existing employees</w:t>
            </w:r>
          </w:p>
          <w:p w:rsidR="00556ADD" w:rsidRDefault="00556ADD" w:rsidP="00BB756E">
            <w:pPr>
              <w:keepNext/>
              <w:rPr>
                <w:rFonts w:ascii="Times New Roman" w:hAnsi="Times New Roman" w:cs="Times New Roman"/>
                <w:sz w:val="22"/>
                <w:szCs w:val="22"/>
              </w:rPr>
            </w:pPr>
            <w:r w:rsidRPr="003176D6">
              <w:rPr>
                <w:rFonts w:ascii="Times New Roman" w:hAnsi="Times New Roman" w:cs="Times New Roman"/>
                <w:sz w:val="22"/>
                <w:szCs w:val="22"/>
              </w:rPr>
              <w:t>No full-time or casual employee will be transferred by an employer to part-time employment without the written consent of the employee. Provided that where such transfer occurs all leave entitlements accrued will be deemed to be continuous. A full-time employee who requests part-time work and is given such work may revert to full-time employment on a specified future date by agreement with the employer and recorded in writing.</w:t>
            </w:r>
          </w:p>
          <w:p w:rsidR="00556ADD" w:rsidRPr="003176D6" w:rsidRDefault="00556ADD" w:rsidP="00BB756E">
            <w:pPr>
              <w:pStyle w:val="Level2Bold"/>
              <w:tabs>
                <w:tab w:val="left" w:pos="851"/>
              </w:tabs>
              <w:ind w:left="851" w:hanging="851"/>
              <w:rPr>
                <w:rFonts w:cs="Times New Roman"/>
                <w:sz w:val="22"/>
                <w:szCs w:val="22"/>
              </w:rPr>
            </w:pPr>
            <w:r w:rsidRPr="003176D6">
              <w:rPr>
                <w:rFonts w:cs="Times New Roman"/>
                <w:sz w:val="22"/>
                <w:szCs w:val="22"/>
              </w:rPr>
              <w:t>12.11</w:t>
            </w:r>
            <w:r w:rsidRPr="003176D6">
              <w:rPr>
                <w:rFonts w:cs="Times New Roman"/>
                <w:sz w:val="22"/>
                <w:szCs w:val="22"/>
              </w:rPr>
              <w:tab/>
              <w:t>Additional hours as casual hours</w:t>
            </w:r>
          </w:p>
          <w:p w:rsidR="00556ADD" w:rsidRPr="003176D6" w:rsidRDefault="00556ADD" w:rsidP="00BB756E">
            <w:pPr>
              <w:keepNext/>
              <w:rPr>
                <w:rFonts w:ascii="Times New Roman" w:hAnsi="Times New Roman" w:cs="Times New Roman"/>
                <w:sz w:val="22"/>
                <w:szCs w:val="22"/>
                <w:lang w:eastAsia="en-AU"/>
              </w:rPr>
            </w:pPr>
            <w:r w:rsidRPr="003176D6">
              <w:rPr>
                <w:rFonts w:ascii="Times New Roman" w:hAnsi="Times New Roman" w:cs="Times New Roman"/>
                <w:sz w:val="22"/>
                <w:szCs w:val="22"/>
              </w:rPr>
              <w:t>A part-time employee who has worked their agreed hours may agree to work additional hours which are not reasonably predictable up to the daily, weekly or fortnightly maximum ordinary hours of work provided by the award, as a casual employee and subject to the casual employee provisions of this award. Nothing in this clause prevents such agreement between the parties.</w:t>
            </w:r>
          </w:p>
        </w:tc>
        <w:tc>
          <w:tcPr>
            <w:tcW w:w="7391" w:type="dxa"/>
            <w:tcBorders>
              <w:bottom w:val="single" w:sz="4" w:space="0" w:color="auto"/>
            </w:tcBorders>
          </w:tcPr>
          <w:p w:rsidR="00556ADD" w:rsidRPr="000277F0" w:rsidRDefault="00556ADD" w:rsidP="00BB756E">
            <w:pPr>
              <w:pStyle w:val="Level10"/>
              <w:tabs>
                <w:tab w:val="left" w:pos="851"/>
              </w:tabs>
              <w:spacing w:before="200"/>
              <w:ind w:left="851" w:hanging="851"/>
              <w:rPr>
                <w:rFonts w:cs="Times New Roman"/>
                <w:sz w:val="22"/>
                <w:szCs w:val="22"/>
              </w:rPr>
            </w:pPr>
            <w:bookmarkStart w:id="36" w:name="_Toc448754683"/>
            <w:r w:rsidRPr="000277F0">
              <w:rPr>
                <w:rFonts w:cs="Times New Roman"/>
                <w:sz w:val="22"/>
                <w:szCs w:val="22"/>
              </w:rPr>
              <w:lastRenderedPageBreak/>
              <w:t>10.</w:t>
            </w:r>
            <w:r w:rsidRPr="000277F0">
              <w:rPr>
                <w:rFonts w:cs="Times New Roman"/>
                <w:sz w:val="22"/>
                <w:szCs w:val="22"/>
              </w:rPr>
              <w:tab/>
              <w:t>Part-time employment</w:t>
            </w:r>
            <w:bookmarkEnd w:id="36"/>
          </w:p>
          <w:p w:rsidR="00556ADD" w:rsidRPr="000277F0" w:rsidRDefault="00556ADD" w:rsidP="00BB756E">
            <w:pPr>
              <w:pStyle w:val="Level2"/>
              <w:keepNext/>
              <w:tabs>
                <w:tab w:val="left" w:pos="851"/>
              </w:tabs>
              <w:ind w:left="851" w:hanging="851"/>
              <w:rPr>
                <w:rFonts w:cs="Times New Roman"/>
                <w:sz w:val="22"/>
                <w:szCs w:val="22"/>
              </w:rPr>
            </w:pPr>
            <w:bookmarkStart w:id="37" w:name="_Ref435800023"/>
            <w:r w:rsidRPr="000277F0">
              <w:rPr>
                <w:rFonts w:cs="Times New Roman"/>
                <w:b/>
                <w:sz w:val="22"/>
                <w:szCs w:val="22"/>
              </w:rPr>
              <w:t>10.1</w:t>
            </w:r>
            <w:r w:rsidRPr="000277F0">
              <w:rPr>
                <w:rFonts w:cs="Times New Roman"/>
                <w:b/>
                <w:sz w:val="22"/>
                <w:szCs w:val="22"/>
              </w:rPr>
              <w:tab/>
            </w:r>
            <w:r w:rsidRPr="000277F0">
              <w:rPr>
                <w:rFonts w:cs="Times New Roman"/>
                <w:sz w:val="22"/>
                <w:szCs w:val="22"/>
              </w:rPr>
              <w:t xml:space="preserve">An employee who is engaged to work for fewer ordinary hours than mentioned in clause </w:t>
            </w:r>
            <w:r w:rsidRPr="000277F0">
              <w:rPr>
                <w:rFonts w:cs="Times New Roman"/>
                <w:sz w:val="22"/>
                <w:szCs w:val="22"/>
                <w:u w:val="single"/>
              </w:rPr>
              <w:t>9</w:t>
            </w:r>
            <w:r w:rsidR="008C2803" w:rsidRPr="00760640">
              <w:rPr>
                <w:rFonts w:cs="Times New Roman"/>
                <w:sz w:val="22"/>
                <w:szCs w:val="22"/>
                <w:u w:val="single"/>
              </w:rPr>
              <w:t>—</w:t>
            </w:r>
            <w:r w:rsidR="008C2803">
              <w:rPr>
                <w:rFonts w:cs="Times New Roman"/>
                <w:sz w:val="22"/>
                <w:szCs w:val="22"/>
                <w:u w:val="single"/>
              </w:rPr>
              <w:t>Full-time employment</w:t>
            </w:r>
            <w:r w:rsidRPr="000277F0">
              <w:rPr>
                <w:rFonts w:cs="Times New Roman"/>
                <w:sz w:val="22"/>
                <w:szCs w:val="22"/>
              </w:rPr>
              <w:t xml:space="preserve"> and whose hours of work are reasonably predictable is a part-time employee.</w:t>
            </w:r>
            <w:bookmarkEnd w:id="37"/>
          </w:p>
          <w:p w:rsidR="00556ADD" w:rsidRDefault="00556ADD" w:rsidP="00BB756E">
            <w:pPr>
              <w:pStyle w:val="Level2"/>
              <w:keepNext/>
              <w:tabs>
                <w:tab w:val="left" w:pos="851"/>
              </w:tabs>
              <w:ind w:left="851" w:hanging="851"/>
              <w:rPr>
                <w:rFonts w:cs="Times New Roman"/>
                <w:sz w:val="22"/>
                <w:szCs w:val="22"/>
              </w:rPr>
            </w:pPr>
            <w:r w:rsidRPr="000277F0">
              <w:rPr>
                <w:rFonts w:cs="Times New Roman"/>
                <w:b/>
                <w:sz w:val="22"/>
                <w:szCs w:val="22"/>
              </w:rPr>
              <w:t>10.2</w:t>
            </w:r>
            <w:r w:rsidRPr="000277F0">
              <w:rPr>
                <w:rFonts w:cs="Times New Roman"/>
                <w:b/>
                <w:sz w:val="22"/>
                <w:szCs w:val="22"/>
              </w:rPr>
              <w:tab/>
            </w:r>
            <w:r w:rsidR="008C2803">
              <w:rPr>
                <w:rFonts w:cs="Times New Roman"/>
                <w:sz w:val="22"/>
                <w:szCs w:val="22"/>
              </w:rPr>
              <w:t>This award applies to a part-time employee in the same way that it applies to a full-time employee except as otherwise provided by this award.</w:t>
            </w:r>
          </w:p>
          <w:p w:rsidR="008C2803" w:rsidRPr="008C2803" w:rsidRDefault="008C2803" w:rsidP="00BB756E">
            <w:pPr>
              <w:keepNext/>
              <w:ind w:left="862" w:hanging="862"/>
              <w:rPr>
                <w:lang w:eastAsia="en-AU"/>
              </w:rPr>
            </w:pPr>
            <w:r>
              <w:rPr>
                <w:rFonts w:ascii="Times New Roman" w:eastAsia="Times New Roman" w:hAnsi="Times New Roman" w:cs="Times New Roman"/>
                <w:b/>
                <w:bCs/>
                <w:iCs/>
                <w:sz w:val="22"/>
                <w:szCs w:val="22"/>
                <w:lang w:eastAsia="en-AU"/>
              </w:rPr>
              <w:t>10.3</w:t>
            </w:r>
            <w:r w:rsidR="000E0A6C" w:rsidRPr="000277F0">
              <w:rPr>
                <w:rFonts w:cs="Times New Roman"/>
                <w:b/>
                <w:sz w:val="22"/>
                <w:szCs w:val="22"/>
              </w:rPr>
              <w:tab/>
            </w:r>
            <w:r w:rsidRPr="008C2803">
              <w:rPr>
                <w:rFonts w:ascii="Times New Roman" w:eastAsia="Times New Roman" w:hAnsi="Times New Roman" w:cs="Times New Roman"/>
                <w:bCs/>
                <w:iCs/>
                <w:sz w:val="22"/>
                <w:szCs w:val="22"/>
                <w:lang w:eastAsia="en-AU"/>
              </w:rPr>
              <w:t>A part-time employee is only entitled to payments in respect of annual</w:t>
            </w:r>
            <w:r w:rsidR="005D02A3">
              <w:rPr>
                <w:rFonts w:ascii="Times New Roman" w:eastAsia="Times New Roman" w:hAnsi="Times New Roman" w:cs="Times New Roman"/>
                <w:bCs/>
                <w:iCs/>
                <w:sz w:val="22"/>
                <w:szCs w:val="22"/>
                <w:lang w:eastAsia="en-AU"/>
              </w:rPr>
              <w:t xml:space="preserve"> leave, personal/carer’s leave, compassionate leave or public holidays on a proportionate basis.</w:t>
            </w:r>
          </w:p>
          <w:p w:rsidR="00556ADD" w:rsidRPr="000277F0" w:rsidRDefault="00556ADD" w:rsidP="00BB756E">
            <w:pPr>
              <w:pStyle w:val="Level2"/>
              <w:keepNext/>
              <w:tabs>
                <w:tab w:val="left" w:pos="851"/>
              </w:tabs>
              <w:ind w:left="851" w:hanging="851"/>
              <w:rPr>
                <w:rFonts w:cs="Times New Roman"/>
                <w:sz w:val="22"/>
                <w:szCs w:val="22"/>
              </w:rPr>
            </w:pPr>
            <w:r w:rsidRPr="000277F0">
              <w:rPr>
                <w:rFonts w:cs="Times New Roman"/>
                <w:b/>
                <w:sz w:val="22"/>
                <w:szCs w:val="22"/>
              </w:rPr>
              <w:t>10.</w:t>
            </w:r>
            <w:r w:rsidR="005D02A3">
              <w:rPr>
                <w:rFonts w:cs="Times New Roman"/>
                <w:b/>
                <w:sz w:val="22"/>
                <w:szCs w:val="22"/>
              </w:rPr>
              <w:t>4</w:t>
            </w:r>
            <w:r w:rsidRPr="000277F0">
              <w:rPr>
                <w:rFonts w:cs="Times New Roman"/>
                <w:b/>
                <w:sz w:val="22"/>
                <w:szCs w:val="22"/>
              </w:rPr>
              <w:tab/>
            </w:r>
            <w:r w:rsidRPr="000277F0">
              <w:rPr>
                <w:rFonts w:cs="Times New Roman"/>
                <w:sz w:val="22"/>
                <w:szCs w:val="22"/>
              </w:rPr>
              <w:t>At the time of engaging a part-time employee, the employer must agree in writing with the employee to each of the following:</w:t>
            </w:r>
          </w:p>
          <w:p w:rsidR="00556ADD" w:rsidRPr="000277F0" w:rsidRDefault="00556ADD" w:rsidP="00BB756E">
            <w:pPr>
              <w:pStyle w:val="Level3"/>
              <w:keepNext/>
              <w:tabs>
                <w:tab w:val="left" w:pos="1418"/>
              </w:tabs>
              <w:spacing w:after="60"/>
              <w:ind w:left="1418" w:hanging="567"/>
              <w:rPr>
                <w:sz w:val="22"/>
                <w:szCs w:val="22"/>
              </w:rPr>
            </w:pPr>
            <w:bookmarkStart w:id="38" w:name="_Ref448905774"/>
            <w:r w:rsidRPr="000277F0">
              <w:rPr>
                <w:b/>
                <w:sz w:val="22"/>
                <w:szCs w:val="22"/>
              </w:rPr>
              <w:t>(a)</w:t>
            </w:r>
            <w:r w:rsidRPr="000277F0">
              <w:rPr>
                <w:b/>
                <w:sz w:val="22"/>
                <w:szCs w:val="22"/>
              </w:rPr>
              <w:tab/>
            </w:r>
            <w:r w:rsidRPr="000277F0">
              <w:rPr>
                <w:sz w:val="22"/>
                <w:szCs w:val="22"/>
              </w:rPr>
              <w:t>the number of hours to be worked each day;</w:t>
            </w:r>
            <w:bookmarkEnd w:id="38"/>
            <w:r w:rsidRPr="000277F0">
              <w:rPr>
                <w:sz w:val="22"/>
                <w:szCs w:val="22"/>
              </w:rPr>
              <w:t xml:space="preserve"> </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(b)</w:t>
            </w:r>
            <w:r w:rsidRPr="000277F0">
              <w:rPr>
                <w:b/>
                <w:sz w:val="22"/>
                <w:szCs w:val="22"/>
              </w:rPr>
              <w:tab/>
            </w:r>
            <w:r w:rsidRPr="000277F0">
              <w:rPr>
                <w:sz w:val="22"/>
                <w:szCs w:val="22"/>
              </w:rPr>
              <w:t xml:space="preserve">the days of the week on which the employee will work; </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(c)</w:t>
            </w:r>
            <w:r w:rsidRPr="000277F0">
              <w:rPr>
                <w:b/>
                <w:sz w:val="22"/>
                <w:szCs w:val="22"/>
              </w:rPr>
              <w:tab/>
            </w:r>
            <w:r w:rsidRPr="000277F0">
              <w:rPr>
                <w:sz w:val="22"/>
                <w:szCs w:val="22"/>
              </w:rPr>
              <w:t xml:space="preserve">the times at which the employee will start and finish work each day; </w:t>
            </w:r>
          </w:p>
          <w:p w:rsidR="00556ADD" w:rsidRPr="000277F0" w:rsidRDefault="00556ADD" w:rsidP="00BB756E">
            <w:pPr>
              <w:pStyle w:val="Level3"/>
              <w:keepNext/>
              <w:tabs>
                <w:tab w:val="left" w:pos="1418"/>
              </w:tabs>
              <w:spacing w:after="60"/>
              <w:ind w:left="1418" w:hanging="567"/>
              <w:rPr>
                <w:sz w:val="22"/>
                <w:szCs w:val="22"/>
              </w:rPr>
            </w:pPr>
            <w:bookmarkStart w:id="39" w:name="_Ref447699743"/>
            <w:r w:rsidRPr="000277F0">
              <w:rPr>
                <w:b/>
                <w:sz w:val="22"/>
                <w:szCs w:val="22"/>
              </w:rPr>
              <w:t>(d)</w:t>
            </w:r>
            <w:r w:rsidRPr="000277F0">
              <w:rPr>
                <w:b/>
                <w:sz w:val="22"/>
                <w:szCs w:val="22"/>
              </w:rPr>
              <w:tab/>
            </w:r>
            <w:r w:rsidRPr="000277F0">
              <w:rPr>
                <w:sz w:val="22"/>
                <w:szCs w:val="22"/>
              </w:rPr>
              <w:t>when meal breaks may be taken and their duration</w:t>
            </w:r>
            <w:bookmarkEnd w:id="39"/>
            <w:r w:rsidRPr="000277F0">
              <w:rPr>
                <w:sz w:val="22"/>
                <w:szCs w:val="22"/>
              </w:rPr>
              <w:t>.</w:t>
            </w:r>
          </w:p>
          <w:p w:rsidR="00556ADD" w:rsidRPr="000277F0" w:rsidRDefault="00556ADD" w:rsidP="00BB756E">
            <w:pPr>
              <w:pStyle w:val="Level2"/>
              <w:keepNext/>
              <w:tabs>
                <w:tab w:val="left" w:pos="851"/>
              </w:tabs>
              <w:ind w:left="851" w:hanging="851"/>
              <w:rPr>
                <w:rFonts w:cs="Times New Roman"/>
                <w:sz w:val="22"/>
                <w:szCs w:val="22"/>
              </w:rPr>
            </w:pPr>
            <w:r w:rsidRPr="000277F0">
              <w:rPr>
                <w:rFonts w:cs="Times New Roman"/>
                <w:b/>
                <w:sz w:val="22"/>
                <w:szCs w:val="22"/>
              </w:rPr>
              <w:t>10.</w:t>
            </w:r>
            <w:r w:rsidR="005D02A3">
              <w:rPr>
                <w:rFonts w:cs="Times New Roman"/>
                <w:b/>
                <w:sz w:val="22"/>
                <w:szCs w:val="22"/>
              </w:rPr>
              <w:t>5</w:t>
            </w:r>
            <w:r w:rsidRPr="000277F0">
              <w:rPr>
                <w:rFonts w:cs="Times New Roman"/>
                <w:b/>
                <w:sz w:val="22"/>
                <w:szCs w:val="22"/>
              </w:rPr>
              <w:tab/>
            </w:r>
            <w:r w:rsidRPr="000277F0">
              <w:rPr>
                <w:rFonts w:cs="Times New Roman"/>
                <w:sz w:val="22"/>
                <w:szCs w:val="22"/>
              </w:rPr>
              <w:t xml:space="preserve">Any agreement under clause </w:t>
            </w:r>
            <w:r w:rsidRPr="000277F0">
              <w:rPr>
                <w:rFonts w:cs="Times New Roman"/>
                <w:sz w:val="22"/>
                <w:szCs w:val="22"/>
                <w:u w:val="single"/>
              </w:rPr>
              <w:t>10.</w:t>
            </w:r>
            <w:r w:rsidR="005D02A3">
              <w:rPr>
                <w:rFonts w:cs="Times New Roman"/>
                <w:sz w:val="22"/>
                <w:szCs w:val="22"/>
                <w:u w:val="single"/>
              </w:rPr>
              <w:t>4</w:t>
            </w:r>
            <w:r w:rsidRPr="000277F0">
              <w:rPr>
                <w:rFonts w:cs="Times New Roman"/>
                <w:sz w:val="22"/>
                <w:szCs w:val="22"/>
              </w:rPr>
              <w:t xml:space="preserve"> must state that any variation agreed by the</w:t>
            </w:r>
            <w:r w:rsidR="005D02A3">
              <w:rPr>
                <w:rFonts w:cs="Times New Roman"/>
                <w:sz w:val="22"/>
                <w:szCs w:val="22"/>
              </w:rPr>
              <w:t xml:space="preserve"> employer and the employee</w:t>
            </w:r>
            <w:r w:rsidRPr="000277F0">
              <w:rPr>
                <w:rFonts w:cs="Times New Roman"/>
                <w:sz w:val="22"/>
                <w:szCs w:val="22"/>
              </w:rPr>
              <w:t xml:space="preserve"> to any of the matters mentioned in clause </w:t>
            </w:r>
            <w:r w:rsidR="005D02A3">
              <w:rPr>
                <w:rFonts w:cs="Times New Roman"/>
                <w:sz w:val="22"/>
                <w:szCs w:val="22"/>
                <w:u w:val="single"/>
              </w:rPr>
              <w:t>10.4</w:t>
            </w:r>
            <w:r w:rsidRPr="000277F0">
              <w:rPr>
                <w:rFonts w:cs="Times New Roman"/>
                <w:sz w:val="22"/>
                <w:szCs w:val="22"/>
                <w:u w:val="single"/>
              </w:rPr>
              <w:t>(a)</w:t>
            </w:r>
            <w:r w:rsidRPr="000277F0">
              <w:rPr>
                <w:rFonts w:cs="Times New Roman"/>
                <w:sz w:val="22"/>
                <w:szCs w:val="22"/>
              </w:rPr>
              <w:t xml:space="preserve"> to </w:t>
            </w:r>
            <w:r w:rsidRPr="000277F0">
              <w:rPr>
                <w:rFonts w:cs="Times New Roman"/>
                <w:sz w:val="22"/>
                <w:szCs w:val="22"/>
                <w:u w:val="single"/>
              </w:rPr>
              <w:t>(d)</w:t>
            </w:r>
            <w:r w:rsidRPr="000277F0">
              <w:rPr>
                <w:rFonts w:cs="Times New Roman"/>
                <w:sz w:val="22"/>
                <w:szCs w:val="22"/>
              </w:rPr>
              <w:t xml:space="preserve"> must be in writing.</w:t>
            </w:r>
          </w:p>
          <w:p w:rsidR="00556ADD" w:rsidRPr="000277F0" w:rsidRDefault="00556ADD" w:rsidP="00BB756E">
            <w:pPr>
              <w:pStyle w:val="Level2"/>
              <w:keepNext/>
              <w:tabs>
                <w:tab w:val="left" w:pos="851"/>
              </w:tabs>
              <w:ind w:left="851" w:hanging="851"/>
              <w:rPr>
                <w:rFonts w:cs="Times New Roman"/>
                <w:sz w:val="22"/>
                <w:szCs w:val="22"/>
              </w:rPr>
            </w:pPr>
            <w:r w:rsidRPr="000277F0">
              <w:rPr>
                <w:rFonts w:cs="Times New Roman"/>
                <w:b/>
                <w:sz w:val="22"/>
                <w:szCs w:val="22"/>
              </w:rPr>
              <w:t>10.</w:t>
            </w:r>
            <w:r w:rsidR="005D02A3">
              <w:rPr>
                <w:rFonts w:cs="Times New Roman"/>
                <w:b/>
                <w:sz w:val="22"/>
                <w:szCs w:val="22"/>
              </w:rPr>
              <w:t>6</w:t>
            </w:r>
            <w:r w:rsidRPr="000277F0">
              <w:rPr>
                <w:rFonts w:cs="Times New Roman"/>
                <w:b/>
                <w:sz w:val="22"/>
                <w:szCs w:val="22"/>
              </w:rPr>
              <w:tab/>
            </w:r>
            <w:r w:rsidRPr="000277F0">
              <w:rPr>
                <w:rFonts w:cs="Times New Roman"/>
                <w:sz w:val="22"/>
                <w:szCs w:val="22"/>
              </w:rPr>
              <w:t xml:space="preserve">An agreement under clause </w:t>
            </w:r>
            <w:r w:rsidRPr="000277F0">
              <w:rPr>
                <w:rFonts w:cs="Times New Roman"/>
                <w:sz w:val="22"/>
                <w:szCs w:val="22"/>
                <w:u w:val="single"/>
              </w:rPr>
              <w:t>10.</w:t>
            </w:r>
            <w:r w:rsidR="005D02A3">
              <w:rPr>
                <w:rFonts w:cs="Times New Roman"/>
                <w:sz w:val="22"/>
                <w:szCs w:val="22"/>
                <w:u w:val="single"/>
              </w:rPr>
              <w:t>4</w:t>
            </w:r>
            <w:r w:rsidRPr="000277F0">
              <w:rPr>
                <w:rFonts w:cs="Times New Roman"/>
                <w:sz w:val="22"/>
                <w:szCs w:val="22"/>
              </w:rPr>
              <w:t xml:space="preserve"> must also state each of the following:</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(a)</w:t>
            </w:r>
            <w:r w:rsidRPr="000277F0">
              <w:rPr>
                <w:b/>
                <w:sz w:val="22"/>
                <w:szCs w:val="22"/>
              </w:rPr>
              <w:tab/>
            </w:r>
            <w:r w:rsidRPr="000277F0">
              <w:rPr>
                <w:sz w:val="22"/>
                <w:szCs w:val="22"/>
              </w:rPr>
              <w:t xml:space="preserve">the minimum period for which the employee may be rostered to work on any shift is 3 consecutive hours; </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(b)</w:t>
            </w:r>
            <w:r w:rsidRPr="000277F0">
              <w:rPr>
                <w:b/>
                <w:sz w:val="22"/>
                <w:szCs w:val="22"/>
              </w:rPr>
              <w:tab/>
            </w:r>
            <w:r w:rsidRPr="000277F0">
              <w:rPr>
                <w:sz w:val="22"/>
                <w:szCs w:val="22"/>
              </w:rPr>
              <w:t xml:space="preserve">for each ordinary hour worked, the employee must be paid in accordance with clause </w:t>
            </w:r>
            <w:r w:rsidRPr="000277F0">
              <w:rPr>
                <w:sz w:val="22"/>
                <w:szCs w:val="22"/>
                <w:u w:val="single"/>
              </w:rPr>
              <w:t>16—</w:t>
            </w:r>
            <w:r w:rsidR="005D02A3">
              <w:rPr>
                <w:sz w:val="22"/>
                <w:szCs w:val="22"/>
                <w:u w:val="single"/>
              </w:rPr>
              <w:t>Minimum w</w:t>
            </w:r>
            <w:r w:rsidRPr="000277F0">
              <w:rPr>
                <w:sz w:val="22"/>
                <w:szCs w:val="22"/>
                <w:u w:val="single"/>
              </w:rPr>
              <w:t>ages</w:t>
            </w:r>
            <w:r w:rsidR="005D02A3">
              <w:rPr>
                <w:sz w:val="22"/>
                <w:szCs w:val="22"/>
              </w:rPr>
              <w:t xml:space="preserve"> and in accordance with clause </w:t>
            </w:r>
            <w:r w:rsidR="005D02A3" w:rsidRPr="005D02A3">
              <w:rPr>
                <w:sz w:val="22"/>
                <w:szCs w:val="22"/>
                <w:u w:val="single"/>
              </w:rPr>
              <w:t>21</w:t>
            </w:r>
            <w:r w:rsidR="005D02A3" w:rsidRPr="000277F0">
              <w:rPr>
                <w:sz w:val="22"/>
                <w:szCs w:val="22"/>
                <w:u w:val="single"/>
              </w:rPr>
              <w:t>—</w:t>
            </w:r>
            <w:r w:rsidR="005D02A3">
              <w:rPr>
                <w:sz w:val="22"/>
                <w:szCs w:val="22"/>
                <w:u w:val="single"/>
              </w:rPr>
              <w:t>Penalty rates</w:t>
            </w:r>
            <w:r w:rsidR="005D02A3">
              <w:rPr>
                <w:sz w:val="22"/>
                <w:szCs w:val="22"/>
              </w:rPr>
              <w:t xml:space="preserve"> for ordinary hours wo</w:t>
            </w:r>
            <w:r w:rsidR="00351F52">
              <w:rPr>
                <w:sz w:val="22"/>
                <w:szCs w:val="22"/>
              </w:rPr>
              <w:t>r</w:t>
            </w:r>
            <w:r w:rsidR="005D02A3">
              <w:rPr>
                <w:sz w:val="22"/>
                <w:szCs w:val="22"/>
              </w:rPr>
              <w:t xml:space="preserve">ked during periods specified in </w:t>
            </w:r>
            <w:r w:rsidR="005D02A3" w:rsidRPr="005D02A3">
              <w:rPr>
                <w:sz w:val="22"/>
                <w:szCs w:val="22"/>
                <w:u w:val="single"/>
              </w:rPr>
              <w:t>Table 5</w:t>
            </w:r>
            <w:r w:rsidR="005D02A3" w:rsidRPr="000277F0">
              <w:rPr>
                <w:sz w:val="22"/>
                <w:szCs w:val="22"/>
                <w:u w:val="single"/>
              </w:rPr>
              <w:t>—</w:t>
            </w:r>
            <w:r w:rsidR="005D02A3">
              <w:rPr>
                <w:sz w:val="22"/>
                <w:szCs w:val="22"/>
                <w:u w:val="single"/>
              </w:rPr>
              <w:t>Penalty rates</w:t>
            </w:r>
            <w:r w:rsidRPr="000277F0">
              <w:rPr>
                <w:sz w:val="22"/>
                <w:szCs w:val="22"/>
              </w:rPr>
              <w:t xml:space="preserve">; </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(c)</w:t>
            </w:r>
            <w:r w:rsidRPr="000277F0">
              <w:rPr>
                <w:b/>
                <w:sz w:val="22"/>
                <w:szCs w:val="22"/>
              </w:rPr>
              <w:tab/>
            </w:r>
            <w:r w:rsidRPr="000277F0">
              <w:rPr>
                <w:sz w:val="22"/>
                <w:szCs w:val="22"/>
              </w:rPr>
              <w:t xml:space="preserve">for each hour worked in excess of the number of ordinary hours agreed under clause </w:t>
            </w:r>
            <w:r w:rsidRPr="000277F0">
              <w:rPr>
                <w:sz w:val="22"/>
                <w:szCs w:val="22"/>
                <w:u w:val="single"/>
              </w:rPr>
              <w:t>10.</w:t>
            </w:r>
            <w:r w:rsidR="005D02A3">
              <w:rPr>
                <w:sz w:val="22"/>
                <w:szCs w:val="22"/>
                <w:u w:val="single"/>
              </w:rPr>
              <w:t>4</w:t>
            </w:r>
            <w:r w:rsidRPr="000277F0">
              <w:rPr>
                <w:sz w:val="22"/>
                <w:szCs w:val="22"/>
              </w:rPr>
              <w:t xml:space="preserve"> and </w:t>
            </w:r>
            <w:r w:rsidRPr="000277F0">
              <w:rPr>
                <w:sz w:val="22"/>
                <w:szCs w:val="22"/>
                <w:u w:val="single"/>
              </w:rPr>
              <w:t>10.</w:t>
            </w:r>
            <w:r w:rsidR="005D02A3">
              <w:rPr>
                <w:sz w:val="22"/>
                <w:szCs w:val="22"/>
                <w:u w:val="single"/>
              </w:rPr>
              <w:t>10</w:t>
            </w:r>
            <w:r w:rsidRPr="000277F0">
              <w:rPr>
                <w:sz w:val="22"/>
                <w:szCs w:val="22"/>
              </w:rPr>
              <w:t xml:space="preserve">, the employee must be paid at the overtime rate in accordance with clause </w:t>
            </w:r>
            <w:r w:rsidRPr="005D02A3">
              <w:rPr>
                <w:sz w:val="22"/>
                <w:szCs w:val="22"/>
                <w:u w:val="single"/>
              </w:rPr>
              <w:t>20.2</w:t>
            </w:r>
            <w:r w:rsidR="005D02A3" w:rsidRPr="005D02A3">
              <w:rPr>
                <w:sz w:val="22"/>
                <w:szCs w:val="22"/>
                <w:u w:val="single"/>
              </w:rPr>
              <w:t>—</w:t>
            </w:r>
            <w:r w:rsidRPr="005D02A3">
              <w:rPr>
                <w:sz w:val="22"/>
                <w:szCs w:val="22"/>
                <w:u w:val="single"/>
              </w:rPr>
              <w:t>Application of overtime for part-time employees</w:t>
            </w:r>
            <w:r w:rsidRPr="000277F0">
              <w:rPr>
                <w:sz w:val="22"/>
                <w:szCs w:val="22"/>
              </w:rPr>
              <w:t>.</w:t>
            </w:r>
          </w:p>
          <w:p w:rsidR="00556ADD" w:rsidRPr="000277F0" w:rsidRDefault="00556ADD" w:rsidP="00BB756E">
            <w:pPr>
              <w:pStyle w:val="Level2"/>
              <w:keepNext/>
              <w:tabs>
                <w:tab w:val="left" w:pos="851"/>
              </w:tabs>
              <w:ind w:left="851" w:hanging="851"/>
              <w:rPr>
                <w:rFonts w:cs="Times New Roman"/>
                <w:sz w:val="22"/>
                <w:szCs w:val="22"/>
              </w:rPr>
            </w:pPr>
            <w:r w:rsidRPr="000277F0">
              <w:rPr>
                <w:rFonts w:cs="Times New Roman"/>
                <w:b/>
                <w:sz w:val="22"/>
                <w:szCs w:val="22"/>
              </w:rPr>
              <w:t>10.</w:t>
            </w:r>
            <w:r w:rsidR="005D02A3">
              <w:rPr>
                <w:rFonts w:cs="Times New Roman"/>
                <w:b/>
                <w:sz w:val="22"/>
                <w:szCs w:val="22"/>
              </w:rPr>
              <w:t>7</w:t>
            </w:r>
            <w:r w:rsidRPr="000277F0">
              <w:rPr>
                <w:rFonts w:cs="Times New Roman"/>
                <w:b/>
                <w:sz w:val="22"/>
                <w:szCs w:val="22"/>
              </w:rPr>
              <w:tab/>
            </w:r>
            <w:r w:rsidRPr="000277F0">
              <w:rPr>
                <w:rFonts w:cs="Times New Roman"/>
                <w:sz w:val="22"/>
                <w:szCs w:val="22"/>
              </w:rPr>
              <w:t xml:space="preserve">The employer must keep a copy of any agreement under clause </w:t>
            </w:r>
            <w:r w:rsidRPr="000277F0">
              <w:rPr>
                <w:rFonts w:cs="Times New Roman"/>
                <w:sz w:val="22"/>
                <w:szCs w:val="22"/>
                <w:u w:val="single"/>
              </w:rPr>
              <w:t>10.</w:t>
            </w:r>
            <w:r w:rsidR="005D02A3">
              <w:rPr>
                <w:rFonts w:cs="Times New Roman"/>
                <w:sz w:val="22"/>
                <w:szCs w:val="22"/>
                <w:u w:val="single"/>
              </w:rPr>
              <w:t>4</w:t>
            </w:r>
            <w:r w:rsidRPr="000277F0">
              <w:rPr>
                <w:rFonts w:cs="Times New Roman"/>
                <w:sz w:val="22"/>
                <w:szCs w:val="22"/>
              </w:rPr>
              <w:t xml:space="preserve"> or variation of it and give another copy to the employee.</w:t>
            </w:r>
          </w:p>
          <w:p w:rsidR="00556ADD" w:rsidRPr="000277F0" w:rsidRDefault="00556ADD" w:rsidP="00BB756E">
            <w:pPr>
              <w:pStyle w:val="Level2"/>
              <w:keepNext/>
              <w:tabs>
                <w:tab w:val="left" w:pos="851"/>
              </w:tabs>
              <w:ind w:left="851" w:hanging="851"/>
              <w:rPr>
                <w:rFonts w:cs="Times New Roman"/>
                <w:sz w:val="22"/>
                <w:szCs w:val="22"/>
              </w:rPr>
            </w:pPr>
            <w:r w:rsidRPr="000277F0">
              <w:rPr>
                <w:rFonts w:cs="Times New Roman"/>
                <w:b/>
                <w:sz w:val="22"/>
                <w:szCs w:val="22"/>
              </w:rPr>
              <w:t>10.</w:t>
            </w:r>
            <w:r w:rsidR="005D02A3">
              <w:rPr>
                <w:rFonts w:cs="Times New Roman"/>
                <w:b/>
                <w:sz w:val="22"/>
                <w:szCs w:val="22"/>
              </w:rPr>
              <w:t>8</w:t>
            </w:r>
            <w:r w:rsidRPr="000277F0">
              <w:rPr>
                <w:rFonts w:cs="Times New Roman"/>
                <w:b/>
                <w:sz w:val="22"/>
                <w:szCs w:val="22"/>
              </w:rPr>
              <w:tab/>
            </w:r>
            <w:r w:rsidR="005D02A3">
              <w:rPr>
                <w:rFonts w:cs="Times New Roman"/>
                <w:sz w:val="22"/>
                <w:szCs w:val="22"/>
              </w:rPr>
              <w:t>T</w:t>
            </w:r>
            <w:r w:rsidRPr="000277F0">
              <w:rPr>
                <w:rFonts w:cs="Times New Roman"/>
                <w:sz w:val="22"/>
                <w:szCs w:val="22"/>
              </w:rPr>
              <w:t xml:space="preserve">he roster of a part-time employee, but not the number of hours agreed under clause </w:t>
            </w:r>
            <w:r w:rsidRPr="000277F0">
              <w:rPr>
                <w:rFonts w:cs="Times New Roman"/>
                <w:sz w:val="22"/>
                <w:szCs w:val="22"/>
                <w:u w:val="single"/>
              </w:rPr>
              <w:t>10.</w:t>
            </w:r>
            <w:r w:rsidR="005D02A3">
              <w:rPr>
                <w:rFonts w:cs="Times New Roman"/>
                <w:sz w:val="22"/>
                <w:szCs w:val="22"/>
                <w:u w:val="single"/>
              </w:rPr>
              <w:t>4</w:t>
            </w:r>
            <w:r w:rsidRPr="000277F0">
              <w:rPr>
                <w:rFonts w:cs="Times New Roman"/>
                <w:sz w:val="22"/>
                <w:szCs w:val="22"/>
              </w:rPr>
              <w:t>, may be changed:</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(a)</w:t>
            </w:r>
            <w:r w:rsidRPr="000277F0">
              <w:rPr>
                <w:b/>
                <w:sz w:val="22"/>
                <w:szCs w:val="22"/>
              </w:rPr>
              <w:tab/>
            </w:r>
            <w:r w:rsidRPr="000277F0">
              <w:rPr>
                <w:sz w:val="22"/>
                <w:szCs w:val="22"/>
              </w:rPr>
              <w:t>by the employer giving the employee 7 days, or in an emergency 48 hours, written notice of the change; or</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(b)</w:t>
            </w:r>
            <w:r w:rsidRPr="000277F0">
              <w:rPr>
                <w:b/>
                <w:sz w:val="22"/>
                <w:szCs w:val="22"/>
              </w:rPr>
              <w:tab/>
            </w:r>
            <w:r w:rsidRPr="000277F0">
              <w:rPr>
                <w:sz w:val="22"/>
                <w:szCs w:val="22"/>
              </w:rPr>
              <w:t>at any time by the employer and employee by mutual agreement.</w:t>
            </w:r>
          </w:p>
          <w:p w:rsidR="00556ADD" w:rsidRPr="000277F0" w:rsidRDefault="005D02A3" w:rsidP="00BB756E">
            <w:pPr>
              <w:pStyle w:val="Level2"/>
              <w:keepNext/>
              <w:tabs>
                <w:tab w:val="left" w:pos="851"/>
              </w:tabs>
              <w:ind w:left="851" w:hanging="851"/>
              <w:rPr>
                <w:rFonts w:cs="Times New Roman"/>
                <w:sz w:val="22"/>
                <w:szCs w:val="22"/>
              </w:rPr>
            </w:pPr>
            <w:r>
              <w:rPr>
                <w:rFonts w:cs="Times New Roman"/>
                <w:b/>
                <w:sz w:val="22"/>
                <w:szCs w:val="22"/>
              </w:rPr>
              <w:lastRenderedPageBreak/>
              <w:t>10.9</w:t>
            </w:r>
            <w:r w:rsidR="00556ADD" w:rsidRPr="000277F0">
              <w:rPr>
                <w:rFonts w:cs="Times New Roman"/>
                <w:b/>
                <w:sz w:val="22"/>
                <w:szCs w:val="22"/>
              </w:rPr>
              <w:tab/>
            </w:r>
            <w:r w:rsidRPr="005D02A3">
              <w:rPr>
                <w:rFonts w:cs="Times New Roman"/>
                <w:sz w:val="22"/>
                <w:szCs w:val="22"/>
              </w:rPr>
              <w:t>However, t</w:t>
            </w:r>
            <w:r w:rsidR="00556ADD" w:rsidRPr="005D02A3">
              <w:rPr>
                <w:rFonts w:cs="Times New Roman"/>
                <w:sz w:val="22"/>
                <w:szCs w:val="22"/>
              </w:rPr>
              <w:t>he</w:t>
            </w:r>
            <w:r w:rsidR="00556ADD" w:rsidRPr="000277F0">
              <w:rPr>
                <w:rFonts w:cs="Times New Roman"/>
                <w:sz w:val="22"/>
                <w:szCs w:val="22"/>
              </w:rPr>
              <w:t xml:space="preserve"> roster of a part-time employee must not be changed:</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(a)</w:t>
            </w:r>
            <w:r w:rsidRPr="000277F0">
              <w:rPr>
                <w:b/>
                <w:sz w:val="22"/>
                <w:szCs w:val="22"/>
              </w:rPr>
              <w:tab/>
            </w:r>
            <w:r w:rsidRPr="000277F0">
              <w:rPr>
                <w:sz w:val="22"/>
                <w:szCs w:val="22"/>
              </w:rPr>
              <w:t>from pay period to pay period; or</w:t>
            </w:r>
          </w:p>
          <w:p w:rsidR="00556ADD" w:rsidRPr="000277F0" w:rsidRDefault="00556ADD" w:rsidP="00BB756E">
            <w:pPr>
              <w:pStyle w:val="Level3"/>
              <w:keepNext/>
              <w:tabs>
                <w:tab w:val="left" w:pos="1418"/>
              </w:tabs>
              <w:spacing w:after="60"/>
              <w:ind w:left="1418" w:hanging="567"/>
              <w:rPr>
                <w:sz w:val="22"/>
                <w:szCs w:val="22"/>
              </w:rPr>
            </w:pPr>
            <w:r w:rsidRPr="000277F0">
              <w:rPr>
                <w:b/>
                <w:sz w:val="22"/>
                <w:szCs w:val="22"/>
              </w:rPr>
              <w:t>(b)</w:t>
            </w:r>
            <w:r w:rsidRPr="000277F0">
              <w:rPr>
                <w:b/>
                <w:sz w:val="22"/>
                <w:szCs w:val="22"/>
              </w:rPr>
              <w:tab/>
            </w:r>
            <w:r w:rsidRPr="000277F0">
              <w:rPr>
                <w:sz w:val="22"/>
                <w:szCs w:val="22"/>
              </w:rPr>
              <w:t>so as to avoid any award entitlement.</w:t>
            </w:r>
          </w:p>
          <w:p w:rsidR="00556ADD" w:rsidRPr="000277F0" w:rsidRDefault="005D02A3" w:rsidP="00BB756E">
            <w:pPr>
              <w:pStyle w:val="Level10"/>
              <w:tabs>
                <w:tab w:val="left" w:pos="851"/>
              </w:tabs>
              <w:spacing w:before="200"/>
              <w:ind w:left="851" w:hanging="851"/>
              <w:rPr>
                <w:rFonts w:cs="Times New Roman"/>
                <w:sz w:val="22"/>
                <w:szCs w:val="22"/>
              </w:rPr>
            </w:pPr>
            <w:bookmarkStart w:id="40" w:name="_Ref447700443"/>
            <w:bookmarkStart w:id="41" w:name="_Ref447700180"/>
            <w:r>
              <w:rPr>
                <w:rFonts w:cs="Times New Roman"/>
                <w:sz w:val="22"/>
                <w:szCs w:val="22"/>
              </w:rPr>
              <w:t>10.10</w:t>
            </w:r>
            <w:r w:rsidR="00556ADD" w:rsidRPr="000277F0">
              <w:rPr>
                <w:rFonts w:cs="Times New Roman"/>
                <w:sz w:val="22"/>
                <w:szCs w:val="22"/>
              </w:rPr>
              <w:tab/>
            </w:r>
            <w:r w:rsidR="00556ADD" w:rsidRPr="000277F0">
              <w:rPr>
                <w:rFonts w:cs="Times New Roman"/>
                <w:b w:val="0"/>
                <w:sz w:val="22"/>
                <w:szCs w:val="22"/>
              </w:rPr>
              <w:t xml:space="preserve">A part-time employee who has worked the number of hours agreed under clause </w:t>
            </w:r>
            <w:r w:rsidR="00556ADD" w:rsidRPr="000277F0">
              <w:rPr>
                <w:rFonts w:cs="Times New Roman"/>
                <w:b w:val="0"/>
                <w:sz w:val="22"/>
                <w:szCs w:val="22"/>
                <w:u w:val="single"/>
              </w:rPr>
              <w:t>10.</w:t>
            </w:r>
            <w:r>
              <w:rPr>
                <w:rFonts w:cs="Times New Roman"/>
                <w:b w:val="0"/>
                <w:sz w:val="22"/>
                <w:szCs w:val="22"/>
                <w:u w:val="single"/>
              </w:rPr>
              <w:t>4</w:t>
            </w:r>
            <w:r w:rsidR="00556ADD" w:rsidRPr="000277F0">
              <w:rPr>
                <w:rFonts w:cs="Times New Roman"/>
                <w:b w:val="0"/>
                <w:sz w:val="22"/>
                <w:szCs w:val="22"/>
              </w:rPr>
              <w:t xml:space="preserve"> may agree to work additional hours that are not reasonably predictable</w:t>
            </w:r>
            <w:r>
              <w:rPr>
                <w:rFonts w:cs="Times New Roman"/>
                <w:b w:val="0"/>
                <w:sz w:val="22"/>
                <w:szCs w:val="22"/>
              </w:rPr>
              <w:t>. The additional hours may be worked</w:t>
            </w:r>
            <w:r w:rsidR="00556ADD" w:rsidRPr="000277F0">
              <w:rPr>
                <w:rFonts w:cs="Times New Roman"/>
                <w:b w:val="0"/>
                <w:sz w:val="22"/>
                <w:szCs w:val="22"/>
              </w:rPr>
              <w:t xml:space="preserve"> on the terms applicable to a casual employee.</w:t>
            </w:r>
            <w:bookmarkEnd w:id="40"/>
            <w:bookmarkEnd w:id="41"/>
          </w:p>
          <w:p w:rsidR="00556ADD" w:rsidRDefault="00556ADD" w:rsidP="00BB756E">
            <w:pPr>
              <w:keepNext/>
              <w:ind w:left="839" w:hanging="839"/>
              <w:rPr>
                <w:rFonts w:ascii="Times New Roman" w:hAnsi="Times New Roman" w:cs="Times New Roman"/>
                <w:sz w:val="22"/>
                <w:szCs w:val="22"/>
              </w:rPr>
            </w:pPr>
            <w:bookmarkStart w:id="42" w:name="_Ref448828649"/>
            <w:r w:rsidRPr="000277F0">
              <w:rPr>
                <w:rFonts w:ascii="Times New Roman" w:hAnsi="Times New Roman" w:cs="Times New Roman"/>
                <w:b/>
                <w:sz w:val="22"/>
                <w:szCs w:val="22"/>
              </w:rPr>
              <w:t>10.1</w:t>
            </w:r>
            <w:r w:rsidR="005D02A3">
              <w:rPr>
                <w:rFonts w:ascii="Times New Roman" w:hAnsi="Times New Roman" w:cs="Times New Roman"/>
                <w:b/>
                <w:sz w:val="22"/>
                <w:szCs w:val="22"/>
              </w:rPr>
              <w:t>1</w:t>
            </w:r>
            <w:r w:rsidRPr="000277F0">
              <w:rPr>
                <w:rFonts w:ascii="Times New Roman" w:hAnsi="Times New Roman" w:cs="Times New Roman"/>
                <w:b/>
                <w:sz w:val="22"/>
                <w:szCs w:val="22"/>
              </w:rPr>
              <w:tab/>
            </w:r>
            <w:r w:rsidRPr="000277F0">
              <w:rPr>
                <w:rFonts w:ascii="Times New Roman" w:hAnsi="Times New Roman" w:cs="Times New Roman"/>
                <w:sz w:val="22"/>
                <w:szCs w:val="22"/>
              </w:rPr>
              <w:t xml:space="preserve">However, the total number of hours agreed under clauses </w:t>
            </w:r>
            <w:r w:rsidRPr="000277F0">
              <w:rPr>
                <w:rFonts w:ascii="Times New Roman" w:hAnsi="Times New Roman" w:cs="Times New Roman"/>
                <w:sz w:val="22"/>
                <w:szCs w:val="22"/>
                <w:u w:val="single"/>
              </w:rPr>
              <w:t>10.</w:t>
            </w:r>
            <w:r w:rsidR="005D02A3">
              <w:rPr>
                <w:rFonts w:ascii="Times New Roman" w:hAnsi="Times New Roman" w:cs="Times New Roman"/>
                <w:sz w:val="22"/>
                <w:szCs w:val="22"/>
                <w:u w:val="single"/>
              </w:rPr>
              <w:t>4</w:t>
            </w:r>
            <w:r w:rsidRPr="000277F0">
              <w:rPr>
                <w:rFonts w:ascii="Times New Roman" w:hAnsi="Times New Roman" w:cs="Times New Roman"/>
                <w:sz w:val="22"/>
                <w:szCs w:val="22"/>
              </w:rPr>
              <w:t xml:space="preserve"> and </w:t>
            </w:r>
            <w:r w:rsidRPr="000277F0">
              <w:rPr>
                <w:rFonts w:ascii="Times New Roman" w:hAnsi="Times New Roman" w:cs="Times New Roman"/>
                <w:sz w:val="22"/>
                <w:szCs w:val="22"/>
                <w:u w:val="single"/>
              </w:rPr>
              <w:t>10.</w:t>
            </w:r>
            <w:r w:rsidR="005D02A3">
              <w:rPr>
                <w:rFonts w:ascii="Times New Roman" w:hAnsi="Times New Roman" w:cs="Times New Roman"/>
                <w:sz w:val="22"/>
                <w:szCs w:val="22"/>
                <w:u w:val="single"/>
              </w:rPr>
              <w:t>10</w:t>
            </w:r>
            <w:r w:rsidRPr="000277F0">
              <w:rPr>
                <w:rFonts w:ascii="Times New Roman" w:hAnsi="Times New Roman" w:cs="Times New Roman"/>
                <w:sz w:val="22"/>
                <w:szCs w:val="22"/>
              </w:rPr>
              <w:t xml:space="preserve"> must not exceed </w:t>
            </w:r>
            <w:r w:rsidR="005D02A3">
              <w:rPr>
                <w:rFonts w:ascii="Times New Roman" w:hAnsi="Times New Roman" w:cs="Times New Roman"/>
                <w:sz w:val="22"/>
                <w:szCs w:val="22"/>
              </w:rPr>
              <w:t xml:space="preserve">the maximum daily hours specified in clause </w:t>
            </w:r>
            <w:r w:rsidR="005D02A3" w:rsidRPr="005D02A3">
              <w:rPr>
                <w:rFonts w:ascii="Times New Roman" w:hAnsi="Times New Roman" w:cs="Times New Roman"/>
                <w:sz w:val="22"/>
                <w:szCs w:val="22"/>
                <w:u w:val="single"/>
              </w:rPr>
              <w:t>13.3</w:t>
            </w:r>
            <w:r w:rsidR="005D02A3">
              <w:rPr>
                <w:rFonts w:ascii="Times New Roman" w:hAnsi="Times New Roman" w:cs="Times New Roman"/>
                <w:sz w:val="22"/>
                <w:szCs w:val="22"/>
              </w:rPr>
              <w:t xml:space="preserve"> or full</w:t>
            </w:r>
            <w:r w:rsidR="005D02A3" w:rsidRPr="005D02A3">
              <w:rPr>
                <w:rFonts w:ascii="Times New Roman" w:hAnsi="Times New Roman" w:cs="Times New Roman"/>
                <w:sz w:val="22"/>
                <w:szCs w:val="22"/>
              </w:rPr>
              <w:t xml:space="preserve">-time employment hours specified in </w:t>
            </w:r>
            <w:r w:rsidR="005D02A3" w:rsidRPr="005D02A3">
              <w:rPr>
                <w:rFonts w:ascii="Times New Roman" w:hAnsi="Times New Roman" w:cs="Times New Roman"/>
                <w:sz w:val="22"/>
                <w:szCs w:val="22"/>
                <w:u w:val="single"/>
              </w:rPr>
              <w:t>9—Full-time employment</w:t>
            </w:r>
            <w:r w:rsidRPr="005D02A3">
              <w:rPr>
                <w:rFonts w:ascii="Times New Roman" w:hAnsi="Times New Roman" w:cs="Times New Roman"/>
                <w:sz w:val="22"/>
                <w:szCs w:val="22"/>
              </w:rPr>
              <w:t>.</w:t>
            </w:r>
            <w:bookmarkEnd w:id="42"/>
          </w:p>
          <w:p w:rsidR="005D02A3" w:rsidRPr="005D02A3" w:rsidRDefault="005D02A3" w:rsidP="00BB756E">
            <w:pPr>
              <w:keepNext/>
              <w:ind w:left="11" w:hanging="11"/>
              <w:rPr>
                <w:lang w:eastAsia="en-AU"/>
              </w:rPr>
            </w:pPr>
            <w:r w:rsidRPr="005D02A3">
              <w:rPr>
                <w:rFonts w:ascii="Times New Roman" w:hAnsi="Times New Roman" w:cs="Times New Roman"/>
                <w:sz w:val="22"/>
                <w:szCs w:val="22"/>
              </w:rPr>
              <w:t xml:space="preserve">NOTE: </w:t>
            </w:r>
            <w:r w:rsidR="00EA4C24">
              <w:rPr>
                <w:rFonts w:ascii="Times New Roman" w:hAnsi="Times New Roman" w:cs="Times New Roman"/>
                <w:sz w:val="22"/>
                <w:szCs w:val="22"/>
              </w:rPr>
              <w:t xml:space="preserve">See </w:t>
            </w:r>
            <w:r w:rsidR="00EA4C24" w:rsidRPr="00EA4C24">
              <w:rPr>
                <w:rFonts w:ascii="Times New Roman" w:hAnsi="Times New Roman" w:cs="Times New Roman"/>
                <w:sz w:val="22"/>
                <w:szCs w:val="22"/>
              </w:rPr>
              <w:t xml:space="preserve">clause </w:t>
            </w:r>
            <w:r w:rsidR="00EA4C24" w:rsidRPr="00473D6A">
              <w:rPr>
                <w:rFonts w:ascii="Times New Roman" w:hAnsi="Times New Roman" w:cs="Times New Roman"/>
                <w:sz w:val="22"/>
                <w:szCs w:val="22"/>
                <w:u w:val="single"/>
              </w:rPr>
              <w:t>20</w:t>
            </w:r>
            <w:r w:rsidR="00EA4C24" w:rsidRPr="005D02A3">
              <w:rPr>
                <w:rFonts w:ascii="Times New Roman" w:hAnsi="Times New Roman" w:cs="Times New Roman"/>
                <w:sz w:val="22"/>
                <w:szCs w:val="22"/>
                <w:u w:val="single"/>
              </w:rPr>
              <w:t>—</w:t>
            </w:r>
            <w:r w:rsidR="00EA4C24">
              <w:rPr>
                <w:rFonts w:ascii="Times New Roman" w:hAnsi="Times New Roman" w:cs="Times New Roman"/>
                <w:sz w:val="22"/>
                <w:szCs w:val="22"/>
                <w:u w:val="single"/>
              </w:rPr>
              <w:t>Overtime</w:t>
            </w:r>
            <w:r w:rsidR="00EA4C24" w:rsidRPr="005D02A3">
              <w:rPr>
                <w:rFonts w:ascii="Times New Roman" w:hAnsi="Times New Roman" w:cs="Times New Roman"/>
                <w:sz w:val="22"/>
                <w:szCs w:val="22"/>
              </w:rPr>
              <w:t xml:space="preserve"> </w:t>
            </w:r>
            <w:r w:rsidR="00EA4C24">
              <w:rPr>
                <w:rFonts w:ascii="Times New Roman" w:hAnsi="Times New Roman" w:cs="Times New Roman"/>
                <w:sz w:val="22"/>
                <w:szCs w:val="22"/>
              </w:rPr>
              <w:t>for rates applicable when</w:t>
            </w:r>
            <w:r w:rsidRPr="005D02A3">
              <w:rPr>
                <w:rFonts w:ascii="Times New Roman" w:hAnsi="Times New Roman" w:cs="Times New Roman"/>
                <w:sz w:val="22"/>
                <w:szCs w:val="22"/>
              </w:rPr>
              <w:t xml:space="preserve"> </w:t>
            </w:r>
            <w:r w:rsidR="000D0588">
              <w:rPr>
                <w:rFonts w:ascii="Times New Roman" w:hAnsi="Times New Roman" w:cs="Times New Roman"/>
                <w:sz w:val="22"/>
                <w:szCs w:val="22"/>
              </w:rPr>
              <w:t xml:space="preserve">agreed </w:t>
            </w:r>
            <w:r w:rsidRPr="005D02A3">
              <w:rPr>
                <w:rFonts w:ascii="Times New Roman" w:hAnsi="Times New Roman" w:cs="Times New Roman"/>
                <w:sz w:val="22"/>
                <w:szCs w:val="22"/>
              </w:rPr>
              <w:t>additional hours</w:t>
            </w:r>
            <w:r>
              <w:rPr>
                <w:rFonts w:ascii="Times New Roman" w:hAnsi="Times New Roman" w:cs="Times New Roman"/>
                <w:sz w:val="22"/>
                <w:szCs w:val="22"/>
              </w:rPr>
              <w:t xml:space="preserve"> exceed the maximum daily hours or full-time employment hours</w:t>
            </w:r>
            <w:r w:rsidR="00473D6A" w:rsidRPr="00473D6A">
              <w:rPr>
                <w:rFonts w:ascii="Times New Roman" w:hAnsi="Times New Roman" w:cs="Times New Roman"/>
                <w:sz w:val="22"/>
                <w:szCs w:val="22"/>
              </w:rPr>
              <w:t>.</w:t>
            </w:r>
          </w:p>
        </w:tc>
        <w:tc>
          <w:tcPr>
            <w:tcW w:w="7391" w:type="dxa"/>
            <w:tcBorders>
              <w:bottom w:val="single" w:sz="4" w:space="0" w:color="auto"/>
            </w:tcBorders>
          </w:tcPr>
          <w:p w:rsidR="00556ADD" w:rsidRPr="00A13CE7" w:rsidRDefault="00A02856" w:rsidP="00BB756E">
            <w:pPr>
              <w:pStyle w:val="Level10"/>
              <w:tabs>
                <w:tab w:val="left" w:pos="0"/>
              </w:tabs>
              <w:spacing w:before="200"/>
              <w:ind w:left="-9" w:firstLine="9"/>
              <w:rPr>
                <w:rFonts w:cs="Times New Roman"/>
                <w:b w:val="0"/>
                <w:sz w:val="22"/>
                <w:szCs w:val="22"/>
              </w:rPr>
            </w:pPr>
            <w:r w:rsidRPr="00A13CE7">
              <w:rPr>
                <w:rFonts w:cs="Times New Roman"/>
                <w:b w:val="0"/>
                <w:sz w:val="22"/>
                <w:szCs w:val="22"/>
              </w:rPr>
              <w:lastRenderedPageBreak/>
              <w:t xml:space="preserve">NOTE: The </w:t>
            </w:r>
            <w:r w:rsidR="00441141" w:rsidRPr="00A13CE7">
              <w:rPr>
                <w:rFonts w:cs="Times New Roman"/>
                <w:b w:val="0"/>
                <w:sz w:val="22"/>
                <w:szCs w:val="22"/>
              </w:rPr>
              <w:t>PGA are pursuing changes to the effect of this clause</w:t>
            </w:r>
            <w:r w:rsidR="001B71E8" w:rsidRPr="00A13CE7">
              <w:rPr>
                <w:rFonts w:cs="Times New Roman"/>
                <w:b w:val="0"/>
                <w:sz w:val="22"/>
                <w:szCs w:val="22"/>
              </w:rPr>
              <w:t xml:space="preserve">, including new subclauses via the </w:t>
            </w:r>
            <w:hyperlink r:id="rId38" w:history="1">
              <w:r w:rsidR="001B71E8" w:rsidRPr="00A13CE7">
                <w:rPr>
                  <w:rStyle w:val="Hyperlink"/>
                  <w:rFonts w:cs="Times New Roman"/>
                  <w:b w:val="0"/>
                  <w:sz w:val="22"/>
                  <w:szCs w:val="22"/>
                </w:rPr>
                <w:t>part-time employment</w:t>
              </w:r>
            </w:hyperlink>
            <w:r w:rsidR="001B71E8" w:rsidRPr="00A13CE7">
              <w:rPr>
                <w:rFonts w:cs="Times New Roman"/>
                <w:b w:val="0"/>
                <w:sz w:val="22"/>
                <w:szCs w:val="22"/>
              </w:rPr>
              <w:t xml:space="preserve"> common issue matter</w:t>
            </w:r>
            <w:r w:rsidR="00441141" w:rsidRPr="00A13CE7">
              <w:rPr>
                <w:rFonts w:cs="Times New Roman"/>
                <w:b w:val="0"/>
                <w:sz w:val="22"/>
                <w:szCs w:val="22"/>
              </w:rPr>
              <w:t>.</w:t>
            </w:r>
          </w:p>
          <w:p w:rsidR="00EC3E38" w:rsidRPr="00A13CE7" w:rsidRDefault="00EC3E38" w:rsidP="00BB756E">
            <w:pPr>
              <w:keepNext/>
              <w:rPr>
                <w:rFonts w:ascii="Times New Roman" w:hAnsi="Times New Roman" w:cs="Times New Roman"/>
                <w:sz w:val="22"/>
                <w:szCs w:val="22"/>
                <w:lang w:eastAsia="en-AU"/>
              </w:rPr>
            </w:pPr>
          </w:p>
          <w:p w:rsidR="00CC5AE3" w:rsidRPr="009669ED" w:rsidRDefault="00454717" w:rsidP="00BB756E">
            <w:pPr>
              <w:keepNext/>
              <w:rPr>
                <w:rFonts w:ascii="Times New Roman" w:hAnsi="Times New Roman" w:cs="Times New Roman"/>
                <w:sz w:val="22"/>
                <w:szCs w:val="22"/>
              </w:rPr>
            </w:pPr>
            <w:hyperlink r:id="rId39" w:history="1">
              <w:r w:rsidR="00EC3E38" w:rsidRPr="00A13CE7">
                <w:rPr>
                  <w:rStyle w:val="Hyperlink"/>
                  <w:rFonts w:ascii="Times New Roman" w:hAnsi="Times New Roman" w:cs="Times New Roman"/>
                  <w:b/>
                  <w:sz w:val="22"/>
                  <w:szCs w:val="22"/>
                </w:rPr>
                <w:t>PGA</w:t>
              </w:r>
            </w:hyperlink>
            <w:r w:rsidR="00EC3E38" w:rsidRPr="00A13CE7">
              <w:rPr>
                <w:rFonts w:ascii="Times New Roman" w:hAnsi="Times New Roman" w:cs="Times New Roman"/>
                <w:color w:val="FF0000"/>
                <w:sz w:val="22"/>
                <w:szCs w:val="22"/>
              </w:rPr>
              <w:t xml:space="preserve"> </w:t>
            </w:r>
            <w:r w:rsidR="00EC3E38" w:rsidRPr="009669ED">
              <w:rPr>
                <w:rStyle w:val="Hyperlink"/>
                <w:rFonts w:ascii="Times New Roman" w:hAnsi="Times New Roman" w:cs="Times New Roman"/>
                <w:color w:val="auto"/>
                <w:sz w:val="22"/>
                <w:szCs w:val="22"/>
                <w:u w:val="none"/>
              </w:rPr>
              <w:t>(</w:t>
            </w:r>
            <w:r w:rsidR="00060C0C" w:rsidRPr="009669ED">
              <w:rPr>
                <w:rStyle w:val="Hyperlink"/>
                <w:rFonts w:ascii="Times New Roman" w:hAnsi="Times New Roman" w:cs="Times New Roman"/>
                <w:color w:val="auto"/>
                <w:sz w:val="22"/>
                <w:szCs w:val="22"/>
                <w:u w:val="none"/>
              </w:rPr>
              <w:t>para</w:t>
            </w:r>
            <w:r w:rsidR="00EC3E38" w:rsidRPr="009669ED">
              <w:rPr>
                <w:rStyle w:val="Hyperlink"/>
                <w:rFonts w:ascii="Times New Roman" w:hAnsi="Times New Roman" w:cs="Times New Roman"/>
                <w:color w:val="auto"/>
                <w:sz w:val="22"/>
                <w:szCs w:val="22"/>
                <w:u w:val="none"/>
              </w:rPr>
              <w:t xml:space="preserve"> 19):</w:t>
            </w:r>
            <w:r w:rsidR="00EC3E38" w:rsidRPr="009669ED">
              <w:rPr>
                <w:rFonts w:ascii="Times New Roman" w:hAnsi="Times New Roman" w:cs="Times New Roman"/>
                <w:sz w:val="22"/>
                <w:szCs w:val="22"/>
              </w:rPr>
              <w:t xml:space="preserve"> </w:t>
            </w:r>
            <w:r w:rsidR="00A9076A" w:rsidRPr="009669ED">
              <w:rPr>
                <w:rFonts w:ascii="Times New Roman" w:hAnsi="Times New Roman" w:cs="Times New Roman"/>
                <w:sz w:val="22"/>
                <w:szCs w:val="22"/>
              </w:rPr>
              <w:t>S</w:t>
            </w:r>
            <w:r w:rsidR="001A1AA7" w:rsidRPr="009669ED">
              <w:rPr>
                <w:rFonts w:ascii="Times New Roman" w:hAnsi="Times New Roman" w:cs="Times New Roman"/>
                <w:sz w:val="22"/>
                <w:szCs w:val="22"/>
              </w:rPr>
              <w:t xml:space="preserve">ubmits that cross-referencing at </w:t>
            </w:r>
            <w:r w:rsidR="009669ED">
              <w:rPr>
                <w:rFonts w:ascii="Times New Roman" w:hAnsi="Times New Roman" w:cs="Times New Roman"/>
                <w:sz w:val="22"/>
                <w:szCs w:val="22"/>
              </w:rPr>
              <w:t xml:space="preserve">clause </w:t>
            </w:r>
            <w:r w:rsidR="001A1AA7" w:rsidRPr="009669ED">
              <w:rPr>
                <w:rFonts w:ascii="Times New Roman" w:hAnsi="Times New Roman" w:cs="Times New Roman"/>
                <w:sz w:val="22"/>
                <w:szCs w:val="22"/>
              </w:rPr>
              <w:t xml:space="preserve">10.1 of the revised </w:t>
            </w:r>
            <w:r w:rsidR="00CC5AE3" w:rsidRPr="009669ED">
              <w:rPr>
                <w:rFonts w:ascii="Times New Roman" w:hAnsi="Times New Roman" w:cs="Times New Roman"/>
                <w:sz w:val="22"/>
                <w:szCs w:val="22"/>
              </w:rPr>
              <w:t xml:space="preserve">ED </w:t>
            </w:r>
            <w:r w:rsidR="001A1AA7" w:rsidRPr="009669ED">
              <w:rPr>
                <w:rFonts w:ascii="Times New Roman" w:hAnsi="Times New Roman" w:cs="Times New Roman"/>
                <w:sz w:val="22"/>
                <w:szCs w:val="22"/>
              </w:rPr>
              <w:t xml:space="preserve">is </w:t>
            </w:r>
            <w:r w:rsidR="00CC5AE3" w:rsidRPr="009669ED">
              <w:rPr>
                <w:rFonts w:ascii="Times New Roman" w:hAnsi="Times New Roman" w:cs="Times New Roman"/>
                <w:sz w:val="22"/>
                <w:szCs w:val="22"/>
              </w:rPr>
              <w:t xml:space="preserve">unnecessary </w:t>
            </w:r>
            <w:r w:rsidR="001A1AA7" w:rsidRPr="009669ED">
              <w:rPr>
                <w:rFonts w:ascii="Times New Roman" w:hAnsi="Times New Roman" w:cs="Times New Roman"/>
                <w:sz w:val="22"/>
                <w:szCs w:val="22"/>
              </w:rPr>
              <w:t>and clause should</w:t>
            </w:r>
            <w:r w:rsidR="00060C0C" w:rsidRPr="009669ED">
              <w:rPr>
                <w:rFonts w:ascii="Times New Roman" w:hAnsi="Times New Roman" w:cs="Times New Roman"/>
                <w:sz w:val="22"/>
                <w:szCs w:val="22"/>
              </w:rPr>
              <w:t xml:space="preserve"> either be re-worded “…</w:t>
            </w:r>
            <w:r w:rsidR="00CC5AE3" w:rsidRPr="009669ED">
              <w:rPr>
                <w:rFonts w:ascii="Times New Roman" w:hAnsi="Times New Roman" w:cs="Times New Roman"/>
                <w:sz w:val="22"/>
                <w:szCs w:val="22"/>
              </w:rPr>
              <w:t xml:space="preserve">engaged to work less than 38 hours per week ….”  </w:t>
            </w:r>
            <w:r w:rsidR="009669ED">
              <w:rPr>
                <w:rFonts w:ascii="Times New Roman" w:hAnsi="Times New Roman" w:cs="Times New Roman"/>
                <w:sz w:val="22"/>
                <w:szCs w:val="22"/>
              </w:rPr>
              <w:t>o</w:t>
            </w:r>
            <w:r w:rsidR="00CC5AE3" w:rsidRPr="009669ED">
              <w:rPr>
                <w:rFonts w:ascii="Times New Roman" w:hAnsi="Times New Roman" w:cs="Times New Roman"/>
                <w:sz w:val="22"/>
                <w:szCs w:val="22"/>
              </w:rPr>
              <w:t>r</w:t>
            </w:r>
            <w:r w:rsidR="00060C0C" w:rsidRPr="009669ED">
              <w:rPr>
                <w:rFonts w:ascii="Times New Roman" w:hAnsi="Times New Roman" w:cs="Times New Roman"/>
                <w:sz w:val="22"/>
                <w:szCs w:val="22"/>
              </w:rPr>
              <w:t>,</w:t>
            </w:r>
            <w:r w:rsidR="00CC5AE3" w:rsidRPr="009669ED">
              <w:rPr>
                <w:rFonts w:ascii="Times New Roman" w:hAnsi="Times New Roman" w:cs="Times New Roman"/>
                <w:sz w:val="22"/>
                <w:szCs w:val="22"/>
              </w:rPr>
              <w:t xml:space="preserve"> </w:t>
            </w:r>
            <w:r w:rsidR="009669ED">
              <w:rPr>
                <w:rFonts w:ascii="Times New Roman" w:hAnsi="Times New Roman" w:cs="Times New Roman"/>
                <w:sz w:val="22"/>
                <w:szCs w:val="22"/>
              </w:rPr>
              <w:t xml:space="preserve">that </w:t>
            </w:r>
            <w:r w:rsidR="00CC5AE3" w:rsidRPr="009669ED">
              <w:rPr>
                <w:rFonts w:ascii="Times New Roman" w:hAnsi="Times New Roman" w:cs="Times New Roman"/>
                <w:sz w:val="22"/>
                <w:szCs w:val="22"/>
              </w:rPr>
              <w:t xml:space="preserve">wording </w:t>
            </w:r>
            <w:r w:rsidR="009669ED">
              <w:rPr>
                <w:rFonts w:ascii="Times New Roman" w:hAnsi="Times New Roman" w:cs="Times New Roman"/>
                <w:sz w:val="22"/>
                <w:szCs w:val="22"/>
              </w:rPr>
              <w:t>of clause</w:t>
            </w:r>
            <w:r w:rsidR="00CC5AE3" w:rsidRPr="009669ED">
              <w:rPr>
                <w:rFonts w:ascii="Times New Roman" w:hAnsi="Times New Roman" w:cs="Times New Roman"/>
                <w:sz w:val="22"/>
                <w:szCs w:val="22"/>
              </w:rPr>
              <w:t xml:space="preserve"> 12.1 of the PIA </w:t>
            </w:r>
            <w:r w:rsidR="00060C0C" w:rsidRPr="009669ED">
              <w:rPr>
                <w:rFonts w:ascii="Times New Roman" w:hAnsi="Times New Roman" w:cs="Times New Roman"/>
                <w:sz w:val="22"/>
                <w:szCs w:val="22"/>
              </w:rPr>
              <w:t>be used.</w:t>
            </w:r>
          </w:p>
          <w:p w:rsidR="00D30E96" w:rsidRPr="009669ED" w:rsidRDefault="00454717" w:rsidP="00BB756E">
            <w:pPr>
              <w:keepNext/>
              <w:rPr>
                <w:rFonts w:ascii="Times New Roman" w:hAnsi="Times New Roman" w:cs="Times New Roman"/>
                <w:sz w:val="22"/>
                <w:szCs w:val="22"/>
              </w:rPr>
            </w:pPr>
            <w:hyperlink r:id="rId40" w:history="1">
              <w:r w:rsidR="00EC3E38" w:rsidRPr="00A13CE7">
                <w:rPr>
                  <w:rStyle w:val="Hyperlink"/>
                  <w:rFonts w:ascii="Times New Roman" w:hAnsi="Times New Roman" w:cs="Times New Roman"/>
                  <w:b/>
                  <w:sz w:val="22"/>
                  <w:szCs w:val="22"/>
                </w:rPr>
                <w:t>PGA</w:t>
              </w:r>
            </w:hyperlink>
            <w:r w:rsidR="00EC3E38" w:rsidRPr="00A13CE7">
              <w:rPr>
                <w:rFonts w:ascii="Times New Roman" w:hAnsi="Times New Roman" w:cs="Times New Roman"/>
                <w:color w:val="FF0000"/>
                <w:sz w:val="22"/>
                <w:szCs w:val="22"/>
              </w:rPr>
              <w:t xml:space="preserve"> </w:t>
            </w:r>
            <w:r w:rsidR="00EC3E38"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EC3E38" w:rsidRPr="009669ED">
              <w:rPr>
                <w:rStyle w:val="Hyperlink"/>
                <w:rFonts w:ascii="Times New Roman" w:hAnsi="Times New Roman" w:cs="Times New Roman"/>
                <w:color w:val="auto"/>
                <w:sz w:val="22"/>
                <w:szCs w:val="22"/>
                <w:u w:val="none"/>
              </w:rPr>
              <w:t xml:space="preserve"> 20):</w:t>
            </w:r>
            <w:r w:rsidR="00EC3E38" w:rsidRPr="009669ED">
              <w:rPr>
                <w:rFonts w:ascii="Times New Roman" w:hAnsi="Times New Roman" w:cs="Times New Roman"/>
                <w:sz w:val="22"/>
                <w:szCs w:val="22"/>
              </w:rPr>
              <w:t xml:space="preserve"> </w:t>
            </w:r>
            <w:r w:rsidR="001A1AA7" w:rsidRPr="009669ED">
              <w:rPr>
                <w:rFonts w:ascii="Times New Roman" w:hAnsi="Times New Roman" w:cs="Times New Roman"/>
                <w:sz w:val="22"/>
                <w:szCs w:val="22"/>
              </w:rPr>
              <w:t xml:space="preserve">Submits that </w:t>
            </w:r>
            <w:r w:rsidR="00060C0C" w:rsidRPr="009669ED">
              <w:rPr>
                <w:rFonts w:ascii="Times New Roman" w:hAnsi="Times New Roman" w:cs="Times New Roman"/>
                <w:sz w:val="22"/>
                <w:szCs w:val="22"/>
              </w:rPr>
              <w:t xml:space="preserve">clause </w:t>
            </w:r>
            <w:r w:rsidR="00D30E96" w:rsidRPr="009669ED">
              <w:rPr>
                <w:rFonts w:ascii="Times New Roman" w:hAnsi="Times New Roman" w:cs="Times New Roman"/>
                <w:sz w:val="22"/>
                <w:szCs w:val="22"/>
              </w:rPr>
              <w:t>10.2 is unclear and confusing</w:t>
            </w:r>
            <w:r w:rsidR="00895EAF" w:rsidRPr="009669ED">
              <w:rPr>
                <w:rFonts w:ascii="Times New Roman" w:hAnsi="Times New Roman" w:cs="Times New Roman"/>
                <w:sz w:val="22"/>
                <w:szCs w:val="22"/>
              </w:rPr>
              <w:t xml:space="preserve"> and that t</w:t>
            </w:r>
            <w:r w:rsidR="00D30E96" w:rsidRPr="009669ED">
              <w:rPr>
                <w:rFonts w:ascii="Times New Roman" w:hAnsi="Times New Roman" w:cs="Times New Roman"/>
                <w:sz w:val="22"/>
                <w:szCs w:val="22"/>
              </w:rPr>
              <w:t xml:space="preserve">he award does not apply to </w:t>
            </w:r>
            <w:r w:rsidR="00916F9E" w:rsidRPr="009669ED">
              <w:rPr>
                <w:rFonts w:ascii="Times New Roman" w:hAnsi="Times New Roman" w:cs="Times New Roman"/>
                <w:sz w:val="22"/>
                <w:szCs w:val="22"/>
              </w:rPr>
              <w:t xml:space="preserve">PT </w:t>
            </w:r>
            <w:r w:rsidR="00895EAF" w:rsidRPr="009669ED">
              <w:rPr>
                <w:rFonts w:ascii="Times New Roman" w:hAnsi="Times New Roman" w:cs="Times New Roman"/>
                <w:sz w:val="22"/>
                <w:szCs w:val="22"/>
              </w:rPr>
              <w:t xml:space="preserve">employees </w:t>
            </w:r>
            <w:r w:rsidR="00D30E96" w:rsidRPr="009669ED">
              <w:rPr>
                <w:rFonts w:ascii="Times New Roman" w:hAnsi="Times New Roman" w:cs="Times New Roman"/>
                <w:sz w:val="22"/>
                <w:szCs w:val="22"/>
              </w:rPr>
              <w:t xml:space="preserve">in the same way as </w:t>
            </w:r>
            <w:r w:rsidR="00916F9E" w:rsidRPr="009669ED">
              <w:rPr>
                <w:rFonts w:ascii="Times New Roman" w:hAnsi="Times New Roman" w:cs="Times New Roman"/>
                <w:sz w:val="22"/>
                <w:szCs w:val="22"/>
              </w:rPr>
              <w:t xml:space="preserve">FT </w:t>
            </w:r>
            <w:r w:rsidR="00895EAF" w:rsidRPr="009669ED">
              <w:rPr>
                <w:rFonts w:ascii="Times New Roman" w:hAnsi="Times New Roman" w:cs="Times New Roman"/>
                <w:sz w:val="22"/>
                <w:szCs w:val="22"/>
              </w:rPr>
              <w:t>employees</w:t>
            </w:r>
            <w:r w:rsidR="00916F9E" w:rsidRPr="009669ED">
              <w:rPr>
                <w:rFonts w:ascii="Times New Roman" w:hAnsi="Times New Roman" w:cs="Times New Roman"/>
                <w:sz w:val="22"/>
                <w:szCs w:val="22"/>
              </w:rPr>
              <w:t xml:space="preserve"> </w:t>
            </w:r>
            <w:r w:rsidR="00D30E96" w:rsidRPr="009669ED">
              <w:rPr>
                <w:rFonts w:ascii="Times New Roman" w:hAnsi="Times New Roman" w:cs="Times New Roman"/>
                <w:sz w:val="22"/>
                <w:szCs w:val="22"/>
              </w:rPr>
              <w:t xml:space="preserve">generally.  The wording at clause 12.9 of the PIA </w:t>
            </w:r>
            <w:r w:rsidR="009669ED">
              <w:rPr>
                <w:rFonts w:ascii="Times New Roman" w:hAnsi="Times New Roman" w:cs="Times New Roman"/>
                <w:sz w:val="22"/>
                <w:szCs w:val="22"/>
              </w:rPr>
              <w:t>be used</w:t>
            </w:r>
            <w:r w:rsidR="00D30E96" w:rsidRPr="009669ED">
              <w:rPr>
                <w:rFonts w:ascii="Times New Roman" w:hAnsi="Times New Roman" w:cs="Times New Roman"/>
                <w:sz w:val="22"/>
                <w:szCs w:val="22"/>
              </w:rPr>
              <w:t>.</w:t>
            </w:r>
          </w:p>
          <w:p w:rsidR="00813620" w:rsidRPr="00A13CE7" w:rsidRDefault="00454717" w:rsidP="00BB756E">
            <w:pPr>
              <w:keepNext/>
              <w:rPr>
                <w:rFonts w:ascii="Times New Roman" w:hAnsi="Times New Roman" w:cs="Times New Roman"/>
                <w:color w:val="00602B"/>
                <w:sz w:val="22"/>
                <w:szCs w:val="22"/>
              </w:rPr>
            </w:pPr>
            <w:hyperlink r:id="rId41" w:history="1">
              <w:r w:rsidR="00815E5E" w:rsidRPr="00A13CE7">
                <w:rPr>
                  <w:rStyle w:val="Hyperlink"/>
                  <w:rFonts w:ascii="Times New Roman" w:hAnsi="Times New Roman" w:cs="Times New Roman"/>
                  <w:b/>
                  <w:sz w:val="22"/>
                  <w:szCs w:val="22"/>
                </w:rPr>
                <w:t>SDA and others</w:t>
              </w:r>
            </w:hyperlink>
            <w:r w:rsidR="00815E5E" w:rsidRPr="00A13CE7">
              <w:rPr>
                <w:rStyle w:val="Hyperlink"/>
                <w:rFonts w:ascii="Times New Roman" w:hAnsi="Times New Roman" w:cs="Times New Roman"/>
                <w:sz w:val="22"/>
                <w:szCs w:val="22"/>
                <w:u w:val="none"/>
              </w:rPr>
              <w:t xml:space="preserve"> </w:t>
            </w:r>
            <w:r w:rsidR="009D2D0C">
              <w:rPr>
                <w:rStyle w:val="Hyperlink"/>
                <w:rFonts w:ascii="Times New Roman" w:hAnsi="Times New Roman" w:cs="Times New Roman"/>
                <w:color w:val="auto"/>
                <w:sz w:val="22"/>
                <w:szCs w:val="22"/>
                <w:u w:val="none"/>
              </w:rPr>
              <w:t>(para</w:t>
            </w:r>
            <w:r w:rsidR="00815E5E" w:rsidRPr="009669ED">
              <w:rPr>
                <w:rStyle w:val="Hyperlink"/>
                <w:rFonts w:ascii="Times New Roman" w:hAnsi="Times New Roman" w:cs="Times New Roman"/>
                <w:color w:val="auto"/>
                <w:sz w:val="22"/>
                <w:szCs w:val="22"/>
                <w:u w:val="none"/>
              </w:rPr>
              <w:t xml:space="preserve">s 17-19): </w:t>
            </w:r>
            <w:r w:rsidR="009669ED" w:rsidRPr="009669ED">
              <w:rPr>
                <w:rStyle w:val="Hyperlink"/>
                <w:rFonts w:ascii="Times New Roman" w:hAnsi="Times New Roman" w:cs="Times New Roman"/>
                <w:color w:val="auto"/>
                <w:sz w:val="22"/>
                <w:szCs w:val="22"/>
                <w:u w:val="none"/>
              </w:rPr>
              <w:t>S</w:t>
            </w:r>
            <w:r w:rsidR="00813620" w:rsidRPr="009669ED">
              <w:rPr>
                <w:rFonts w:ascii="Times New Roman" w:hAnsi="Times New Roman" w:cs="Times New Roman"/>
                <w:sz w:val="22"/>
                <w:szCs w:val="22"/>
              </w:rPr>
              <w:t xml:space="preserve">ubmits that </w:t>
            </w:r>
            <w:r w:rsidR="009669ED" w:rsidRPr="009669ED">
              <w:rPr>
                <w:rFonts w:ascii="Times New Roman" w:hAnsi="Times New Roman" w:cs="Times New Roman"/>
                <w:sz w:val="22"/>
                <w:szCs w:val="22"/>
              </w:rPr>
              <w:t xml:space="preserve">clause </w:t>
            </w:r>
            <w:r w:rsidR="00813620" w:rsidRPr="009669ED">
              <w:rPr>
                <w:rFonts w:ascii="Times New Roman" w:hAnsi="Times New Roman" w:cs="Times New Roman"/>
                <w:sz w:val="22"/>
                <w:szCs w:val="22"/>
              </w:rPr>
              <w:t xml:space="preserve">10.3 </w:t>
            </w:r>
            <w:r w:rsidR="009669ED" w:rsidRPr="009669ED">
              <w:rPr>
                <w:rFonts w:ascii="Times New Roman" w:hAnsi="Times New Roman" w:cs="Times New Roman"/>
                <w:sz w:val="22"/>
                <w:szCs w:val="22"/>
              </w:rPr>
              <w:t xml:space="preserve">of the revised ED </w:t>
            </w:r>
            <w:r w:rsidR="00813620" w:rsidRPr="009669ED">
              <w:rPr>
                <w:rFonts w:ascii="Times New Roman" w:hAnsi="Times New Roman" w:cs="Times New Roman"/>
                <w:sz w:val="22"/>
                <w:szCs w:val="22"/>
              </w:rPr>
              <w:t xml:space="preserve">should use the wording in the PIA “will be entitled” rather than “is only entitled” as this is more consistent with </w:t>
            </w:r>
            <w:r w:rsidR="009669ED" w:rsidRPr="009669ED">
              <w:rPr>
                <w:rFonts w:ascii="Times New Roman" w:hAnsi="Times New Roman" w:cs="Times New Roman"/>
                <w:sz w:val="22"/>
                <w:szCs w:val="22"/>
              </w:rPr>
              <w:t xml:space="preserve">clause </w:t>
            </w:r>
            <w:r w:rsidR="00813620" w:rsidRPr="009669ED">
              <w:rPr>
                <w:rFonts w:ascii="Times New Roman" w:hAnsi="Times New Roman" w:cs="Times New Roman"/>
                <w:sz w:val="22"/>
                <w:szCs w:val="22"/>
              </w:rPr>
              <w:t xml:space="preserve">12.9 </w:t>
            </w:r>
            <w:r w:rsidR="009669ED" w:rsidRPr="009669ED">
              <w:rPr>
                <w:rFonts w:ascii="Times New Roman" w:hAnsi="Times New Roman" w:cs="Times New Roman"/>
                <w:sz w:val="22"/>
                <w:szCs w:val="22"/>
              </w:rPr>
              <w:t>of</w:t>
            </w:r>
            <w:r w:rsidR="00813620" w:rsidRPr="009669ED">
              <w:rPr>
                <w:rFonts w:ascii="Times New Roman" w:hAnsi="Times New Roman" w:cs="Times New Roman"/>
                <w:sz w:val="22"/>
                <w:szCs w:val="22"/>
              </w:rPr>
              <w:t xml:space="preserve"> the PIA.</w:t>
            </w:r>
          </w:p>
          <w:p w:rsidR="00D30E96" w:rsidRPr="009669ED" w:rsidRDefault="00454717" w:rsidP="00BB756E">
            <w:pPr>
              <w:keepNext/>
              <w:rPr>
                <w:rFonts w:ascii="Times New Roman" w:hAnsi="Times New Roman" w:cs="Times New Roman"/>
                <w:sz w:val="22"/>
                <w:szCs w:val="22"/>
              </w:rPr>
            </w:pPr>
            <w:hyperlink r:id="rId42" w:history="1">
              <w:r w:rsidR="00EC3E38" w:rsidRPr="00A13CE7">
                <w:rPr>
                  <w:rStyle w:val="Hyperlink"/>
                  <w:rFonts w:ascii="Times New Roman" w:hAnsi="Times New Roman" w:cs="Times New Roman"/>
                  <w:b/>
                  <w:sz w:val="22"/>
                  <w:szCs w:val="22"/>
                </w:rPr>
                <w:t>PGA</w:t>
              </w:r>
            </w:hyperlink>
            <w:r w:rsidR="00EC3E38" w:rsidRPr="00A13CE7">
              <w:rPr>
                <w:rFonts w:ascii="Times New Roman" w:hAnsi="Times New Roman" w:cs="Times New Roman"/>
                <w:color w:val="FF0000"/>
                <w:sz w:val="22"/>
                <w:szCs w:val="22"/>
              </w:rPr>
              <w:t xml:space="preserve"> </w:t>
            </w:r>
            <w:r w:rsidR="00EC3E38"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EC3E38" w:rsidRPr="009669ED">
              <w:rPr>
                <w:rStyle w:val="Hyperlink"/>
                <w:rFonts w:ascii="Times New Roman" w:hAnsi="Times New Roman" w:cs="Times New Roman"/>
                <w:color w:val="auto"/>
                <w:sz w:val="22"/>
                <w:szCs w:val="22"/>
                <w:u w:val="none"/>
              </w:rPr>
              <w:t xml:space="preserve"> 23):</w:t>
            </w:r>
            <w:r w:rsidR="009669ED">
              <w:rPr>
                <w:rStyle w:val="Hyperlink"/>
                <w:rFonts w:ascii="Times New Roman" w:hAnsi="Times New Roman" w:cs="Times New Roman"/>
                <w:color w:val="auto"/>
                <w:sz w:val="22"/>
                <w:szCs w:val="22"/>
                <w:u w:val="none"/>
              </w:rPr>
              <w:t xml:space="preserve"> </w:t>
            </w:r>
            <w:r w:rsidR="00895EAF" w:rsidRPr="009669ED">
              <w:rPr>
                <w:rFonts w:ascii="Times New Roman" w:hAnsi="Times New Roman" w:cs="Times New Roman"/>
                <w:sz w:val="22"/>
                <w:szCs w:val="22"/>
              </w:rPr>
              <w:t xml:space="preserve">Submits that at </w:t>
            </w:r>
            <w:r w:rsidR="009669ED" w:rsidRPr="009669ED">
              <w:rPr>
                <w:rFonts w:ascii="Times New Roman" w:hAnsi="Times New Roman" w:cs="Times New Roman"/>
                <w:sz w:val="22"/>
                <w:szCs w:val="22"/>
              </w:rPr>
              <w:t xml:space="preserve">clause </w:t>
            </w:r>
            <w:r w:rsidR="00D30E96" w:rsidRPr="009669ED">
              <w:rPr>
                <w:rFonts w:ascii="Times New Roman" w:hAnsi="Times New Roman" w:cs="Times New Roman"/>
                <w:sz w:val="22"/>
                <w:szCs w:val="22"/>
              </w:rPr>
              <w:t>10.3</w:t>
            </w:r>
            <w:r w:rsidR="009669ED" w:rsidRPr="009669ED">
              <w:rPr>
                <w:rFonts w:ascii="Times New Roman" w:hAnsi="Times New Roman" w:cs="Times New Roman"/>
                <w:sz w:val="22"/>
                <w:szCs w:val="22"/>
              </w:rPr>
              <w:t>,</w:t>
            </w:r>
            <w:r w:rsidR="00D30E96" w:rsidRPr="009669ED">
              <w:rPr>
                <w:rFonts w:ascii="Times New Roman" w:hAnsi="Times New Roman" w:cs="Times New Roman"/>
                <w:sz w:val="22"/>
                <w:szCs w:val="22"/>
              </w:rPr>
              <w:t xml:space="preserve"> use of </w:t>
            </w:r>
            <w:r w:rsidR="009669ED" w:rsidRPr="009669ED">
              <w:rPr>
                <w:rFonts w:ascii="Times New Roman" w:hAnsi="Times New Roman" w:cs="Times New Roman"/>
                <w:sz w:val="22"/>
                <w:szCs w:val="22"/>
              </w:rPr>
              <w:t xml:space="preserve">the </w:t>
            </w:r>
            <w:r w:rsidR="00D30E96" w:rsidRPr="009669ED">
              <w:rPr>
                <w:rFonts w:ascii="Times New Roman" w:hAnsi="Times New Roman" w:cs="Times New Roman"/>
                <w:sz w:val="22"/>
                <w:szCs w:val="22"/>
              </w:rPr>
              <w:t xml:space="preserve">word “only” is unnecessary and may have the unintended effect of restricting </w:t>
            </w:r>
            <w:r w:rsidR="00916F9E" w:rsidRPr="009669ED">
              <w:rPr>
                <w:rFonts w:ascii="Times New Roman" w:hAnsi="Times New Roman" w:cs="Times New Roman"/>
                <w:sz w:val="22"/>
                <w:szCs w:val="22"/>
              </w:rPr>
              <w:t xml:space="preserve">PT </w:t>
            </w:r>
            <w:r w:rsidR="00895EAF" w:rsidRPr="009669ED">
              <w:rPr>
                <w:rFonts w:ascii="Times New Roman" w:hAnsi="Times New Roman" w:cs="Times New Roman"/>
                <w:sz w:val="22"/>
                <w:szCs w:val="22"/>
              </w:rPr>
              <w:t>employee</w:t>
            </w:r>
            <w:r w:rsidR="00916F9E" w:rsidRPr="009669ED">
              <w:rPr>
                <w:rFonts w:ascii="Times New Roman" w:hAnsi="Times New Roman" w:cs="Times New Roman"/>
                <w:sz w:val="22"/>
                <w:szCs w:val="22"/>
              </w:rPr>
              <w:t xml:space="preserve"> </w:t>
            </w:r>
            <w:r w:rsidR="00D30E96" w:rsidRPr="009669ED">
              <w:rPr>
                <w:rFonts w:ascii="Times New Roman" w:hAnsi="Times New Roman" w:cs="Times New Roman"/>
                <w:sz w:val="22"/>
                <w:szCs w:val="22"/>
              </w:rPr>
              <w:t>entitlements under the NES.</w:t>
            </w:r>
          </w:p>
          <w:p w:rsidR="00813620" w:rsidRPr="00A13CE7" w:rsidRDefault="00454717" w:rsidP="00BB756E">
            <w:pPr>
              <w:keepNext/>
              <w:rPr>
                <w:rFonts w:ascii="Times New Roman" w:hAnsi="Times New Roman" w:cs="Times New Roman"/>
                <w:color w:val="FF0000"/>
                <w:sz w:val="22"/>
                <w:szCs w:val="22"/>
              </w:rPr>
            </w:pPr>
            <w:hyperlink r:id="rId43" w:history="1">
              <w:r w:rsidR="00EC3E38" w:rsidRPr="00A13CE7">
                <w:rPr>
                  <w:rStyle w:val="Hyperlink"/>
                  <w:rFonts w:ascii="Times New Roman" w:hAnsi="Times New Roman" w:cs="Times New Roman"/>
                  <w:b/>
                  <w:sz w:val="22"/>
                  <w:szCs w:val="22"/>
                </w:rPr>
                <w:t>PGA</w:t>
              </w:r>
            </w:hyperlink>
            <w:r w:rsidR="00EC3E38" w:rsidRPr="00A13CE7">
              <w:rPr>
                <w:rFonts w:ascii="Times New Roman" w:hAnsi="Times New Roman" w:cs="Times New Roman"/>
                <w:color w:val="FF0000"/>
                <w:sz w:val="22"/>
                <w:szCs w:val="22"/>
              </w:rPr>
              <w:t xml:space="preserve"> </w:t>
            </w:r>
            <w:r w:rsidR="00EC3E38"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EC3E38" w:rsidRPr="009669ED">
              <w:rPr>
                <w:rStyle w:val="Hyperlink"/>
                <w:rFonts w:ascii="Times New Roman" w:hAnsi="Times New Roman" w:cs="Times New Roman"/>
                <w:color w:val="auto"/>
                <w:sz w:val="22"/>
                <w:szCs w:val="22"/>
                <w:u w:val="none"/>
              </w:rPr>
              <w:t>s 24 &amp; 25):</w:t>
            </w:r>
            <w:r w:rsidR="009669ED" w:rsidRPr="009669ED">
              <w:rPr>
                <w:rStyle w:val="Hyperlink"/>
                <w:rFonts w:ascii="Times New Roman" w:hAnsi="Times New Roman" w:cs="Times New Roman"/>
                <w:color w:val="auto"/>
                <w:sz w:val="22"/>
                <w:szCs w:val="22"/>
                <w:u w:val="none"/>
              </w:rPr>
              <w:t xml:space="preserve"> </w:t>
            </w:r>
            <w:r w:rsidR="00EC3E38" w:rsidRPr="009669ED">
              <w:rPr>
                <w:rFonts w:ascii="Times New Roman" w:hAnsi="Times New Roman" w:cs="Times New Roman"/>
                <w:sz w:val="22"/>
                <w:szCs w:val="22"/>
              </w:rPr>
              <w:t>S</w:t>
            </w:r>
            <w:r w:rsidR="00813620" w:rsidRPr="009669ED">
              <w:rPr>
                <w:rFonts w:ascii="Times New Roman" w:hAnsi="Times New Roman" w:cs="Times New Roman"/>
                <w:sz w:val="22"/>
                <w:szCs w:val="22"/>
              </w:rPr>
              <w:t>ubmits that the separation of items that are required to be included in an agreement is confusing and unnecessary and could lead to employers failing to include necessary items in an agreement. They should be combined.</w:t>
            </w:r>
          </w:p>
          <w:p w:rsidR="007D52E0" w:rsidRPr="009669ED" w:rsidRDefault="00454717" w:rsidP="00BB756E">
            <w:pPr>
              <w:keepNext/>
              <w:rPr>
                <w:rFonts w:ascii="Times New Roman" w:hAnsi="Times New Roman" w:cs="Times New Roman"/>
                <w:b/>
                <w:sz w:val="22"/>
                <w:szCs w:val="22"/>
              </w:rPr>
            </w:pPr>
            <w:hyperlink r:id="rId44" w:history="1">
              <w:r w:rsidR="007D52E0" w:rsidRPr="00A13CE7">
                <w:rPr>
                  <w:rStyle w:val="Hyperlink"/>
                  <w:rFonts w:ascii="Times New Roman" w:hAnsi="Times New Roman" w:cs="Times New Roman"/>
                  <w:b/>
                  <w:sz w:val="22"/>
                  <w:szCs w:val="22"/>
                </w:rPr>
                <w:t>PGA</w:t>
              </w:r>
            </w:hyperlink>
            <w:r w:rsidR="007D52E0" w:rsidRPr="00A13CE7">
              <w:rPr>
                <w:rFonts w:ascii="Times New Roman" w:hAnsi="Times New Roman" w:cs="Times New Roman"/>
                <w:color w:val="FF0000"/>
                <w:sz w:val="22"/>
                <w:szCs w:val="22"/>
              </w:rPr>
              <w:t xml:space="preserve"> </w:t>
            </w:r>
            <w:r w:rsidR="007D52E0"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7D52E0" w:rsidRPr="009669ED">
              <w:rPr>
                <w:rStyle w:val="Hyperlink"/>
                <w:rFonts w:ascii="Times New Roman" w:hAnsi="Times New Roman" w:cs="Times New Roman"/>
                <w:color w:val="auto"/>
                <w:sz w:val="22"/>
                <w:szCs w:val="22"/>
                <w:u w:val="none"/>
              </w:rPr>
              <w:t xml:space="preserve"> 26):</w:t>
            </w:r>
            <w:r w:rsidR="007D52E0" w:rsidRPr="009669ED">
              <w:rPr>
                <w:rFonts w:ascii="Times New Roman" w:hAnsi="Times New Roman" w:cs="Times New Roman"/>
                <w:sz w:val="22"/>
                <w:szCs w:val="22"/>
              </w:rPr>
              <w:t xml:space="preserve"> Submits that clause 10.4 of the revised ED should be varied. Clause 12.3 of PIA refers to 12.2(f) and provides that all time worked in excess of the agreed hours is paid at the overtime rate. This provision has not been included in revised ED. It is a necessary and useful signpost that part-time hours may be varied by agreement and can be varied subject to a time limit.  This provides certainty regarding length of time for which any agreed variation would apply.  These words, and the appropriate reference to the overtime provision should be included at the end of clause 10.4</w:t>
            </w:r>
            <w:r w:rsidR="009669ED" w:rsidRPr="009669ED">
              <w:rPr>
                <w:rFonts w:ascii="Times New Roman" w:hAnsi="Times New Roman" w:cs="Times New Roman"/>
                <w:sz w:val="22"/>
                <w:szCs w:val="22"/>
              </w:rPr>
              <w:t>.</w:t>
            </w:r>
          </w:p>
          <w:p w:rsidR="001A1AA7" w:rsidRPr="00A13CE7" w:rsidRDefault="00454717" w:rsidP="00BB756E">
            <w:pPr>
              <w:keepNext/>
              <w:rPr>
                <w:rFonts w:ascii="Times New Roman" w:hAnsi="Times New Roman" w:cs="Times New Roman"/>
                <w:b/>
                <w:color w:val="C00000"/>
                <w:sz w:val="22"/>
                <w:szCs w:val="22"/>
              </w:rPr>
            </w:pPr>
            <w:hyperlink r:id="rId45" w:history="1">
              <w:r w:rsidR="00EC3E38" w:rsidRPr="00A13CE7">
                <w:rPr>
                  <w:rStyle w:val="Hyperlink"/>
                  <w:rFonts w:ascii="Times New Roman" w:hAnsi="Times New Roman" w:cs="Times New Roman"/>
                  <w:b/>
                  <w:sz w:val="22"/>
                  <w:szCs w:val="22"/>
                </w:rPr>
                <w:t>PGA</w:t>
              </w:r>
            </w:hyperlink>
            <w:r w:rsidR="00EC3E38" w:rsidRPr="00A13CE7">
              <w:rPr>
                <w:rFonts w:ascii="Times New Roman" w:hAnsi="Times New Roman" w:cs="Times New Roman"/>
                <w:color w:val="FF0000"/>
                <w:sz w:val="22"/>
                <w:szCs w:val="22"/>
              </w:rPr>
              <w:t xml:space="preserve"> </w:t>
            </w:r>
            <w:r w:rsidR="00EC3E38"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EC3E38" w:rsidRPr="009669ED">
              <w:rPr>
                <w:rStyle w:val="Hyperlink"/>
                <w:rFonts w:ascii="Times New Roman" w:hAnsi="Times New Roman" w:cs="Times New Roman"/>
                <w:color w:val="auto"/>
                <w:sz w:val="22"/>
                <w:szCs w:val="22"/>
                <w:u w:val="none"/>
              </w:rPr>
              <w:t xml:space="preserve"> 20):</w:t>
            </w:r>
            <w:r w:rsidR="009669ED" w:rsidRPr="009669ED">
              <w:rPr>
                <w:rStyle w:val="Hyperlink"/>
                <w:rFonts w:ascii="Times New Roman" w:hAnsi="Times New Roman" w:cs="Times New Roman"/>
                <w:color w:val="auto"/>
                <w:sz w:val="22"/>
                <w:szCs w:val="22"/>
                <w:u w:val="none"/>
              </w:rPr>
              <w:t xml:space="preserve"> </w:t>
            </w:r>
            <w:r w:rsidR="00813620" w:rsidRPr="009669ED">
              <w:rPr>
                <w:rFonts w:ascii="Times New Roman" w:hAnsi="Times New Roman" w:cs="Times New Roman"/>
                <w:sz w:val="22"/>
                <w:szCs w:val="22"/>
              </w:rPr>
              <w:t>Submits that c</w:t>
            </w:r>
            <w:r w:rsidR="001A1AA7" w:rsidRPr="009669ED">
              <w:rPr>
                <w:rFonts w:ascii="Times New Roman" w:hAnsi="Times New Roman" w:cs="Times New Roman"/>
                <w:sz w:val="22"/>
                <w:szCs w:val="22"/>
              </w:rPr>
              <w:t xml:space="preserve">lause 12.5 of the PIA </w:t>
            </w:r>
            <w:r w:rsidR="00813620" w:rsidRPr="009669ED">
              <w:rPr>
                <w:rFonts w:ascii="Times New Roman" w:hAnsi="Times New Roman" w:cs="Times New Roman"/>
                <w:sz w:val="22"/>
                <w:szCs w:val="22"/>
              </w:rPr>
              <w:t>regarding</w:t>
            </w:r>
            <w:r w:rsidR="001A1AA7" w:rsidRPr="009669ED">
              <w:rPr>
                <w:rFonts w:ascii="Times New Roman" w:hAnsi="Times New Roman" w:cs="Times New Roman"/>
                <w:sz w:val="22"/>
                <w:szCs w:val="22"/>
              </w:rPr>
              <w:t xml:space="preserve"> minimum engagement </w:t>
            </w:r>
            <w:r w:rsidR="009669ED">
              <w:rPr>
                <w:rFonts w:ascii="Times New Roman" w:hAnsi="Times New Roman" w:cs="Times New Roman"/>
                <w:sz w:val="22"/>
                <w:szCs w:val="22"/>
              </w:rPr>
              <w:t>is not in</w:t>
            </w:r>
            <w:r w:rsidR="001A1AA7" w:rsidRPr="009669ED">
              <w:rPr>
                <w:rFonts w:ascii="Times New Roman" w:hAnsi="Times New Roman" w:cs="Times New Roman"/>
                <w:sz w:val="22"/>
                <w:szCs w:val="22"/>
              </w:rPr>
              <w:t xml:space="preserve"> the </w:t>
            </w:r>
            <w:r w:rsidR="00813620" w:rsidRPr="009669ED">
              <w:rPr>
                <w:rFonts w:ascii="Times New Roman" w:hAnsi="Times New Roman" w:cs="Times New Roman"/>
                <w:sz w:val="22"/>
                <w:szCs w:val="22"/>
              </w:rPr>
              <w:t>revised ED and</w:t>
            </w:r>
            <w:r w:rsidR="001A1AA7" w:rsidRPr="009669ED">
              <w:rPr>
                <w:rFonts w:ascii="Times New Roman" w:hAnsi="Times New Roman" w:cs="Times New Roman"/>
                <w:sz w:val="22"/>
                <w:szCs w:val="22"/>
              </w:rPr>
              <w:t xml:space="preserve"> should be inserted</w:t>
            </w:r>
            <w:r w:rsidR="00813620" w:rsidRPr="009669ED">
              <w:rPr>
                <w:rFonts w:ascii="Times New Roman" w:hAnsi="Times New Roman" w:cs="Times New Roman"/>
                <w:sz w:val="22"/>
                <w:szCs w:val="22"/>
              </w:rPr>
              <w:t xml:space="preserve"> into the</w:t>
            </w:r>
            <w:r w:rsidR="001A1AA7" w:rsidRPr="009669ED">
              <w:rPr>
                <w:rFonts w:ascii="Times New Roman" w:hAnsi="Times New Roman" w:cs="Times New Roman"/>
                <w:sz w:val="22"/>
                <w:szCs w:val="22"/>
              </w:rPr>
              <w:t xml:space="preserve"> ED</w:t>
            </w:r>
            <w:r w:rsidR="009669ED" w:rsidRPr="009669ED">
              <w:rPr>
                <w:rFonts w:ascii="Times New Roman" w:hAnsi="Times New Roman" w:cs="Times New Roman"/>
                <w:sz w:val="22"/>
                <w:szCs w:val="22"/>
              </w:rPr>
              <w:t>.</w:t>
            </w:r>
            <w:r w:rsidR="001A1AA7" w:rsidRPr="009669ED">
              <w:rPr>
                <w:rFonts w:ascii="Times New Roman" w:hAnsi="Times New Roman" w:cs="Times New Roman"/>
                <w:sz w:val="22"/>
                <w:szCs w:val="22"/>
              </w:rPr>
              <w:t xml:space="preserve">  </w:t>
            </w:r>
          </w:p>
          <w:p w:rsidR="00D30E96" w:rsidRPr="009669ED" w:rsidRDefault="00454717" w:rsidP="00BB756E">
            <w:pPr>
              <w:keepNext/>
              <w:rPr>
                <w:rFonts w:ascii="Times New Roman" w:hAnsi="Times New Roman" w:cs="Times New Roman"/>
                <w:sz w:val="22"/>
                <w:szCs w:val="22"/>
              </w:rPr>
            </w:pPr>
            <w:hyperlink r:id="rId46" w:history="1">
              <w:r w:rsidR="0061508F" w:rsidRPr="00A13CE7">
                <w:rPr>
                  <w:rStyle w:val="Hyperlink"/>
                  <w:rFonts w:ascii="Times New Roman" w:hAnsi="Times New Roman" w:cs="Times New Roman"/>
                  <w:b/>
                  <w:sz w:val="22"/>
                  <w:szCs w:val="22"/>
                </w:rPr>
                <w:t>PGA</w:t>
              </w:r>
            </w:hyperlink>
            <w:r w:rsidR="0061508F" w:rsidRPr="00A13CE7">
              <w:rPr>
                <w:rFonts w:ascii="Times New Roman" w:hAnsi="Times New Roman" w:cs="Times New Roman"/>
                <w:color w:val="FF0000"/>
                <w:sz w:val="22"/>
                <w:szCs w:val="22"/>
              </w:rPr>
              <w:t xml:space="preserve"> </w:t>
            </w:r>
            <w:r w:rsidR="0061508F"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61508F" w:rsidRPr="009669ED">
              <w:rPr>
                <w:rStyle w:val="Hyperlink"/>
                <w:rFonts w:ascii="Times New Roman" w:hAnsi="Times New Roman" w:cs="Times New Roman"/>
                <w:color w:val="auto"/>
                <w:sz w:val="22"/>
                <w:szCs w:val="22"/>
                <w:u w:val="none"/>
              </w:rPr>
              <w:t xml:space="preserve"> 24):</w:t>
            </w:r>
            <w:r w:rsidR="0061508F" w:rsidRPr="009669ED">
              <w:rPr>
                <w:rFonts w:ascii="Times New Roman" w:hAnsi="Times New Roman" w:cs="Times New Roman"/>
                <w:sz w:val="22"/>
                <w:szCs w:val="22"/>
              </w:rPr>
              <w:t xml:space="preserve"> </w:t>
            </w:r>
            <w:r w:rsidR="009669ED" w:rsidRPr="009669ED">
              <w:rPr>
                <w:rFonts w:ascii="Times New Roman" w:hAnsi="Times New Roman" w:cs="Times New Roman"/>
                <w:sz w:val="22"/>
                <w:szCs w:val="22"/>
              </w:rPr>
              <w:t>S</w:t>
            </w:r>
            <w:r w:rsidR="00895EAF" w:rsidRPr="009669ED">
              <w:rPr>
                <w:rFonts w:ascii="Times New Roman" w:hAnsi="Times New Roman" w:cs="Times New Roman"/>
                <w:sz w:val="22"/>
                <w:szCs w:val="22"/>
              </w:rPr>
              <w:t xml:space="preserve">ubmits that clause </w:t>
            </w:r>
            <w:r w:rsidR="00D30E96" w:rsidRPr="009669ED">
              <w:rPr>
                <w:rFonts w:ascii="Times New Roman" w:hAnsi="Times New Roman" w:cs="Times New Roman"/>
                <w:sz w:val="22"/>
                <w:szCs w:val="22"/>
              </w:rPr>
              <w:t xml:space="preserve">10.6(b) of </w:t>
            </w:r>
            <w:r w:rsidR="00895EAF" w:rsidRPr="009669ED">
              <w:rPr>
                <w:rFonts w:ascii="Times New Roman" w:hAnsi="Times New Roman" w:cs="Times New Roman"/>
                <w:sz w:val="22"/>
                <w:szCs w:val="22"/>
              </w:rPr>
              <w:t xml:space="preserve">revised </w:t>
            </w:r>
            <w:r w:rsidR="00D30E96" w:rsidRPr="009669ED">
              <w:rPr>
                <w:rFonts w:ascii="Times New Roman" w:hAnsi="Times New Roman" w:cs="Times New Roman"/>
                <w:sz w:val="22"/>
                <w:szCs w:val="22"/>
              </w:rPr>
              <w:t>ED is a new obligation and should be removed.</w:t>
            </w:r>
          </w:p>
          <w:p w:rsidR="00440E82" w:rsidRPr="009669ED" w:rsidRDefault="00454717" w:rsidP="00BB756E">
            <w:pPr>
              <w:keepNext/>
              <w:rPr>
                <w:rFonts w:ascii="Times New Roman" w:hAnsi="Times New Roman" w:cs="Times New Roman"/>
                <w:b/>
                <w:sz w:val="22"/>
                <w:szCs w:val="22"/>
              </w:rPr>
            </w:pPr>
            <w:hyperlink r:id="rId47" w:history="1">
              <w:r w:rsidR="00815E5E" w:rsidRPr="00A13CE7">
                <w:rPr>
                  <w:rStyle w:val="Hyperlink"/>
                  <w:rFonts w:ascii="Times New Roman" w:hAnsi="Times New Roman" w:cs="Times New Roman"/>
                  <w:b/>
                  <w:sz w:val="22"/>
                  <w:szCs w:val="22"/>
                </w:rPr>
                <w:t>SDA and others</w:t>
              </w:r>
            </w:hyperlink>
            <w:r w:rsidR="00815E5E" w:rsidRPr="00A13CE7">
              <w:rPr>
                <w:rStyle w:val="Hyperlink"/>
                <w:rFonts w:ascii="Times New Roman" w:hAnsi="Times New Roman" w:cs="Times New Roman"/>
                <w:sz w:val="22"/>
                <w:szCs w:val="22"/>
                <w:u w:val="none"/>
              </w:rPr>
              <w:t xml:space="preserve"> </w:t>
            </w:r>
            <w:r w:rsidR="00815E5E"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815E5E" w:rsidRPr="009669ED">
              <w:rPr>
                <w:rStyle w:val="Hyperlink"/>
                <w:rFonts w:ascii="Times New Roman" w:hAnsi="Times New Roman" w:cs="Times New Roman"/>
                <w:color w:val="auto"/>
                <w:sz w:val="22"/>
                <w:szCs w:val="22"/>
                <w:u w:val="none"/>
              </w:rPr>
              <w:t xml:space="preserve">s 20-22): </w:t>
            </w:r>
            <w:r w:rsidR="009669ED" w:rsidRPr="009669ED">
              <w:rPr>
                <w:rStyle w:val="Hyperlink"/>
                <w:rFonts w:ascii="Times New Roman" w:hAnsi="Times New Roman" w:cs="Times New Roman"/>
                <w:color w:val="auto"/>
                <w:sz w:val="22"/>
                <w:szCs w:val="22"/>
                <w:u w:val="none"/>
              </w:rPr>
              <w:t>S</w:t>
            </w:r>
            <w:r w:rsidR="00813620" w:rsidRPr="009669ED">
              <w:rPr>
                <w:rFonts w:ascii="Times New Roman" w:hAnsi="Times New Roman" w:cs="Times New Roman"/>
                <w:sz w:val="22"/>
                <w:szCs w:val="22"/>
              </w:rPr>
              <w:t>ubmits that clause 12.6 of the PIA does not appear to be reflected in the revised ED. It is important because it establishes</w:t>
            </w:r>
            <w:r w:rsidR="009669ED" w:rsidRPr="009669ED">
              <w:rPr>
                <w:rFonts w:ascii="Times New Roman" w:hAnsi="Times New Roman" w:cs="Times New Roman"/>
                <w:sz w:val="22"/>
                <w:szCs w:val="22"/>
              </w:rPr>
              <w:t xml:space="preserve"> that</w:t>
            </w:r>
            <w:r w:rsidR="00813620" w:rsidRPr="009669ED">
              <w:rPr>
                <w:rFonts w:ascii="Times New Roman" w:hAnsi="Times New Roman" w:cs="Times New Roman"/>
                <w:sz w:val="22"/>
                <w:szCs w:val="22"/>
              </w:rPr>
              <w:t xml:space="preserve"> if an </w:t>
            </w:r>
            <w:r w:rsidR="00B65850" w:rsidRPr="009669ED">
              <w:rPr>
                <w:rFonts w:ascii="Times New Roman" w:hAnsi="Times New Roman" w:cs="Times New Roman"/>
                <w:sz w:val="22"/>
                <w:szCs w:val="22"/>
              </w:rPr>
              <w:t>employee</w:t>
            </w:r>
            <w:r w:rsidR="00813620" w:rsidRPr="009669ED">
              <w:rPr>
                <w:rFonts w:ascii="Times New Roman" w:hAnsi="Times New Roman" w:cs="Times New Roman"/>
                <w:sz w:val="22"/>
                <w:szCs w:val="22"/>
              </w:rPr>
              <w:t xml:space="preserve"> meets the definition of FT or PT employment then they’re engaged as such </w:t>
            </w:r>
            <w:r w:rsidR="00B65850" w:rsidRPr="009669ED">
              <w:rPr>
                <w:rFonts w:ascii="Times New Roman" w:hAnsi="Times New Roman" w:cs="Times New Roman"/>
                <w:sz w:val="22"/>
                <w:szCs w:val="22"/>
              </w:rPr>
              <w:t>(</w:t>
            </w:r>
            <w:r w:rsidR="00813620" w:rsidRPr="009669ED">
              <w:rPr>
                <w:rFonts w:ascii="Times New Roman" w:hAnsi="Times New Roman" w:cs="Times New Roman"/>
                <w:sz w:val="22"/>
                <w:szCs w:val="22"/>
              </w:rPr>
              <w:t>and if they don’t they should be classified and paid as a casual</w:t>
            </w:r>
            <w:r w:rsidR="00B65850" w:rsidRPr="009669ED">
              <w:rPr>
                <w:rFonts w:ascii="Times New Roman" w:hAnsi="Times New Roman" w:cs="Times New Roman"/>
                <w:sz w:val="22"/>
                <w:szCs w:val="22"/>
              </w:rPr>
              <w:t>)</w:t>
            </w:r>
            <w:r w:rsidR="00813620" w:rsidRPr="009669ED">
              <w:rPr>
                <w:rFonts w:ascii="Times New Roman" w:hAnsi="Times New Roman" w:cs="Times New Roman"/>
                <w:sz w:val="22"/>
                <w:szCs w:val="22"/>
              </w:rPr>
              <w:t>.</w:t>
            </w:r>
            <w:r w:rsidR="00B65850" w:rsidRPr="009669ED">
              <w:rPr>
                <w:rFonts w:ascii="Times New Roman" w:hAnsi="Times New Roman" w:cs="Times New Roman"/>
                <w:sz w:val="22"/>
                <w:szCs w:val="22"/>
              </w:rPr>
              <w:t xml:space="preserve"> This is p</w:t>
            </w:r>
            <w:r w:rsidR="00813620" w:rsidRPr="009669ED">
              <w:rPr>
                <w:rFonts w:ascii="Times New Roman" w:hAnsi="Times New Roman" w:cs="Times New Roman"/>
                <w:sz w:val="22"/>
                <w:szCs w:val="22"/>
              </w:rPr>
              <w:t xml:space="preserve">articularly relevant where a “casual” is working or expects to work reasonably predictable hours </w:t>
            </w:r>
            <w:r w:rsidR="00B65850" w:rsidRPr="009669ED">
              <w:rPr>
                <w:rFonts w:ascii="Times New Roman" w:hAnsi="Times New Roman" w:cs="Times New Roman"/>
                <w:sz w:val="22"/>
                <w:szCs w:val="22"/>
              </w:rPr>
              <w:t>in which case</w:t>
            </w:r>
            <w:r w:rsidR="00813620" w:rsidRPr="009669ED">
              <w:rPr>
                <w:rFonts w:ascii="Times New Roman" w:hAnsi="Times New Roman" w:cs="Times New Roman"/>
                <w:sz w:val="22"/>
                <w:szCs w:val="22"/>
              </w:rPr>
              <w:t xml:space="preserve"> they should be paid and have access to the entitlement provided to PT or FT </w:t>
            </w:r>
            <w:r w:rsidR="00B65850" w:rsidRPr="009669ED">
              <w:rPr>
                <w:rFonts w:ascii="Times New Roman" w:hAnsi="Times New Roman" w:cs="Times New Roman"/>
                <w:sz w:val="22"/>
                <w:szCs w:val="22"/>
              </w:rPr>
              <w:t>employees</w:t>
            </w:r>
            <w:r w:rsidR="00813620" w:rsidRPr="009669ED">
              <w:rPr>
                <w:rFonts w:ascii="Times New Roman" w:hAnsi="Times New Roman" w:cs="Times New Roman"/>
                <w:sz w:val="22"/>
                <w:szCs w:val="22"/>
              </w:rPr>
              <w:t>.</w:t>
            </w:r>
            <w:r w:rsidR="00440E82" w:rsidRPr="009669ED">
              <w:rPr>
                <w:rFonts w:ascii="Times New Roman" w:hAnsi="Times New Roman" w:cs="Times New Roman"/>
                <w:sz w:val="22"/>
                <w:szCs w:val="22"/>
              </w:rPr>
              <w:t xml:space="preserve">  </w:t>
            </w:r>
          </w:p>
          <w:p w:rsidR="00B33D10" w:rsidRPr="00A13CE7" w:rsidRDefault="00454717" w:rsidP="00BB756E">
            <w:pPr>
              <w:keepNext/>
              <w:rPr>
                <w:rFonts w:ascii="Times New Roman" w:hAnsi="Times New Roman" w:cs="Times New Roman"/>
                <w:color w:val="FF0000"/>
                <w:sz w:val="22"/>
                <w:szCs w:val="22"/>
              </w:rPr>
            </w:pPr>
            <w:hyperlink r:id="rId48" w:history="1">
              <w:r w:rsidR="00EC3E38" w:rsidRPr="00A13CE7">
                <w:rPr>
                  <w:rStyle w:val="Hyperlink"/>
                  <w:rFonts w:ascii="Times New Roman" w:hAnsi="Times New Roman" w:cs="Times New Roman"/>
                  <w:b/>
                  <w:sz w:val="22"/>
                  <w:szCs w:val="22"/>
                </w:rPr>
                <w:t>PGA</w:t>
              </w:r>
            </w:hyperlink>
            <w:r w:rsidR="00EC3E38" w:rsidRPr="00A13CE7">
              <w:rPr>
                <w:rFonts w:ascii="Times New Roman" w:hAnsi="Times New Roman" w:cs="Times New Roman"/>
                <w:color w:val="FF0000"/>
                <w:sz w:val="22"/>
                <w:szCs w:val="22"/>
              </w:rPr>
              <w:t xml:space="preserve"> </w:t>
            </w:r>
            <w:r w:rsidR="00EC3E38" w:rsidRPr="009669ED">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EC3E38" w:rsidRPr="009669ED">
              <w:rPr>
                <w:rStyle w:val="Hyperlink"/>
                <w:rFonts w:ascii="Times New Roman" w:hAnsi="Times New Roman" w:cs="Times New Roman"/>
                <w:color w:val="auto"/>
                <w:sz w:val="22"/>
                <w:szCs w:val="22"/>
                <w:u w:val="none"/>
              </w:rPr>
              <w:t xml:space="preserve"> 27):</w:t>
            </w:r>
            <w:r w:rsidR="00EC3E38" w:rsidRPr="009669ED">
              <w:rPr>
                <w:rFonts w:ascii="Times New Roman" w:hAnsi="Times New Roman" w:cs="Times New Roman"/>
                <w:sz w:val="22"/>
                <w:szCs w:val="22"/>
              </w:rPr>
              <w:t xml:space="preserve">  </w:t>
            </w:r>
            <w:r w:rsidR="009669ED" w:rsidRPr="009669ED">
              <w:rPr>
                <w:rFonts w:ascii="Times New Roman" w:hAnsi="Times New Roman" w:cs="Times New Roman"/>
                <w:sz w:val="22"/>
                <w:szCs w:val="22"/>
              </w:rPr>
              <w:t>S</w:t>
            </w:r>
            <w:r w:rsidR="009D4436" w:rsidRPr="009669ED">
              <w:rPr>
                <w:rFonts w:ascii="Times New Roman" w:hAnsi="Times New Roman" w:cs="Times New Roman"/>
                <w:sz w:val="22"/>
                <w:szCs w:val="22"/>
              </w:rPr>
              <w:t xml:space="preserve">ubmits that clause 10.8 of the revised </w:t>
            </w:r>
            <w:r w:rsidR="00916F9E" w:rsidRPr="009669ED">
              <w:rPr>
                <w:rFonts w:ascii="Times New Roman" w:hAnsi="Times New Roman" w:cs="Times New Roman"/>
                <w:sz w:val="22"/>
                <w:szCs w:val="22"/>
              </w:rPr>
              <w:t xml:space="preserve">ED alters the legal </w:t>
            </w:r>
            <w:r w:rsidR="009D4436" w:rsidRPr="009669ED">
              <w:rPr>
                <w:rFonts w:ascii="Times New Roman" w:hAnsi="Times New Roman" w:cs="Times New Roman"/>
                <w:sz w:val="22"/>
                <w:szCs w:val="22"/>
              </w:rPr>
              <w:t>effect</w:t>
            </w:r>
            <w:r w:rsidR="00916F9E" w:rsidRPr="009669ED">
              <w:rPr>
                <w:rFonts w:ascii="Times New Roman" w:hAnsi="Times New Roman" w:cs="Times New Roman"/>
                <w:sz w:val="22"/>
                <w:szCs w:val="22"/>
              </w:rPr>
              <w:t xml:space="preserve"> by stipulating that the number of hours agreed in accordance with 10.4 cannot be varied </w:t>
            </w:r>
            <w:r w:rsidR="009D4436" w:rsidRPr="009669ED">
              <w:rPr>
                <w:rFonts w:ascii="Times New Roman" w:hAnsi="Times New Roman" w:cs="Times New Roman"/>
                <w:sz w:val="22"/>
                <w:szCs w:val="22"/>
              </w:rPr>
              <w:t xml:space="preserve">(when they can be altered </w:t>
            </w:r>
            <w:r w:rsidR="00916F9E" w:rsidRPr="009669ED">
              <w:rPr>
                <w:rFonts w:ascii="Times New Roman" w:hAnsi="Times New Roman" w:cs="Times New Roman"/>
                <w:sz w:val="22"/>
                <w:szCs w:val="22"/>
              </w:rPr>
              <w:t>by agreement</w:t>
            </w:r>
            <w:r w:rsidR="009D4436" w:rsidRPr="009669ED">
              <w:rPr>
                <w:rFonts w:ascii="Times New Roman" w:hAnsi="Times New Roman" w:cs="Times New Roman"/>
                <w:sz w:val="22"/>
                <w:szCs w:val="22"/>
              </w:rPr>
              <w:t xml:space="preserve"> via other provisions)</w:t>
            </w:r>
            <w:r w:rsidR="00916F9E" w:rsidRPr="009669ED">
              <w:rPr>
                <w:rFonts w:ascii="Times New Roman" w:hAnsi="Times New Roman" w:cs="Times New Roman"/>
                <w:sz w:val="22"/>
                <w:szCs w:val="22"/>
              </w:rPr>
              <w:t xml:space="preserve">.  </w:t>
            </w:r>
            <w:r w:rsidR="00813620" w:rsidRPr="009669ED">
              <w:rPr>
                <w:rFonts w:ascii="Times New Roman" w:hAnsi="Times New Roman" w:cs="Times New Roman"/>
                <w:sz w:val="22"/>
                <w:szCs w:val="22"/>
              </w:rPr>
              <w:t>Clause</w:t>
            </w:r>
            <w:r w:rsidR="00916F9E" w:rsidRPr="009669ED">
              <w:rPr>
                <w:rFonts w:ascii="Times New Roman" w:hAnsi="Times New Roman" w:cs="Times New Roman"/>
                <w:sz w:val="22"/>
                <w:szCs w:val="22"/>
              </w:rPr>
              <w:t xml:space="preserve"> 10.8 should be reworded to preserve the capacity for agreement to alter the </w:t>
            </w:r>
            <w:r w:rsidR="00916F9E" w:rsidRPr="009669ED">
              <w:rPr>
                <w:rFonts w:ascii="Times New Roman" w:hAnsi="Times New Roman" w:cs="Times New Roman"/>
                <w:sz w:val="22"/>
                <w:szCs w:val="22"/>
              </w:rPr>
              <w:lastRenderedPageBreak/>
              <w:t>n</w:t>
            </w:r>
            <w:r w:rsidR="00813620" w:rsidRPr="009669ED">
              <w:rPr>
                <w:rFonts w:ascii="Times New Roman" w:hAnsi="Times New Roman" w:cs="Times New Roman"/>
                <w:sz w:val="22"/>
                <w:szCs w:val="22"/>
              </w:rPr>
              <w:t>umber</w:t>
            </w:r>
            <w:r w:rsidR="00916F9E" w:rsidRPr="009669ED">
              <w:rPr>
                <w:rFonts w:ascii="Times New Roman" w:hAnsi="Times New Roman" w:cs="Times New Roman"/>
                <w:sz w:val="22"/>
                <w:szCs w:val="22"/>
              </w:rPr>
              <w:t xml:space="preserve"> of hours worked.</w:t>
            </w:r>
          </w:p>
          <w:p w:rsidR="00727ADE" w:rsidRPr="00A13CE7" w:rsidRDefault="00727ADE" w:rsidP="00BB756E">
            <w:pPr>
              <w:keepNext/>
              <w:rPr>
                <w:rFonts w:ascii="Times New Roman" w:hAnsi="Times New Roman" w:cs="Times New Roman"/>
                <w:sz w:val="22"/>
                <w:szCs w:val="22"/>
              </w:rPr>
            </w:pPr>
          </w:p>
          <w:p w:rsidR="00612C03" w:rsidRPr="00A13CE7" w:rsidRDefault="00612C03" w:rsidP="00BB756E">
            <w:pPr>
              <w:keepNext/>
              <w:rPr>
                <w:rFonts w:ascii="Times New Roman" w:hAnsi="Times New Roman" w:cs="Times New Roman"/>
                <w:sz w:val="22"/>
                <w:szCs w:val="22"/>
              </w:rPr>
            </w:pPr>
          </w:p>
          <w:p w:rsidR="007352A2" w:rsidRPr="00A13CE7" w:rsidRDefault="007352A2" w:rsidP="00BB756E">
            <w:pPr>
              <w:keepNext/>
              <w:rPr>
                <w:rFonts w:ascii="Times New Roman" w:hAnsi="Times New Roman" w:cs="Times New Roman"/>
                <w:sz w:val="22"/>
                <w:szCs w:val="22"/>
                <w:lang w:eastAsia="en-AU"/>
              </w:rPr>
            </w:pP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4E3C8E">
            <w:pPr>
              <w:pStyle w:val="Level10"/>
              <w:keepNext w:val="0"/>
              <w:tabs>
                <w:tab w:val="left" w:pos="851"/>
              </w:tabs>
              <w:spacing w:before="240"/>
              <w:ind w:left="851" w:hanging="851"/>
              <w:rPr>
                <w:rFonts w:cs="Times New Roman"/>
                <w:sz w:val="22"/>
                <w:szCs w:val="22"/>
              </w:rPr>
            </w:pPr>
            <w:r w:rsidRPr="003176D6">
              <w:rPr>
                <w:rFonts w:cs="Times New Roman"/>
                <w:sz w:val="22"/>
                <w:szCs w:val="22"/>
              </w:rPr>
              <w:lastRenderedPageBreak/>
              <w:t>13</w:t>
            </w:r>
            <w:r w:rsidRPr="003176D6">
              <w:rPr>
                <w:rFonts w:cs="Times New Roman"/>
                <w:sz w:val="22"/>
                <w:szCs w:val="22"/>
              </w:rPr>
              <w:tab/>
              <w:t>Casual employment</w:t>
            </w:r>
          </w:p>
          <w:p w:rsidR="00556ADD" w:rsidRPr="003176D6" w:rsidRDefault="00556ADD" w:rsidP="004E3C8E">
            <w:pPr>
              <w:pStyle w:val="Level2"/>
              <w:tabs>
                <w:tab w:val="left" w:pos="851"/>
              </w:tabs>
              <w:ind w:left="851" w:hanging="851"/>
              <w:rPr>
                <w:rFonts w:cs="Times New Roman"/>
                <w:sz w:val="22"/>
                <w:szCs w:val="22"/>
              </w:rPr>
            </w:pPr>
            <w:r w:rsidRPr="003176D6">
              <w:rPr>
                <w:rFonts w:cs="Times New Roman"/>
                <w:b/>
                <w:sz w:val="22"/>
                <w:szCs w:val="22"/>
              </w:rPr>
              <w:t>13.1</w:t>
            </w:r>
            <w:r w:rsidRPr="003176D6">
              <w:rPr>
                <w:rFonts w:cs="Times New Roman"/>
                <w:b/>
                <w:sz w:val="22"/>
                <w:szCs w:val="22"/>
              </w:rPr>
              <w:tab/>
            </w:r>
            <w:r w:rsidRPr="003176D6">
              <w:rPr>
                <w:rFonts w:cs="Times New Roman"/>
                <w:sz w:val="22"/>
                <w:szCs w:val="22"/>
              </w:rPr>
              <w:t>A casual employee is an employee engaged as such and who does not have an expectation or entitlement to reasonably predictable hours of work.</w:t>
            </w:r>
          </w:p>
          <w:p w:rsidR="00556ADD" w:rsidRPr="003176D6" w:rsidRDefault="00556ADD" w:rsidP="004E3C8E">
            <w:pPr>
              <w:pStyle w:val="Level2"/>
              <w:tabs>
                <w:tab w:val="left" w:pos="851"/>
              </w:tabs>
              <w:ind w:left="851" w:hanging="851"/>
              <w:rPr>
                <w:rFonts w:cs="Times New Roman"/>
                <w:sz w:val="22"/>
                <w:szCs w:val="22"/>
              </w:rPr>
            </w:pPr>
            <w:r w:rsidRPr="003176D6">
              <w:rPr>
                <w:rFonts w:cs="Times New Roman"/>
                <w:b/>
                <w:sz w:val="22"/>
                <w:szCs w:val="22"/>
              </w:rPr>
              <w:t>13.2</w:t>
            </w:r>
            <w:r w:rsidRPr="003176D6">
              <w:rPr>
                <w:rFonts w:cs="Times New Roman"/>
                <w:b/>
                <w:sz w:val="22"/>
                <w:szCs w:val="22"/>
              </w:rPr>
              <w:tab/>
            </w:r>
            <w:r w:rsidRPr="003176D6">
              <w:rPr>
                <w:rFonts w:cs="Times New Roman"/>
                <w:sz w:val="22"/>
                <w:szCs w:val="22"/>
              </w:rPr>
              <w:t>A casual will be paid both the actual hourly rate paid to a full-time employee and an additional 25% of the ordinary hourly rate for a full-time employee.</w:t>
            </w:r>
          </w:p>
          <w:p w:rsidR="00556ADD" w:rsidRPr="003176D6" w:rsidRDefault="00556ADD" w:rsidP="004E3C8E">
            <w:pPr>
              <w:pStyle w:val="Level2"/>
              <w:tabs>
                <w:tab w:val="left" w:pos="851"/>
              </w:tabs>
              <w:ind w:left="851" w:hanging="851"/>
              <w:rPr>
                <w:rFonts w:cs="Times New Roman"/>
                <w:sz w:val="22"/>
                <w:szCs w:val="22"/>
              </w:rPr>
            </w:pPr>
            <w:r w:rsidRPr="003176D6">
              <w:rPr>
                <w:rFonts w:cs="Times New Roman"/>
                <w:b/>
                <w:sz w:val="22"/>
                <w:szCs w:val="22"/>
              </w:rPr>
              <w:t>13.3</w:t>
            </w:r>
            <w:r w:rsidRPr="003176D6">
              <w:rPr>
                <w:rFonts w:cs="Times New Roman"/>
                <w:b/>
                <w:sz w:val="22"/>
                <w:szCs w:val="22"/>
              </w:rPr>
              <w:tab/>
            </w:r>
            <w:r w:rsidRPr="003176D6">
              <w:rPr>
                <w:rFonts w:cs="Times New Roman"/>
                <w:sz w:val="22"/>
                <w:szCs w:val="22"/>
              </w:rPr>
              <w:t>Casual employees will be paid at the termination of each engagement, but may agree to be paid weekly or fortnightly.</w:t>
            </w:r>
          </w:p>
          <w:p w:rsidR="00556ADD" w:rsidRPr="003176D6" w:rsidRDefault="00556ADD" w:rsidP="004E3C8E">
            <w:pPr>
              <w:pStyle w:val="Level2"/>
              <w:tabs>
                <w:tab w:val="left" w:pos="851"/>
              </w:tabs>
              <w:ind w:left="851" w:hanging="851"/>
              <w:rPr>
                <w:rFonts w:cs="Times New Roman"/>
                <w:sz w:val="22"/>
                <w:szCs w:val="22"/>
              </w:rPr>
            </w:pPr>
            <w:r w:rsidRPr="003176D6">
              <w:rPr>
                <w:rFonts w:cs="Times New Roman"/>
                <w:b/>
                <w:sz w:val="22"/>
                <w:szCs w:val="22"/>
              </w:rPr>
              <w:t>13.4</w:t>
            </w:r>
            <w:r w:rsidRPr="003176D6">
              <w:rPr>
                <w:rFonts w:cs="Times New Roman"/>
                <w:b/>
                <w:sz w:val="22"/>
                <w:szCs w:val="22"/>
              </w:rPr>
              <w:tab/>
            </w:r>
            <w:r w:rsidRPr="003176D6">
              <w:rPr>
                <w:rFonts w:cs="Times New Roman"/>
                <w:sz w:val="22"/>
                <w:szCs w:val="22"/>
              </w:rPr>
              <w:t>The minimum daily engagement of a casual is three hours.</w:t>
            </w:r>
          </w:p>
        </w:tc>
        <w:tc>
          <w:tcPr>
            <w:tcW w:w="7391" w:type="dxa"/>
            <w:tcBorders>
              <w:bottom w:val="single" w:sz="4" w:space="0" w:color="auto"/>
            </w:tcBorders>
          </w:tcPr>
          <w:p w:rsidR="00556ADD" w:rsidRPr="00BA523E" w:rsidRDefault="00556ADD" w:rsidP="00BA523E">
            <w:pPr>
              <w:pStyle w:val="Level10"/>
              <w:tabs>
                <w:tab w:val="left" w:pos="851"/>
              </w:tabs>
              <w:spacing w:before="200"/>
              <w:ind w:left="851" w:hanging="851"/>
              <w:rPr>
                <w:rFonts w:cs="Times New Roman"/>
                <w:sz w:val="22"/>
                <w:szCs w:val="22"/>
              </w:rPr>
            </w:pPr>
            <w:bookmarkStart w:id="43" w:name="_Toc448754684"/>
            <w:r w:rsidRPr="00BA523E">
              <w:rPr>
                <w:rFonts w:cs="Times New Roman"/>
                <w:sz w:val="22"/>
                <w:szCs w:val="22"/>
              </w:rPr>
              <w:t>11.</w:t>
            </w:r>
            <w:r w:rsidRPr="00BA523E">
              <w:rPr>
                <w:rFonts w:cs="Times New Roman"/>
                <w:sz w:val="22"/>
                <w:szCs w:val="22"/>
              </w:rPr>
              <w:tab/>
              <w:t>Casual employment</w:t>
            </w:r>
            <w:bookmarkEnd w:id="43"/>
          </w:p>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11.1</w:t>
            </w:r>
            <w:r w:rsidRPr="00BA523E">
              <w:rPr>
                <w:rFonts w:cs="Times New Roman"/>
                <w:b/>
                <w:sz w:val="22"/>
                <w:szCs w:val="22"/>
              </w:rPr>
              <w:tab/>
            </w:r>
            <w:r w:rsidRPr="00BA523E">
              <w:rPr>
                <w:rFonts w:cs="Times New Roman"/>
                <w:sz w:val="22"/>
                <w:szCs w:val="22"/>
              </w:rPr>
              <w:t xml:space="preserve">An employee who is not covered by clause </w:t>
            </w:r>
            <w:r w:rsidR="00473D6A" w:rsidRPr="005D02A3">
              <w:rPr>
                <w:rFonts w:cs="Times New Roman"/>
                <w:sz w:val="22"/>
                <w:szCs w:val="22"/>
                <w:u w:val="single"/>
              </w:rPr>
              <w:t>9—Full-time employment</w:t>
            </w:r>
            <w:r w:rsidRPr="00BA523E">
              <w:rPr>
                <w:rFonts w:cs="Times New Roman"/>
                <w:sz w:val="22"/>
                <w:szCs w:val="22"/>
              </w:rPr>
              <w:t xml:space="preserve"> or clause </w:t>
            </w:r>
            <w:r w:rsidRPr="00BA523E">
              <w:rPr>
                <w:rFonts w:cs="Times New Roman"/>
                <w:sz w:val="22"/>
                <w:szCs w:val="22"/>
                <w:u w:val="single"/>
              </w:rPr>
              <w:t>10</w:t>
            </w:r>
            <w:r w:rsidR="00473D6A" w:rsidRPr="005D02A3">
              <w:rPr>
                <w:rFonts w:cs="Times New Roman"/>
                <w:sz w:val="22"/>
                <w:szCs w:val="22"/>
                <w:u w:val="single"/>
              </w:rPr>
              <w:t>—</w:t>
            </w:r>
            <w:r w:rsidR="00473D6A">
              <w:rPr>
                <w:rFonts w:cs="Times New Roman"/>
                <w:sz w:val="22"/>
                <w:szCs w:val="22"/>
                <w:u w:val="single"/>
              </w:rPr>
              <w:t>Part</w:t>
            </w:r>
            <w:r w:rsidR="00473D6A" w:rsidRPr="005D02A3">
              <w:rPr>
                <w:rFonts w:cs="Times New Roman"/>
                <w:sz w:val="22"/>
                <w:szCs w:val="22"/>
                <w:u w:val="single"/>
              </w:rPr>
              <w:t>-time employment</w:t>
            </w:r>
            <w:r w:rsidRPr="00BA523E">
              <w:rPr>
                <w:rFonts w:cs="Times New Roman"/>
                <w:sz w:val="22"/>
                <w:szCs w:val="22"/>
              </w:rPr>
              <w:t xml:space="preserve"> may be engaged and paid as a casual employee.</w:t>
            </w:r>
          </w:p>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11.2</w:t>
            </w:r>
            <w:r w:rsidRPr="00BA523E">
              <w:rPr>
                <w:rFonts w:cs="Times New Roman"/>
                <w:b/>
                <w:sz w:val="22"/>
                <w:szCs w:val="22"/>
              </w:rPr>
              <w:tab/>
            </w:r>
            <w:r w:rsidRPr="00BA523E">
              <w:rPr>
                <w:rFonts w:cs="Times New Roman"/>
                <w:sz w:val="22"/>
                <w:szCs w:val="22"/>
              </w:rPr>
              <w:t>A casual employee does not have an entitlement to reasonably predictable hours of work.</w:t>
            </w:r>
          </w:p>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11.3</w:t>
            </w:r>
            <w:r w:rsidRPr="00BA523E">
              <w:rPr>
                <w:rFonts w:cs="Times New Roman"/>
                <w:b/>
                <w:sz w:val="22"/>
                <w:szCs w:val="22"/>
              </w:rPr>
              <w:tab/>
            </w:r>
            <w:r w:rsidRPr="00BA523E">
              <w:rPr>
                <w:rFonts w:cs="Times New Roman"/>
                <w:sz w:val="22"/>
                <w:szCs w:val="22"/>
              </w:rPr>
              <w:t>The minimum number of hours for which a ca</w:t>
            </w:r>
            <w:r w:rsidR="00B356BC">
              <w:rPr>
                <w:rFonts w:cs="Times New Roman"/>
                <w:sz w:val="22"/>
                <w:szCs w:val="22"/>
              </w:rPr>
              <w:t>s</w:t>
            </w:r>
            <w:r w:rsidRPr="00BA523E">
              <w:rPr>
                <w:rFonts w:cs="Times New Roman"/>
                <w:sz w:val="22"/>
                <w:szCs w:val="22"/>
              </w:rPr>
              <w:t>ual employee may be rostered to work on any day is 3.</w:t>
            </w:r>
          </w:p>
          <w:p w:rsidR="00556ADD" w:rsidRPr="00BA523E" w:rsidRDefault="00556ADD" w:rsidP="00BA523E">
            <w:pPr>
              <w:pStyle w:val="Level2"/>
              <w:tabs>
                <w:tab w:val="left" w:pos="851"/>
              </w:tabs>
              <w:ind w:left="851" w:hanging="851"/>
              <w:rPr>
                <w:rFonts w:cs="Times New Roman"/>
                <w:sz w:val="22"/>
                <w:szCs w:val="22"/>
              </w:rPr>
            </w:pPr>
            <w:bookmarkStart w:id="44" w:name="_Ref447706944"/>
            <w:r w:rsidRPr="00BA523E">
              <w:rPr>
                <w:rFonts w:cs="Times New Roman"/>
                <w:b/>
                <w:sz w:val="22"/>
                <w:szCs w:val="22"/>
              </w:rPr>
              <w:t>11.4</w:t>
            </w:r>
            <w:r w:rsidRPr="00BA523E">
              <w:rPr>
                <w:rFonts w:cs="Times New Roman"/>
                <w:b/>
                <w:sz w:val="22"/>
                <w:szCs w:val="22"/>
              </w:rPr>
              <w:tab/>
            </w:r>
            <w:r w:rsidRPr="00BA523E">
              <w:rPr>
                <w:rFonts w:cs="Times New Roman"/>
                <w:sz w:val="22"/>
                <w:szCs w:val="22"/>
              </w:rPr>
              <w:t xml:space="preserve">An employer must pay a casual employee for each hour worked a loading of 25% on top of the minimum hourly rate otherwise applicable under clause </w:t>
            </w:r>
            <w:r w:rsidRPr="00BA523E">
              <w:rPr>
                <w:rFonts w:cs="Times New Roman"/>
                <w:sz w:val="22"/>
                <w:szCs w:val="22"/>
                <w:u w:val="single"/>
              </w:rPr>
              <w:t>16—</w:t>
            </w:r>
            <w:r w:rsidR="00473D6A">
              <w:rPr>
                <w:rFonts w:cs="Times New Roman"/>
                <w:sz w:val="22"/>
                <w:szCs w:val="22"/>
                <w:u w:val="single"/>
              </w:rPr>
              <w:t>Minimum w</w:t>
            </w:r>
            <w:r w:rsidRPr="00BA523E">
              <w:rPr>
                <w:rFonts w:cs="Times New Roman"/>
                <w:sz w:val="22"/>
                <w:szCs w:val="22"/>
                <w:u w:val="single"/>
              </w:rPr>
              <w:t>ages</w:t>
            </w:r>
            <w:r w:rsidRPr="00BA523E">
              <w:rPr>
                <w:rFonts w:cs="Times New Roman"/>
                <w:sz w:val="22"/>
                <w:szCs w:val="22"/>
              </w:rPr>
              <w:t>.</w:t>
            </w:r>
            <w:bookmarkEnd w:id="44"/>
          </w:p>
          <w:p w:rsidR="00556ADD" w:rsidRPr="00BA523E" w:rsidRDefault="00556ADD" w:rsidP="00BA523E">
            <w:pPr>
              <w:pStyle w:val="Block1"/>
              <w:spacing w:after="60"/>
              <w:ind w:left="0"/>
              <w:rPr>
                <w:sz w:val="22"/>
                <w:szCs w:val="22"/>
              </w:rPr>
            </w:pPr>
            <w:r w:rsidRPr="00BA523E">
              <w:rPr>
                <w:sz w:val="22"/>
                <w:szCs w:val="22"/>
              </w:rPr>
              <w:t xml:space="preserve">NOTE: Column 2 of </w:t>
            </w:r>
            <w:r w:rsidR="00100302">
              <w:rPr>
                <w:sz w:val="22"/>
                <w:szCs w:val="22"/>
                <w:u w:val="single"/>
              </w:rPr>
              <w:t>Table 3—Minimum w</w:t>
            </w:r>
            <w:r w:rsidRPr="00BA523E">
              <w:rPr>
                <w:sz w:val="22"/>
                <w:szCs w:val="22"/>
                <w:u w:val="single"/>
              </w:rPr>
              <w:t>ages</w:t>
            </w:r>
            <w:r w:rsidRPr="00BA523E">
              <w:rPr>
                <w:sz w:val="22"/>
                <w:szCs w:val="22"/>
              </w:rPr>
              <w:t xml:space="preserve"> shows the minimum hourly rate to which the casual loading applies. If an employee is classified as a Pharmacy Assistant, and aged under 21 years see also clause </w:t>
            </w:r>
            <w:r w:rsidRPr="00BA523E">
              <w:rPr>
                <w:sz w:val="22"/>
                <w:szCs w:val="22"/>
                <w:u w:val="single"/>
              </w:rPr>
              <w:t>16.2—Junior wages (Pharmacy Assistants only)</w:t>
            </w:r>
            <w:r w:rsidRPr="00BA523E">
              <w:rPr>
                <w:sz w:val="22"/>
                <w:szCs w:val="22"/>
              </w:rPr>
              <w:t>.</w:t>
            </w:r>
          </w:p>
          <w:p w:rsidR="00473D6A" w:rsidRPr="00473D6A" w:rsidRDefault="00556ADD" w:rsidP="00BA523E">
            <w:pPr>
              <w:pStyle w:val="Level3"/>
              <w:tabs>
                <w:tab w:val="left" w:pos="839"/>
              </w:tabs>
              <w:ind w:left="839" w:hanging="839"/>
              <w:rPr>
                <w:b/>
                <w:sz w:val="22"/>
                <w:szCs w:val="22"/>
              </w:rPr>
            </w:pPr>
            <w:r w:rsidRPr="00BA523E">
              <w:rPr>
                <w:b/>
                <w:sz w:val="22"/>
                <w:szCs w:val="22"/>
              </w:rPr>
              <w:t>11.5</w:t>
            </w:r>
            <w:r w:rsidRPr="00BA523E">
              <w:rPr>
                <w:b/>
                <w:sz w:val="22"/>
                <w:szCs w:val="22"/>
              </w:rPr>
              <w:tab/>
            </w:r>
            <w:r w:rsidR="00473D6A" w:rsidRPr="00473D6A">
              <w:rPr>
                <w:sz w:val="22"/>
                <w:szCs w:val="22"/>
              </w:rPr>
              <w:t>An employer must pay a casual employee for each ordinary hour worked during the periods specified</w:t>
            </w:r>
            <w:r w:rsidR="00473D6A">
              <w:rPr>
                <w:sz w:val="22"/>
                <w:szCs w:val="22"/>
              </w:rPr>
              <w:t xml:space="preserve"> in clause </w:t>
            </w:r>
            <w:r w:rsidR="00473D6A" w:rsidRPr="00473D6A">
              <w:rPr>
                <w:sz w:val="22"/>
                <w:szCs w:val="22"/>
                <w:u w:val="single"/>
              </w:rPr>
              <w:t>21</w:t>
            </w:r>
            <w:r w:rsidR="00473D6A" w:rsidRPr="005D02A3">
              <w:rPr>
                <w:sz w:val="22"/>
                <w:szCs w:val="22"/>
                <w:u w:val="single"/>
              </w:rPr>
              <w:t>—</w:t>
            </w:r>
            <w:r w:rsidR="00473D6A">
              <w:rPr>
                <w:sz w:val="22"/>
                <w:szCs w:val="22"/>
                <w:u w:val="single"/>
              </w:rPr>
              <w:t>Penalty rates</w:t>
            </w:r>
            <w:r w:rsidR="00473D6A">
              <w:rPr>
                <w:sz w:val="22"/>
                <w:szCs w:val="22"/>
              </w:rPr>
              <w:t xml:space="preserve"> the casual penalty rate (inclusive of casual loading) specified in column 3 of </w:t>
            </w:r>
            <w:r w:rsidR="00473D6A" w:rsidRPr="00473D6A">
              <w:rPr>
                <w:sz w:val="22"/>
                <w:szCs w:val="22"/>
                <w:u w:val="single"/>
              </w:rPr>
              <w:t>Table 5</w:t>
            </w:r>
            <w:r w:rsidR="00473D6A" w:rsidRPr="00BA523E">
              <w:rPr>
                <w:sz w:val="22"/>
                <w:szCs w:val="22"/>
                <w:u w:val="single"/>
              </w:rPr>
              <w:t>—</w:t>
            </w:r>
            <w:r w:rsidR="00473D6A">
              <w:rPr>
                <w:sz w:val="22"/>
                <w:szCs w:val="22"/>
                <w:u w:val="single"/>
              </w:rPr>
              <w:t>Penalty rates</w:t>
            </w:r>
            <w:r w:rsidR="00473D6A">
              <w:rPr>
                <w:sz w:val="22"/>
                <w:szCs w:val="22"/>
              </w:rPr>
              <w:t xml:space="preserve">. </w:t>
            </w:r>
          </w:p>
          <w:p w:rsidR="00473D6A" w:rsidRPr="00473D6A" w:rsidRDefault="00473D6A" w:rsidP="00473D6A">
            <w:pPr>
              <w:pStyle w:val="Level3"/>
              <w:rPr>
                <w:sz w:val="22"/>
                <w:szCs w:val="22"/>
              </w:rPr>
            </w:pPr>
            <w:r>
              <w:rPr>
                <w:sz w:val="22"/>
                <w:szCs w:val="22"/>
              </w:rPr>
              <w:t xml:space="preserve">NOTE: The 25% loading for casual employees applies to ordinary hours worked. The casual loading is not payable on overtime worked as specified in clause </w:t>
            </w:r>
            <w:r w:rsidRPr="00473D6A">
              <w:rPr>
                <w:sz w:val="22"/>
                <w:szCs w:val="22"/>
                <w:u w:val="single"/>
              </w:rPr>
              <w:t>20— Overtime</w:t>
            </w:r>
            <w:r>
              <w:rPr>
                <w:sz w:val="22"/>
                <w:szCs w:val="22"/>
              </w:rPr>
              <w:t>.</w:t>
            </w:r>
          </w:p>
          <w:p w:rsidR="00556ADD" w:rsidRDefault="00473D6A" w:rsidP="00497F47">
            <w:pPr>
              <w:pStyle w:val="Level3"/>
              <w:tabs>
                <w:tab w:val="left" w:pos="839"/>
              </w:tabs>
              <w:ind w:left="839" w:hanging="839"/>
              <w:rPr>
                <w:sz w:val="22"/>
                <w:szCs w:val="22"/>
              </w:rPr>
            </w:pPr>
            <w:r>
              <w:rPr>
                <w:b/>
                <w:sz w:val="22"/>
                <w:szCs w:val="22"/>
              </w:rPr>
              <w:t>11.6</w:t>
            </w:r>
            <w:r w:rsidR="00CA6C1C" w:rsidRPr="00BA523E">
              <w:rPr>
                <w:b/>
                <w:sz w:val="22"/>
                <w:szCs w:val="22"/>
              </w:rPr>
              <w:tab/>
            </w:r>
            <w:r w:rsidR="00556ADD" w:rsidRPr="00BA523E">
              <w:rPr>
                <w:sz w:val="22"/>
                <w:szCs w:val="22"/>
              </w:rPr>
              <w:t>The pay period of a ca</w:t>
            </w:r>
            <w:r w:rsidR="000C59F1">
              <w:rPr>
                <w:sz w:val="22"/>
                <w:szCs w:val="22"/>
              </w:rPr>
              <w:t>s</w:t>
            </w:r>
            <w:r w:rsidR="00556ADD" w:rsidRPr="00BA523E">
              <w:rPr>
                <w:sz w:val="22"/>
                <w:szCs w:val="22"/>
              </w:rPr>
              <w:t xml:space="preserve">ual employee is as determined under clause </w:t>
            </w:r>
            <w:r w:rsidR="00556ADD" w:rsidRPr="00BA523E">
              <w:rPr>
                <w:sz w:val="22"/>
                <w:szCs w:val="22"/>
                <w:u w:val="single"/>
              </w:rPr>
              <w:t>16.4</w:t>
            </w:r>
            <w:r w:rsidR="000C59F1">
              <w:rPr>
                <w:sz w:val="22"/>
                <w:szCs w:val="22"/>
                <w:u w:val="single"/>
              </w:rPr>
              <w:t>—Pay period</w:t>
            </w:r>
            <w:r w:rsidR="00556ADD" w:rsidRPr="00BA523E">
              <w:rPr>
                <w:sz w:val="22"/>
                <w:szCs w:val="22"/>
              </w:rPr>
              <w:t>.</w:t>
            </w:r>
          </w:p>
          <w:p w:rsidR="00497F47" w:rsidRDefault="00497F47" w:rsidP="00497F47">
            <w:pPr>
              <w:rPr>
                <w:lang w:eastAsia="en-AU"/>
              </w:rPr>
            </w:pPr>
          </w:p>
          <w:p w:rsidR="00497F47" w:rsidRDefault="00497F47" w:rsidP="00497F47">
            <w:pPr>
              <w:rPr>
                <w:lang w:eastAsia="en-AU"/>
              </w:rPr>
            </w:pPr>
          </w:p>
          <w:p w:rsidR="00497F47" w:rsidRPr="00497F47" w:rsidRDefault="00497F47" w:rsidP="00497F47">
            <w:pPr>
              <w:rPr>
                <w:lang w:eastAsia="en-AU"/>
              </w:rPr>
            </w:pPr>
          </w:p>
        </w:tc>
        <w:tc>
          <w:tcPr>
            <w:tcW w:w="7391" w:type="dxa"/>
            <w:tcBorders>
              <w:bottom w:val="single" w:sz="4" w:space="0" w:color="auto"/>
            </w:tcBorders>
          </w:tcPr>
          <w:p w:rsidR="00A0458F" w:rsidRPr="00A13CE7" w:rsidRDefault="00454717" w:rsidP="00916F9E">
            <w:pPr>
              <w:pStyle w:val="Level10"/>
              <w:tabs>
                <w:tab w:val="left" w:pos="0"/>
              </w:tabs>
              <w:spacing w:before="200"/>
              <w:rPr>
                <w:rFonts w:cs="Times New Roman"/>
                <w:b w:val="0"/>
                <w:color w:val="FF0000"/>
                <w:sz w:val="22"/>
                <w:szCs w:val="22"/>
              </w:rPr>
            </w:pPr>
            <w:hyperlink r:id="rId49" w:history="1">
              <w:r w:rsidR="003F058E" w:rsidRPr="00A13CE7">
                <w:rPr>
                  <w:rStyle w:val="Hyperlink"/>
                  <w:rFonts w:cs="Times New Roman"/>
                  <w:sz w:val="22"/>
                  <w:szCs w:val="22"/>
                </w:rPr>
                <w:t>PGA</w:t>
              </w:r>
            </w:hyperlink>
            <w:r w:rsidR="003F058E" w:rsidRPr="00A13CE7">
              <w:rPr>
                <w:rFonts w:cs="Times New Roman"/>
                <w:b w:val="0"/>
                <w:color w:val="FF0000"/>
                <w:sz w:val="22"/>
                <w:szCs w:val="22"/>
              </w:rPr>
              <w:t xml:space="preserve"> </w:t>
            </w:r>
            <w:r w:rsidR="003F058E" w:rsidRPr="009669ED">
              <w:rPr>
                <w:rStyle w:val="Hyperlink"/>
                <w:rFonts w:cs="Times New Roman"/>
                <w:b w:val="0"/>
                <w:color w:val="auto"/>
                <w:sz w:val="22"/>
                <w:szCs w:val="22"/>
                <w:u w:val="none"/>
              </w:rPr>
              <w:t>(</w:t>
            </w:r>
            <w:r w:rsidR="009669ED">
              <w:rPr>
                <w:rStyle w:val="Hyperlink"/>
                <w:rFonts w:cs="Times New Roman"/>
                <w:b w:val="0"/>
                <w:color w:val="auto"/>
                <w:sz w:val="22"/>
                <w:szCs w:val="22"/>
                <w:u w:val="none"/>
              </w:rPr>
              <w:t>para</w:t>
            </w:r>
            <w:r w:rsidR="003F058E" w:rsidRPr="009669ED">
              <w:rPr>
                <w:rStyle w:val="Hyperlink"/>
                <w:rFonts w:cs="Times New Roman"/>
                <w:b w:val="0"/>
                <w:color w:val="auto"/>
                <w:sz w:val="22"/>
                <w:szCs w:val="22"/>
                <w:u w:val="none"/>
              </w:rPr>
              <w:t xml:space="preserve"> 28):</w:t>
            </w:r>
            <w:r w:rsidR="003F058E" w:rsidRPr="009669ED">
              <w:rPr>
                <w:rFonts w:cs="Times New Roman"/>
                <w:b w:val="0"/>
                <w:sz w:val="22"/>
                <w:szCs w:val="22"/>
              </w:rPr>
              <w:t xml:space="preserve"> S</w:t>
            </w:r>
            <w:r w:rsidR="00440E82" w:rsidRPr="009669ED">
              <w:rPr>
                <w:rFonts w:cs="Times New Roman"/>
                <w:b w:val="0"/>
                <w:sz w:val="22"/>
                <w:szCs w:val="22"/>
              </w:rPr>
              <w:t>ubmits that clause</w:t>
            </w:r>
            <w:r w:rsidR="00253571" w:rsidRPr="009669ED">
              <w:rPr>
                <w:rFonts w:cs="Times New Roman"/>
                <w:b w:val="0"/>
                <w:sz w:val="22"/>
                <w:szCs w:val="22"/>
              </w:rPr>
              <w:t xml:space="preserve"> 12.6 of PIA </w:t>
            </w:r>
            <w:r w:rsidR="00440E82" w:rsidRPr="009669ED">
              <w:rPr>
                <w:rFonts w:cs="Times New Roman"/>
                <w:b w:val="0"/>
                <w:sz w:val="22"/>
                <w:szCs w:val="22"/>
              </w:rPr>
              <w:t>uses the expression</w:t>
            </w:r>
            <w:r w:rsidR="00253571" w:rsidRPr="009669ED">
              <w:rPr>
                <w:rFonts w:cs="Times New Roman"/>
                <w:b w:val="0"/>
                <w:sz w:val="22"/>
                <w:szCs w:val="22"/>
              </w:rPr>
              <w:t xml:space="preserve"> “wi</w:t>
            </w:r>
            <w:r w:rsidR="00FB6E14" w:rsidRPr="009669ED">
              <w:rPr>
                <w:rFonts w:cs="Times New Roman"/>
                <w:b w:val="0"/>
                <w:sz w:val="22"/>
                <w:szCs w:val="22"/>
              </w:rPr>
              <w:t xml:space="preserve">ll” </w:t>
            </w:r>
            <w:r w:rsidR="00440E82" w:rsidRPr="009669ED">
              <w:rPr>
                <w:rFonts w:cs="Times New Roman"/>
                <w:b w:val="0"/>
                <w:sz w:val="22"/>
                <w:szCs w:val="22"/>
              </w:rPr>
              <w:t xml:space="preserve">and that </w:t>
            </w:r>
            <w:r w:rsidR="00253571" w:rsidRPr="009669ED">
              <w:rPr>
                <w:rFonts w:cs="Times New Roman"/>
                <w:b w:val="0"/>
                <w:sz w:val="22"/>
                <w:szCs w:val="22"/>
              </w:rPr>
              <w:t>“may”</w:t>
            </w:r>
            <w:r w:rsidR="00440E82" w:rsidRPr="009669ED">
              <w:rPr>
                <w:rFonts w:cs="Times New Roman"/>
                <w:b w:val="0"/>
                <w:sz w:val="22"/>
                <w:szCs w:val="22"/>
              </w:rPr>
              <w:t xml:space="preserve"> in clause 11.1 of the revised ED is not the correct substitute for “will”.</w:t>
            </w:r>
            <w:r w:rsidR="00253571" w:rsidRPr="009669ED">
              <w:rPr>
                <w:rFonts w:cs="Times New Roman"/>
                <w:b w:val="0"/>
                <w:sz w:val="22"/>
                <w:szCs w:val="22"/>
              </w:rPr>
              <w:t xml:space="preserve"> The </w:t>
            </w:r>
            <w:r w:rsidR="00440E82" w:rsidRPr="009669ED">
              <w:rPr>
                <w:rFonts w:cs="Times New Roman"/>
                <w:b w:val="0"/>
                <w:sz w:val="22"/>
                <w:szCs w:val="22"/>
              </w:rPr>
              <w:t>expression</w:t>
            </w:r>
            <w:r w:rsidR="00253571" w:rsidRPr="009669ED">
              <w:rPr>
                <w:rFonts w:cs="Times New Roman"/>
                <w:b w:val="0"/>
                <w:sz w:val="22"/>
                <w:szCs w:val="22"/>
              </w:rPr>
              <w:t xml:space="preserve"> “may” should be </w:t>
            </w:r>
            <w:r w:rsidR="00440E82" w:rsidRPr="009669ED">
              <w:rPr>
                <w:rFonts w:cs="Times New Roman"/>
                <w:b w:val="0"/>
                <w:sz w:val="22"/>
                <w:szCs w:val="22"/>
              </w:rPr>
              <w:t>replaced with</w:t>
            </w:r>
            <w:r w:rsidR="00253571" w:rsidRPr="009669ED">
              <w:rPr>
                <w:rFonts w:cs="Times New Roman"/>
                <w:b w:val="0"/>
                <w:sz w:val="22"/>
                <w:szCs w:val="22"/>
              </w:rPr>
              <w:t xml:space="preserve"> “must”.</w:t>
            </w:r>
          </w:p>
          <w:p w:rsidR="00556C62" w:rsidRPr="00A13CE7" w:rsidRDefault="00454717" w:rsidP="00A0458F">
            <w:pPr>
              <w:rPr>
                <w:rFonts w:ascii="Times New Roman" w:hAnsi="Times New Roman" w:cs="Times New Roman"/>
                <w:color w:val="00602B"/>
                <w:sz w:val="22"/>
                <w:szCs w:val="22"/>
              </w:rPr>
            </w:pPr>
            <w:hyperlink r:id="rId50" w:history="1">
              <w:r w:rsidR="00815E5E" w:rsidRPr="00A13CE7">
                <w:rPr>
                  <w:rStyle w:val="Hyperlink"/>
                  <w:rFonts w:ascii="Times New Roman" w:hAnsi="Times New Roman" w:cs="Times New Roman"/>
                  <w:b/>
                  <w:sz w:val="22"/>
                  <w:szCs w:val="22"/>
                </w:rPr>
                <w:t>SDA and others</w:t>
              </w:r>
            </w:hyperlink>
            <w:r w:rsidR="00815E5E" w:rsidRPr="00A13CE7">
              <w:rPr>
                <w:rStyle w:val="Hyperlink"/>
                <w:rFonts w:ascii="Times New Roman" w:hAnsi="Times New Roman" w:cs="Times New Roman"/>
                <w:sz w:val="22"/>
                <w:szCs w:val="22"/>
                <w:u w:val="none"/>
              </w:rPr>
              <w:t xml:space="preserve"> </w:t>
            </w:r>
            <w:r w:rsidR="00815E5E" w:rsidRPr="009669ED">
              <w:rPr>
                <w:rStyle w:val="Hyperlink"/>
                <w:rFonts w:ascii="Times New Roman" w:hAnsi="Times New Roman" w:cs="Times New Roman"/>
                <w:color w:val="auto"/>
                <w:sz w:val="22"/>
                <w:szCs w:val="22"/>
                <w:u w:val="none"/>
              </w:rPr>
              <w:t>(</w:t>
            </w:r>
            <w:r w:rsidR="009669ED">
              <w:rPr>
                <w:rStyle w:val="Hyperlink"/>
                <w:rFonts w:ascii="Times New Roman" w:hAnsi="Times New Roman" w:cs="Times New Roman"/>
                <w:color w:val="auto"/>
                <w:sz w:val="22"/>
                <w:szCs w:val="22"/>
                <w:u w:val="none"/>
              </w:rPr>
              <w:t>para</w:t>
            </w:r>
            <w:r w:rsidR="00815E5E" w:rsidRPr="009669ED">
              <w:rPr>
                <w:rStyle w:val="Hyperlink"/>
                <w:rFonts w:ascii="Times New Roman" w:hAnsi="Times New Roman" w:cs="Times New Roman"/>
                <w:color w:val="auto"/>
                <w:sz w:val="22"/>
                <w:szCs w:val="22"/>
                <w:u w:val="none"/>
              </w:rPr>
              <w:t xml:space="preserve">s 23-31): </w:t>
            </w:r>
            <w:r w:rsidR="009669ED" w:rsidRPr="009669ED">
              <w:rPr>
                <w:rStyle w:val="Hyperlink"/>
                <w:rFonts w:ascii="Times New Roman" w:hAnsi="Times New Roman" w:cs="Times New Roman"/>
                <w:color w:val="auto"/>
                <w:sz w:val="22"/>
                <w:szCs w:val="22"/>
                <w:u w:val="none"/>
              </w:rPr>
              <w:t>S</w:t>
            </w:r>
            <w:r w:rsidR="00440E82" w:rsidRPr="009669ED">
              <w:rPr>
                <w:rFonts w:ascii="Times New Roman" w:hAnsi="Times New Roman" w:cs="Times New Roman"/>
                <w:sz w:val="22"/>
                <w:szCs w:val="22"/>
              </w:rPr>
              <w:t xml:space="preserve">ubmits that </w:t>
            </w:r>
            <w:r w:rsidR="00166A55" w:rsidRPr="009669ED">
              <w:rPr>
                <w:rFonts w:ascii="Times New Roman" w:hAnsi="Times New Roman" w:cs="Times New Roman"/>
                <w:sz w:val="22"/>
                <w:szCs w:val="22"/>
              </w:rPr>
              <w:t xml:space="preserve">the </w:t>
            </w:r>
            <w:r w:rsidR="00FB6E14" w:rsidRPr="009669ED">
              <w:rPr>
                <w:rFonts w:ascii="Times New Roman" w:hAnsi="Times New Roman" w:cs="Times New Roman"/>
                <w:sz w:val="22"/>
                <w:szCs w:val="22"/>
              </w:rPr>
              <w:t xml:space="preserve">legal effect of the PIA provides that when </w:t>
            </w:r>
            <w:r w:rsidR="00430C24" w:rsidRPr="009669ED">
              <w:rPr>
                <w:rFonts w:ascii="Times New Roman" w:hAnsi="Times New Roman" w:cs="Times New Roman"/>
                <w:sz w:val="22"/>
                <w:szCs w:val="22"/>
              </w:rPr>
              <w:t>an employee work</w:t>
            </w:r>
            <w:r w:rsidR="00440E82" w:rsidRPr="009669ED">
              <w:rPr>
                <w:rFonts w:ascii="Times New Roman" w:hAnsi="Times New Roman" w:cs="Times New Roman"/>
                <w:sz w:val="22"/>
                <w:szCs w:val="22"/>
              </w:rPr>
              <w:t>s</w:t>
            </w:r>
            <w:r w:rsidR="00430C24" w:rsidRPr="009669ED">
              <w:rPr>
                <w:rFonts w:ascii="Times New Roman" w:hAnsi="Times New Roman" w:cs="Times New Roman"/>
                <w:sz w:val="22"/>
                <w:szCs w:val="22"/>
              </w:rPr>
              <w:t xml:space="preserve"> reasonably predictable hours they are </w:t>
            </w:r>
            <w:r w:rsidR="00440E82" w:rsidRPr="009669ED">
              <w:rPr>
                <w:rFonts w:ascii="Times New Roman" w:hAnsi="Times New Roman" w:cs="Times New Roman"/>
                <w:sz w:val="22"/>
                <w:szCs w:val="22"/>
              </w:rPr>
              <w:t xml:space="preserve">then </w:t>
            </w:r>
            <w:r w:rsidR="00430C24" w:rsidRPr="009669ED">
              <w:rPr>
                <w:rFonts w:ascii="Times New Roman" w:hAnsi="Times New Roman" w:cs="Times New Roman"/>
                <w:sz w:val="22"/>
                <w:szCs w:val="22"/>
              </w:rPr>
              <w:t xml:space="preserve">deemed to be a PT or FT </w:t>
            </w:r>
            <w:r w:rsidR="00440E82" w:rsidRPr="009669ED">
              <w:rPr>
                <w:rFonts w:ascii="Times New Roman" w:hAnsi="Times New Roman" w:cs="Times New Roman"/>
                <w:sz w:val="22"/>
                <w:szCs w:val="22"/>
              </w:rPr>
              <w:t>employee</w:t>
            </w:r>
            <w:r w:rsidR="00430C24" w:rsidRPr="009669ED">
              <w:rPr>
                <w:rFonts w:ascii="Times New Roman" w:hAnsi="Times New Roman" w:cs="Times New Roman"/>
                <w:sz w:val="22"/>
                <w:szCs w:val="22"/>
              </w:rPr>
              <w:t>.</w:t>
            </w:r>
            <w:r w:rsidR="00166A55" w:rsidRPr="009669ED">
              <w:rPr>
                <w:rFonts w:ascii="Times New Roman" w:hAnsi="Times New Roman" w:cs="Times New Roman"/>
                <w:sz w:val="22"/>
                <w:szCs w:val="22"/>
              </w:rPr>
              <w:t xml:space="preserve"> </w:t>
            </w:r>
            <w:r w:rsidR="0088100F" w:rsidRPr="009669ED">
              <w:rPr>
                <w:rFonts w:ascii="Times New Roman" w:hAnsi="Times New Roman" w:cs="Times New Roman"/>
                <w:sz w:val="22"/>
                <w:szCs w:val="22"/>
              </w:rPr>
              <w:t xml:space="preserve">Changing the wording alters the legal effect of the clause as it relates to how an </w:t>
            </w:r>
            <w:r w:rsidR="00166A55" w:rsidRPr="009669ED">
              <w:rPr>
                <w:rFonts w:ascii="Times New Roman" w:hAnsi="Times New Roman" w:cs="Times New Roman"/>
                <w:sz w:val="22"/>
                <w:szCs w:val="22"/>
              </w:rPr>
              <w:t>employee</w:t>
            </w:r>
            <w:r w:rsidR="0088100F" w:rsidRPr="009669ED">
              <w:rPr>
                <w:rFonts w:ascii="Times New Roman" w:hAnsi="Times New Roman" w:cs="Times New Roman"/>
                <w:sz w:val="22"/>
                <w:szCs w:val="22"/>
              </w:rPr>
              <w:t xml:space="preserve"> is engaged to work depending on the predictability of the hours they work</w:t>
            </w:r>
            <w:r w:rsidR="00166A55" w:rsidRPr="009669ED">
              <w:rPr>
                <w:rFonts w:ascii="Times New Roman" w:hAnsi="Times New Roman" w:cs="Times New Roman"/>
                <w:sz w:val="22"/>
                <w:szCs w:val="22"/>
              </w:rPr>
              <w:t xml:space="preserve">. </w:t>
            </w:r>
            <w:r w:rsidR="0088100F" w:rsidRPr="009669ED">
              <w:rPr>
                <w:rFonts w:ascii="Times New Roman" w:hAnsi="Times New Roman" w:cs="Times New Roman"/>
                <w:sz w:val="22"/>
                <w:szCs w:val="22"/>
              </w:rPr>
              <w:t xml:space="preserve">SDA submits that the PGA interprets 13.1 of </w:t>
            </w:r>
            <w:r w:rsidR="00166A55" w:rsidRPr="009669ED">
              <w:rPr>
                <w:rFonts w:ascii="Times New Roman" w:hAnsi="Times New Roman" w:cs="Times New Roman"/>
                <w:sz w:val="22"/>
                <w:szCs w:val="22"/>
              </w:rPr>
              <w:t xml:space="preserve">the </w:t>
            </w:r>
            <w:r w:rsidR="0088100F" w:rsidRPr="009669ED">
              <w:rPr>
                <w:rFonts w:ascii="Times New Roman" w:hAnsi="Times New Roman" w:cs="Times New Roman"/>
                <w:sz w:val="22"/>
                <w:szCs w:val="22"/>
              </w:rPr>
              <w:t>P</w:t>
            </w:r>
            <w:r w:rsidR="00166A55" w:rsidRPr="009669ED">
              <w:rPr>
                <w:rFonts w:ascii="Times New Roman" w:hAnsi="Times New Roman" w:cs="Times New Roman"/>
                <w:sz w:val="22"/>
                <w:szCs w:val="22"/>
              </w:rPr>
              <w:t>I</w:t>
            </w:r>
            <w:r w:rsidR="0088100F" w:rsidRPr="009669ED">
              <w:rPr>
                <w:rFonts w:ascii="Times New Roman" w:hAnsi="Times New Roman" w:cs="Times New Roman"/>
                <w:sz w:val="22"/>
                <w:szCs w:val="22"/>
              </w:rPr>
              <w:t>A as a casual conversion clause (ref Casual and PT</w:t>
            </w:r>
            <w:r w:rsidR="00556C62" w:rsidRPr="009669ED">
              <w:rPr>
                <w:rFonts w:ascii="Times New Roman" w:hAnsi="Times New Roman" w:cs="Times New Roman"/>
                <w:sz w:val="22"/>
                <w:szCs w:val="22"/>
              </w:rPr>
              <w:t xml:space="preserve"> Full Bench PN279 &amp; 280).</w:t>
            </w:r>
            <w:r w:rsidR="00166A55" w:rsidRPr="009669ED">
              <w:rPr>
                <w:rFonts w:ascii="Times New Roman" w:hAnsi="Times New Roman" w:cs="Times New Roman"/>
                <w:sz w:val="22"/>
                <w:szCs w:val="22"/>
              </w:rPr>
              <w:t xml:space="preserve"> The </w:t>
            </w:r>
            <w:r w:rsidR="00556C62" w:rsidRPr="009669ED">
              <w:rPr>
                <w:rFonts w:ascii="Times New Roman" w:hAnsi="Times New Roman" w:cs="Times New Roman"/>
                <w:sz w:val="22"/>
                <w:szCs w:val="22"/>
              </w:rPr>
              <w:t xml:space="preserve">wording </w:t>
            </w:r>
            <w:r w:rsidR="00166A55" w:rsidRPr="009669ED">
              <w:rPr>
                <w:rFonts w:ascii="Times New Roman" w:hAnsi="Times New Roman" w:cs="Times New Roman"/>
                <w:sz w:val="22"/>
                <w:szCs w:val="22"/>
              </w:rPr>
              <w:t xml:space="preserve">of the PIA </w:t>
            </w:r>
            <w:r w:rsidR="00556C62" w:rsidRPr="009669ED">
              <w:rPr>
                <w:rFonts w:ascii="Times New Roman" w:hAnsi="Times New Roman" w:cs="Times New Roman"/>
                <w:sz w:val="22"/>
                <w:szCs w:val="22"/>
              </w:rPr>
              <w:t>should be retained to ensure the legal effect remains unchanged.</w:t>
            </w:r>
          </w:p>
          <w:p w:rsidR="00A0458F" w:rsidRDefault="00454717" w:rsidP="00FA2B8E">
            <w:pPr>
              <w:rPr>
                <w:rFonts w:ascii="Times New Roman" w:hAnsi="Times New Roman" w:cs="Times New Roman"/>
                <w:i/>
                <w:color w:val="7030A0"/>
                <w:sz w:val="22"/>
                <w:szCs w:val="22"/>
              </w:rPr>
            </w:pPr>
            <w:hyperlink r:id="rId51" w:history="1">
              <w:r w:rsidR="00FA2B8E" w:rsidRPr="00A13CE7">
                <w:rPr>
                  <w:rStyle w:val="Hyperlink"/>
                  <w:rFonts w:ascii="Times New Roman" w:hAnsi="Times New Roman" w:cs="Times New Roman"/>
                  <w:b/>
                  <w:sz w:val="22"/>
                  <w:szCs w:val="22"/>
                </w:rPr>
                <w:t>Business SA</w:t>
              </w:r>
            </w:hyperlink>
            <w:r w:rsidR="00FA2B8E" w:rsidRPr="00A13CE7">
              <w:rPr>
                <w:rStyle w:val="Hyperlink"/>
                <w:rFonts w:ascii="Times New Roman" w:hAnsi="Times New Roman" w:cs="Times New Roman"/>
                <w:sz w:val="22"/>
                <w:szCs w:val="22"/>
                <w:u w:val="none"/>
              </w:rPr>
              <w:t xml:space="preserve"> </w:t>
            </w:r>
            <w:r w:rsidR="00FA2B8E" w:rsidRPr="009D2D0C">
              <w:rPr>
                <w:rStyle w:val="Hyperlink"/>
                <w:rFonts w:ascii="Times New Roman" w:hAnsi="Times New Roman" w:cs="Times New Roman"/>
                <w:color w:val="auto"/>
                <w:sz w:val="22"/>
                <w:szCs w:val="22"/>
                <w:u w:val="none"/>
              </w:rPr>
              <w:t>(</w:t>
            </w:r>
            <w:r w:rsidR="009D2D0C" w:rsidRPr="009D2D0C">
              <w:rPr>
                <w:rStyle w:val="Hyperlink"/>
                <w:rFonts w:ascii="Times New Roman" w:hAnsi="Times New Roman" w:cs="Times New Roman"/>
                <w:color w:val="auto"/>
                <w:sz w:val="22"/>
                <w:szCs w:val="22"/>
                <w:u w:val="none"/>
              </w:rPr>
              <w:t>para</w:t>
            </w:r>
            <w:r w:rsidR="00FA2B8E" w:rsidRPr="009D2D0C">
              <w:rPr>
                <w:rStyle w:val="Hyperlink"/>
                <w:rFonts w:ascii="Times New Roman" w:hAnsi="Times New Roman" w:cs="Times New Roman"/>
                <w:color w:val="auto"/>
                <w:sz w:val="22"/>
                <w:szCs w:val="22"/>
                <w:u w:val="none"/>
              </w:rPr>
              <w:t xml:space="preserve"> 1.6):  </w:t>
            </w:r>
            <w:r w:rsidR="00A6118F" w:rsidRPr="009D2D0C">
              <w:rPr>
                <w:rFonts w:ascii="Times New Roman" w:hAnsi="Times New Roman" w:cs="Times New Roman"/>
                <w:sz w:val="22"/>
                <w:szCs w:val="22"/>
              </w:rPr>
              <w:t>S</w:t>
            </w:r>
            <w:r w:rsidR="00DF5C99" w:rsidRPr="009D2D0C">
              <w:rPr>
                <w:rFonts w:ascii="Times New Roman" w:hAnsi="Times New Roman" w:cs="Times New Roman"/>
                <w:sz w:val="22"/>
                <w:szCs w:val="22"/>
              </w:rPr>
              <w:t xml:space="preserve">ubmits that </w:t>
            </w:r>
            <w:r w:rsidR="00A6118F" w:rsidRPr="009D2D0C">
              <w:rPr>
                <w:rFonts w:ascii="Times New Roman" w:hAnsi="Times New Roman" w:cs="Times New Roman"/>
                <w:sz w:val="22"/>
                <w:szCs w:val="22"/>
              </w:rPr>
              <w:t xml:space="preserve">clause </w:t>
            </w:r>
            <w:r w:rsidR="00DF5C99" w:rsidRPr="009D2D0C">
              <w:rPr>
                <w:rFonts w:ascii="Times New Roman" w:hAnsi="Times New Roman" w:cs="Times New Roman"/>
                <w:sz w:val="22"/>
                <w:szCs w:val="22"/>
              </w:rPr>
              <w:t xml:space="preserve">11.1 of </w:t>
            </w:r>
            <w:r w:rsidR="00166A55" w:rsidRPr="009D2D0C">
              <w:rPr>
                <w:rFonts w:ascii="Times New Roman" w:hAnsi="Times New Roman" w:cs="Times New Roman"/>
                <w:sz w:val="22"/>
                <w:szCs w:val="22"/>
              </w:rPr>
              <w:t>revised ED</w:t>
            </w:r>
            <w:r w:rsidR="00DF5C99" w:rsidRPr="009D2D0C">
              <w:rPr>
                <w:rFonts w:ascii="Times New Roman" w:hAnsi="Times New Roman" w:cs="Times New Roman"/>
                <w:sz w:val="22"/>
                <w:szCs w:val="22"/>
              </w:rPr>
              <w:t xml:space="preserve"> has changed the operation of this clause</w:t>
            </w:r>
            <w:r w:rsidR="00166A55" w:rsidRPr="009D2D0C">
              <w:rPr>
                <w:rFonts w:ascii="Times New Roman" w:hAnsi="Times New Roman" w:cs="Times New Roman"/>
                <w:sz w:val="22"/>
                <w:szCs w:val="22"/>
              </w:rPr>
              <w:t xml:space="preserve"> because under the</w:t>
            </w:r>
            <w:r w:rsidR="00DF5C99" w:rsidRPr="009D2D0C">
              <w:rPr>
                <w:rFonts w:ascii="Times New Roman" w:hAnsi="Times New Roman" w:cs="Times New Roman"/>
                <w:sz w:val="22"/>
                <w:szCs w:val="22"/>
              </w:rPr>
              <w:t xml:space="preserve"> PIA a casual </w:t>
            </w:r>
            <w:r w:rsidR="00166A55" w:rsidRPr="009D2D0C">
              <w:rPr>
                <w:rFonts w:ascii="Times New Roman" w:hAnsi="Times New Roman" w:cs="Times New Roman"/>
                <w:sz w:val="22"/>
                <w:szCs w:val="22"/>
              </w:rPr>
              <w:t>employee</w:t>
            </w:r>
            <w:r w:rsidR="00DF5C99" w:rsidRPr="009D2D0C">
              <w:rPr>
                <w:rFonts w:ascii="Times New Roman" w:hAnsi="Times New Roman" w:cs="Times New Roman"/>
                <w:sz w:val="22"/>
                <w:szCs w:val="22"/>
              </w:rPr>
              <w:t xml:space="preserve"> is one specifically engaged as a casual employee. Consequently, any award conditions regarding casual employ</w:t>
            </w:r>
            <w:r w:rsidR="00A6118F" w:rsidRPr="009D2D0C">
              <w:rPr>
                <w:rFonts w:ascii="Times New Roman" w:hAnsi="Times New Roman" w:cs="Times New Roman"/>
                <w:sz w:val="22"/>
                <w:szCs w:val="22"/>
              </w:rPr>
              <w:t>ment</w:t>
            </w:r>
            <w:r w:rsidR="00DF5C99" w:rsidRPr="009D2D0C">
              <w:rPr>
                <w:rFonts w:ascii="Times New Roman" w:hAnsi="Times New Roman" w:cs="Times New Roman"/>
                <w:sz w:val="22"/>
                <w:szCs w:val="22"/>
              </w:rPr>
              <w:t xml:space="preserve"> will apply to those employees specifically engaged to be casual employees.</w:t>
            </w:r>
            <w:r w:rsidR="00166A55" w:rsidRPr="009D2D0C">
              <w:rPr>
                <w:rFonts w:ascii="Times New Roman" w:hAnsi="Times New Roman" w:cs="Times New Roman"/>
                <w:sz w:val="22"/>
                <w:szCs w:val="22"/>
              </w:rPr>
              <w:t xml:space="preserve"> </w:t>
            </w:r>
            <w:r w:rsidR="00DF5C99" w:rsidRPr="009D2D0C">
              <w:rPr>
                <w:rFonts w:ascii="Times New Roman" w:hAnsi="Times New Roman" w:cs="Times New Roman"/>
                <w:sz w:val="22"/>
                <w:szCs w:val="22"/>
              </w:rPr>
              <w:t xml:space="preserve">The </w:t>
            </w:r>
            <w:r w:rsidR="00166A55" w:rsidRPr="009D2D0C">
              <w:rPr>
                <w:rFonts w:ascii="Times New Roman" w:hAnsi="Times New Roman" w:cs="Times New Roman"/>
                <w:sz w:val="22"/>
                <w:szCs w:val="22"/>
              </w:rPr>
              <w:t>effect of clause 11.1 of the revised ED</w:t>
            </w:r>
            <w:r w:rsidR="00DF5C99" w:rsidRPr="009D2D0C">
              <w:rPr>
                <w:rFonts w:ascii="Times New Roman" w:hAnsi="Times New Roman" w:cs="Times New Roman"/>
                <w:sz w:val="22"/>
                <w:szCs w:val="22"/>
              </w:rPr>
              <w:t xml:space="preserve"> clause </w:t>
            </w:r>
            <w:r w:rsidR="00166A55" w:rsidRPr="009D2D0C">
              <w:rPr>
                <w:rFonts w:ascii="Times New Roman" w:hAnsi="Times New Roman" w:cs="Times New Roman"/>
                <w:sz w:val="22"/>
                <w:szCs w:val="22"/>
              </w:rPr>
              <w:t>is</w:t>
            </w:r>
            <w:r w:rsidR="00DF5C99" w:rsidRPr="009D2D0C">
              <w:rPr>
                <w:rFonts w:ascii="Times New Roman" w:hAnsi="Times New Roman" w:cs="Times New Roman"/>
                <w:sz w:val="22"/>
                <w:szCs w:val="22"/>
              </w:rPr>
              <w:t xml:space="preserve"> as a “default” or “catch-all” clause whereby an employee will be casual </w:t>
            </w:r>
            <w:r w:rsidR="00A6118F" w:rsidRPr="009D2D0C">
              <w:rPr>
                <w:rFonts w:ascii="Times New Roman" w:hAnsi="Times New Roman" w:cs="Times New Roman"/>
                <w:sz w:val="22"/>
                <w:szCs w:val="22"/>
              </w:rPr>
              <w:t>when</w:t>
            </w:r>
            <w:r w:rsidR="00DF5C99" w:rsidRPr="009D2D0C">
              <w:rPr>
                <w:rFonts w:ascii="Times New Roman" w:hAnsi="Times New Roman" w:cs="Times New Roman"/>
                <w:sz w:val="22"/>
                <w:szCs w:val="22"/>
              </w:rPr>
              <w:t xml:space="preserve"> clauses 9 or 10 </w:t>
            </w:r>
            <w:r w:rsidR="00A6118F" w:rsidRPr="009D2D0C">
              <w:rPr>
                <w:rFonts w:ascii="Times New Roman" w:hAnsi="Times New Roman" w:cs="Times New Roman"/>
                <w:sz w:val="22"/>
                <w:szCs w:val="22"/>
              </w:rPr>
              <w:t xml:space="preserve">do not </w:t>
            </w:r>
            <w:r w:rsidR="00DF5C99" w:rsidRPr="009D2D0C">
              <w:rPr>
                <w:rFonts w:ascii="Times New Roman" w:hAnsi="Times New Roman" w:cs="Times New Roman"/>
                <w:sz w:val="22"/>
                <w:szCs w:val="22"/>
              </w:rPr>
              <w:t>apply</w:t>
            </w:r>
            <w:r w:rsidR="00166A55" w:rsidRPr="009D2D0C">
              <w:rPr>
                <w:rFonts w:ascii="Times New Roman" w:hAnsi="Times New Roman" w:cs="Times New Roman"/>
                <w:sz w:val="22"/>
                <w:szCs w:val="22"/>
              </w:rPr>
              <w:t xml:space="preserve"> </w:t>
            </w:r>
            <w:r w:rsidR="009D2D0C" w:rsidRPr="009D2D0C">
              <w:rPr>
                <w:rFonts w:ascii="Times New Roman" w:hAnsi="Times New Roman" w:cs="Times New Roman"/>
                <w:sz w:val="22"/>
                <w:szCs w:val="22"/>
              </w:rPr>
              <w:t>rather than</w:t>
            </w:r>
            <w:r w:rsidR="00DF5C99" w:rsidRPr="009D2D0C">
              <w:rPr>
                <w:rFonts w:ascii="Times New Roman" w:hAnsi="Times New Roman" w:cs="Times New Roman"/>
                <w:sz w:val="22"/>
                <w:szCs w:val="22"/>
              </w:rPr>
              <w:t xml:space="preserve"> specifically engaging </w:t>
            </w:r>
            <w:r w:rsidR="00A6118F" w:rsidRPr="009D2D0C">
              <w:rPr>
                <w:rFonts w:ascii="Times New Roman" w:hAnsi="Times New Roman" w:cs="Times New Roman"/>
                <w:sz w:val="22"/>
                <w:szCs w:val="22"/>
              </w:rPr>
              <w:t>an</w:t>
            </w:r>
            <w:r w:rsidR="00DF5C99" w:rsidRPr="009D2D0C">
              <w:rPr>
                <w:rFonts w:ascii="Times New Roman" w:hAnsi="Times New Roman" w:cs="Times New Roman"/>
                <w:sz w:val="22"/>
                <w:szCs w:val="22"/>
              </w:rPr>
              <w:t xml:space="preserve"> employee as a casual.</w:t>
            </w:r>
            <w:r w:rsidR="00A6118F" w:rsidRPr="009D2D0C">
              <w:rPr>
                <w:rFonts w:ascii="Times New Roman" w:hAnsi="Times New Roman" w:cs="Times New Roman"/>
                <w:sz w:val="22"/>
                <w:szCs w:val="22"/>
              </w:rPr>
              <w:t xml:space="preserve"> </w:t>
            </w:r>
            <w:r w:rsidR="00166A55" w:rsidRPr="009D2D0C">
              <w:rPr>
                <w:rFonts w:ascii="Times New Roman" w:hAnsi="Times New Roman" w:cs="Times New Roman"/>
                <w:sz w:val="22"/>
                <w:szCs w:val="22"/>
              </w:rPr>
              <w:t>T</w:t>
            </w:r>
            <w:r w:rsidR="00DF5C99" w:rsidRPr="009D2D0C">
              <w:rPr>
                <w:rFonts w:ascii="Times New Roman" w:hAnsi="Times New Roman" w:cs="Times New Roman"/>
                <w:sz w:val="22"/>
                <w:szCs w:val="22"/>
              </w:rPr>
              <w:t xml:space="preserve">his changes the operation of 13.1 of the PIA unnecessarily.  </w:t>
            </w:r>
            <w:r w:rsidR="00A6118F" w:rsidRPr="009D2D0C">
              <w:rPr>
                <w:rFonts w:ascii="Times New Roman" w:hAnsi="Times New Roman" w:cs="Times New Roman"/>
                <w:sz w:val="22"/>
                <w:szCs w:val="22"/>
              </w:rPr>
              <w:t>The expression e</w:t>
            </w:r>
            <w:r w:rsidR="00DF5C99" w:rsidRPr="009D2D0C">
              <w:rPr>
                <w:rFonts w:ascii="Times New Roman" w:hAnsi="Times New Roman" w:cs="Times New Roman"/>
                <w:sz w:val="22"/>
                <w:szCs w:val="22"/>
              </w:rPr>
              <w:t xml:space="preserve">ngaging casuals “as such” </w:t>
            </w:r>
            <w:r w:rsidR="00A6118F" w:rsidRPr="009D2D0C">
              <w:rPr>
                <w:rFonts w:ascii="Times New Roman" w:hAnsi="Times New Roman" w:cs="Times New Roman"/>
                <w:sz w:val="22"/>
                <w:szCs w:val="22"/>
              </w:rPr>
              <w:t xml:space="preserve">in clause 13.1 of the PIA </w:t>
            </w:r>
            <w:r w:rsidR="00DF5C99" w:rsidRPr="009D2D0C">
              <w:rPr>
                <w:rFonts w:ascii="Times New Roman" w:hAnsi="Times New Roman" w:cs="Times New Roman"/>
                <w:sz w:val="22"/>
                <w:szCs w:val="22"/>
              </w:rPr>
              <w:t xml:space="preserve">works in concert with </w:t>
            </w:r>
            <w:r w:rsidR="00A6118F" w:rsidRPr="009D2D0C">
              <w:rPr>
                <w:rFonts w:ascii="Times New Roman" w:hAnsi="Times New Roman" w:cs="Times New Roman"/>
                <w:sz w:val="22"/>
                <w:szCs w:val="22"/>
              </w:rPr>
              <w:t xml:space="preserve">clause </w:t>
            </w:r>
            <w:r w:rsidR="00DF5C99" w:rsidRPr="009D2D0C">
              <w:rPr>
                <w:rFonts w:ascii="Times New Roman" w:hAnsi="Times New Roman" w:cs="Times New Roman"/>
                <w:sz w:val="22"/>
                <w:szCs w:val="22"/>
              </w:rPr>
              <w:t xml:space="preserve">10.2 </w:t>
            </w:r>
            <w:r w:rsidR="0038783F" w:rsidRPr="009D2D0C">
              <w:rPr>
                <w:rFonts w:ascii="Times New Roman" w:hAnsi="Times New Roman" w:cs="Times New Roman"/>
                <w:sz w:val="22"/>
                <w:szCs w:val="22"/>
              </w:rPr>
              <w:t>of the PIA and reduces the risk of conflict regarding employment status.</w:t>
            </w:r>
            <w:r w:rsidR="00166A55" w:rsidRPr="009D2D0C">
              <w:rPr>
                <w:rFonts w:ascii="Times New Roman" w:hAnsi="Times New Roman" w:cs="Times New Roman"/>
                <w:sz w:val="22"/>
                <w:szCs w:val="22"/>
              </w:rPr>
              <w:t xml:space="preserve"> </w:t>
            </w:r>
            <w:r w:rsidR="0038783F" w:rsidRPr="009D2D0C">
              <w:rPr>
                <w:rFonts w:ascii="Times New Roman" w:hAnsi="Times New Roman" w:cs="Times New Roman"/>
                <w:sz w:val="22"/>
                <w:szCs w:val="22"/>
              </w:rPr>
              <w:t>Further, the PIA approach is standard across many awards and it is not necessary for the plain language re-drafting process to vary this approach.</w:t>
            </w:r>
            <w:r w:rsidR="00A6118F" w:rsidRPr="009D2D0C">
              <w:rPr>
                <w:rFonts w:ascii="Times New Roman" w:hAnsi="Times New Roman" w:cs="Times New Roman"/>
                <w:sz w:val="22"/>
                <w:szCs w:val="22"/>
              </w:rPr>
              <w:t xml:space="preserve"> </w:t>
            </w:r>
            <w:r w:rsidR="0038783F" w:rsidRPr="009D2D0C">
              <w:rPr>
                <w:rFonts w:ascii="Times New Roman" w:hAnsi="Times New Roman" w:cs="Times New Roman"/>
                <w:sz w:val="22"/>
                <w:szCs w:val="22"/>
              </w:rPr>
              <w:t xml:space="preserve">The PIA words should be retained or could be </w:t>
            </w:r>
            <w:r w:rsidR="00166A55" w:rsidRPr="009D2D0C">
              <w:rPr>
                <w:rFonts w:ascii="Times New Roman" w:hAnsi="Times New Roman" w:cs="Times New Roman"/>
                <w:sz w:val="22"/>
                <w:szCs w:val="22"/>
              </w:rPr>
              <w:t>amended</w:t>
            </w:r>
            <w:r w:rsidR="0038783F" w:rsidRPr="009D2D0C">
              <w:rPr>
                <w:rFonts w:ascii="Times New Roman" w:hAnsi="Times New Roman" w:cs="Times New Roman"/>
                <w:sz w:val="22"/>
                <w:szCs w:val="22"/>
              </w:rPr>
              <w:t xml:space="preserve"> as follows:</w:t>
            </w:r>
            <w:r w:rsidR="00A6118F" w:rsidRPr="009D2D0C">
              <w:rPr>
                <w:rFonts w:ascii="Times New Roman" w:hAnsi="Times New Roman" w:cs="Times New Roman"/>
                <w:sz w:val="22"/>
                <w:szCs w:val="22"/>
              </w:rPr>
              <w:t xml:space="preserve"> </w:t>
            </w:r>
            <w:r w:rsidR="0038783F" w:rsidRPr="009D2D0C">
              <w:rPr>
                <w:rFonts w:ascii="Times New Roman" w:hAnsi="Times New Roman" w:cs="Times New Roman"/>
                <w:i/>
                <w:sz w:val="22"/>
                <w:szCs w:val="22"/>
              </w:rPr>
              <w:t>“A casual employee is an employee engaged as such and who is not covered by clause 9—Full time employment o clause 10—Part-time employme</w:t>
            </w:r>
            <w:r w:rsidR="00A6118F" w:rsidRPr="009D2D0C">
              <w:rPr>
                <w:rFonts w:ascii="Times New Roman" w:hAnsi="Times New Roman" w:cs="Times New Roman"/>
                <w:i/>
                <w:sz w:val="22"/>
                <w:szCs w:val="22"/>
              </w:rPr>
              <w:t>nt”</w:t>
            </w:r>
            <w:r w:rsidR="009D2D0C">
              <w:rPr>
                <w:rFonts w:ascii="Times New Roman" w:hAnsi="Times New Roman" w:cs="Times New Roman"/>
                <w:i/>
                <w:sz w:val="22"/>
                <w:szCs w:val="22"/>
              </w:rPr>
              <w:t>.</w:t>
            </w:r>
          </w:p>
          <w:p w:rsidR="009D2D0C" w:rsidRPr="00A13CE7" w:rsidRDefault="00454717" w:rsidP="009D2D0C">
            <w:pPr>
              <w:rPr>
                <w:rFonts w:ascii="Times New Roman" w:hAnsi="Times New Roman" w:cs="Times New Roman"/>
                <w:color w:val="00602B"/>
                <w:sz w:val="22"/>
                <w:szCs w:val="22"/>
              </w:rPr>
            </w:pPr>
            <w:hyperlink r:id="rId52" w:history="1">
              <w:r w:rsidR="009D2D0C" w:rsidRPr="00A13CE7">
                <w:rPr>
                  <w:rStyle w:val="Hyperlink"/>
                  <w:rFonts w:ascii="Times New Roman" w:hAnsi="Times New Roman" w:cs="Times New Roman"/>
                  <w:b/>
                  <w:sz w:val="22"/>
                  <w:szCs w:val="22"/>
                </w:rPr>
                <w:t>SDA and others</w:t>
              </w:r>
            </w:hyperlink>
            <w:r w:rsidR="009D2D0C" w:rsidRPr="00A13CE7">
              <w:rPr>
                <w:rStyle w:val="Hyperlink"/>
                <w:rFonts w:ascii="Times New Roman" w:hAnsi="Times New Roman" w:cs="Times New Roman"/>
                <w:sz w:val="22"/>
                <w:szCs w:val="22"/>
                <w:u w:val="none"/>
              </w:rPr>
              <w:t xml:space="preserve"> </w:t>
            </w:r>
            <w:r w:rsidR="009D2D0C" w:rsidRPr="009669ED">
              <w:rPr>
                <w:rStyle w:val="Hyperlink"/>
                <w:rFonts w:ascii="Times New Roman" w:hAnsi="Times New Roman" w:cs="Times New Roman"/>
                <w:color w:val="auto"/>
                <w:sz w:val="22"/>
                <w:szCs w:val="22"/>
                <w:u w:val="none"/>
              </w:rPr>
              <w:t>(paras 32-38): S</w:t>
            </w:r>
            <w:r w:rsidR="009D2D0C" w:rsidRPr="009669ED">
              <w:rPr>
                <w:rFonts w:ascii="Times New Roman" w:hAnsi="Times New Roman" w:cs="Times New Roman"/>
                <w:sz w:val="22"/>
                <w:szCs w:val="22"/>
              </w:rPr>
              <w:t xml:space="preserve">ubmits that clause 11.3 of the revised ED </w:t>
            </w:r>
            <w:r w:rsidR="009D2D0C" w:rsidRPr="009669ED">
              <w:rPr>
                <w:rFonts w:ascii="Times New Roman" w:hAnsi="Times New Roman" w:cs="Times New Roman"/>
                <w:sz w:val="22"/>
                <w:szCs w:val="22"/>
              </w:rPr>
              <w:lastRenderedPageBreak/>
              <w:t xml:space="preserve">should refer to 3 </w:t>
            </w:r>
            <w:r w:rsidR="009D2D0C" w:rsidRPr="009669ED">
              <w:rPr>
                <w:rFonts w:ascii="Times New Roman" w:hAnsi="Times New Roman" w:cs="Times New Roman"/>
                <w:sz w:val="22"/>
                <w:szCs w:val="22"/>
                <w:u w:val="single"/>
              </w:rPr>
              <w:t>consecutive</w:t>
            </w:r>
            <w:r w:rsidR="009D2D0C" w:rsidRPr="009669ED">
              <w:rPr>
                <w:rFonts w:ascii="Times New Roman" w:hAnsi="Times New Roman" w:cs="Times New Roman"/>
                <w:sz w:val="22"/>
                <w:szCs w:val="22"/>
              </w:rPr>
              <w:t xml:space="preserve"> hours.</w:t>
            </w:r>
          </w:p>
          <w:p w:rsidR="009D2D0C" w:rsidRPr="00A13CE7" w:rsidRDefault="009D2D0C" w:rsidP="00FA2B8E">
            <w:pPr>
              <w:rPr>
                <w:rFonts w:ascii="Times New Roman" w:hAnsi="Times New Roman" w:cs="Times New Roman"/>
                <w:i/>
                <w:color w:val="7030A0"/>
                <w:sz w:val="22"/>
                <w:szCs w:val="22"/>
              </w:rPr>
            </w:pP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FA2B8E">
            <w:pPr>
              <w:pStyle w:val="Level10"/>
              <w:keepNext w:val="0"/>
              <w:keepLines/>
              <w:tabs>
                <w:tab w:val="left" w:pos="851"/>
              </w:tabs>
              <w:spacing w:before="200"/>
              <w:ind w:left="851" w:hanging="851"/>
              <w:rPr>
                <w:rFonts w:cs="Times New Roman"/>
                <w:sz w:val="22"/>
                <w:szCs w:val="22"/>
              </w:rPr>
            </w:pPr>
            <w:r w:rsidRPr="003176D6">
              <w:rPr>
                <w:rFonts w:cs="Times New Roman"/>
                <w:sz w:val="22"/>
                <w:szCs w:val="22"/>
              </w:rPr>
              <w:lastRenderedPageBreak/>
              <w:t>16.</w:t>
            </w:r>
            <w:r w:rsidRPr="003176D6">
              <w:rPr>
                <w:rFonts w:cs="Times New Roman"/>
                <w:b w:val="0"/>
                <w:sz w:val="22"/>
                <w:szCs w:val="22"/>
              </w:rPr>
              <w:tab/>
            </w:r>
            <w:r w:rsidRPr="003176D6">
              <w:rPr>
                <w:rFonts w:cs="Times New Roman"/>
                <w:sz w:val="22"/>
                <w:szCs w:val="22"/>
              </w:rPr>
              <w:t>Classifications</w:t>
            </w:r>
          </w:p>
          <w:p w:rsidR="00556ADD" w:rsidRPr="003176D6" w:rsidRDefault="00556ADD" w:rsidP="00FA2B8E">
            <w:pPr>
              <w:pStyle w:val="Level2"/>
              <w:keepLines/>
              <w:tabs>
                <w:tab w:val="left" w:pos="851"/>
              </w:tabs>
              <w:ind w:left="851" w:hanging="851"/>
              <w:rPr>
                <w:rFonts w:cs="Times New Roman"/>
                <w:sz w:val="22"/>
                <w:szCs w:val="22"/>
              </w:rPr>
            </w:pPr>
            <w:r w:rsidRPr="003176D6">
              <w:rPr>
                <w:rFonts w:cs="Times New Roman"/>
                <w:b/>
                <w:sz w:val="22"/>
                <w:szCs w:val="22"/>
              </w:rPr>
              <w:t>16.1</w:t>
            </w:r>
            <w:r w:rsidRPr="003176D6">
              <w:rPr>
                <w:rFonts w:cs="Times New Roman"/>
                <w:b/>
                <w:sz w:val="22"/>
                <w:szCs w:val="22"/>
              </w:rPr>
              <w:tab/>
            </w:r>
            <w:r w:rsidRPr="003176D6">
              <w:rPr>
                <w:rFonts w:cs="Times New Roman"/>
                <w:sz w:val="22"/>
                <w:szCs w:val="22"/>
              </w:rPr>
              <w:t>All employees covered by this award must be classified according to the structure set out in Schedule B—Classification Definitions. Employers must advise their employees in writing of their classification and of any changes to their classification.</w:t>
            </w:r>
          </w:p>
          <w:p w:rsidR="00556ADD" w:rsidRPr="003176D6" w:rsidRDefault="00556ADD" w:rsidP="00FA2B8E">
            <w:pPr>
              <w:pStyle w:val="Level2"/>
              <w:keepLines/>
              <w:tabs>
                <w:tab w:val="left" w:pos="851"/>
              </w:tabs>
              <w:ind w:left="851" w:hanging="851"/>
              <w:rPr>
                <w:rFonts w:cs="Times New Roman"/>
                <w:sz w:val="22"/>
                <w:szCs w:val="22"/>
              </w:rPr>
            </w:pPr>
            <w:r w:rsidRPr="003176D6">
              <w:rPr>
                <w:rFonts w:cs="Times New Roman"/>
                <w:b/>
                <w:sz w:val="22"/>
                <w:szCs w:val="22"/>
              </w:rPr>
              <w:t>16.2</w:t>
            </w:r>
            <w:r w:rsidRPr="003176D6">
              <w:rPr>
                <w:rFonts w:cs="Times New Roman"/>
                <w:b/>
                <w:sz w:val="22"/>
                <w:szCs w:val="22"/>
              </w:rPr>
              <w:tab/>
            </w:r>
            <w:r w:rsidRPr="003176D6">
              <w:rPr>
                <w:rFonts w:cs="Times New Roman"/>
                <w:sz w:val="22"/>
                <w:szCs w:val="22"/>
              </w:rPr>
              <w:t>The classification by the employer must be according to the skill level or levels required to be exercised by the employee in order to carry out the principal functions of the employment as determined by the employer.</w:t>
            </w:r>
          </w:p>
        </w:tc>
        <w:tc>
          <w:tcPr>
            <w:tcW w:w="7391" w:type="dxa"/>
            <w:tcBorders>
              <w:bottom w:val="single" w:sz="4" w:space="0" w:color="auto"/>
            </w:tcBorders>
          </w:tcPr>
          <w:p w:rsidR="00556ADD" w:rsidRPr="00BA523E" w:rsidRDefault="00556ADD" w:rsidP="00FA2B8E">
            <w:pPr>
              <w:pStyle w:val="Level10"/>
              <w:tabs>
                <w:tab w:val="left" w:pos="851"/>
              </w:tabs>
              <w:spacing w:before="200"/>
              <w:ind w:left="851" w:hanging="851"/>
              <w:rPr>
                <w:rFonts w:cs="Times New Roman"/>
                <w:sz w:val="22"/>
                <w:szCs w:val="22"/>
              </w:rPr>
            </w:pPr>
            <w:bookmarkStart w:id="45" w:name="_Toc448754685"/>
            <w:r w:rsidRPr="00BA523E">
              <w:rPr>
                <w:rFonts w:cs="Times New Roman"/>
                <w:sz w:val="22"/>
                <w:szCs w:val="22"/>
              </w:rPr>
              <w:t>12.</w:t>
            </w:r>
            <w:r w:rsidRPr="00BA523E">
              <w:rPr>
                <w:rFonts w:cs="Times New Roman"/>
                <w:sz w:val="22"/>
                <w:szCs w:val="22"/>
              </w:rPr>
              <w:tab/>
              <w:t>Classification</w:t>
            </w:r>
            <w:bookmarkEnd w:id="45"/>
          </w:p>
          <w:p w:rsidR="00556ADD" w:rsidRPr="00BA523E" w:rsidRDefault="00556ADD" w:rsidP="00FA2B8E">
            <w:pPr>
              <w:pStyle w:val="Level2"/>
              <w:tabs>
                <w:tab w:val="left" w:pos="851"/>
              </w:tabs>
              <w:ind w:left="851" w:hanging="851"/>
              <w:rPr>
                <w:rFonts w:cs="Times New Roman"/>
                <w:sz w:val="22"/>
                <w:szCs w:val="22"/>
              </w:rPr>
            </w:pPr>
            <w:r w:rsidRPr="00BA523E">
              <w:rPr>
                <w:rFonts w:cs="Times New Roman"/>
                <w:b/>
                <w:sz w:val="22"/>
                <w:szCs w:val="22"/>
              </w:rPr>
              <w:t>12.1</w:t>
            </w:r>
            <w:r w:rsidRPr="00BA523E">
              <w:rPr>
                <w:rFonts w:cs="Times New Roman"/>
                <w:b/>
                <w:sz w:val="22"/>
                <w:szCs w:val="22"/>
              </w:rPr>
              <w:tab/>
            </w:r>
            <w:r w:rsidRPr="00BA523E">
              <w:rPr>
                <w:rFonts w:cs="Times New Roman"/>
                <w:sz w:val="22"/>
                <w:szCs w:val="22"/>
              </w:rPr>
              <w:t xml:space="preserve">An employer must classify an employee covered by this award in accordance with </w:t>
            </w:r>
            <w:r w:rsidRPr="00BA523E">
              <w:rPr>
                <w:rFonts w:cs="Times New Roman"/>
                <w:sz w:val="22"/>
                <w:szCs w:val="22"/>
                <w:u w:val="single"/>
              </w:rPr>
              <w:t>Schedule A—Classification Definitions</w:t>
            </w:r>
            <w:r w:rsidRPr="00BA523E">
              <w:rPr>
                <w:rFonts w:cs="Times New Roman"/>
                <w:sz w:val="22"/>
                <w:szCs w:val="22"/>
              </w:rPr>
              <w:t>.</w:t>
            </w:r>
          </w:p>
          <w:p w:rsidR="00556ADD" w:rsidRPr="00BA523E" w:rsidRDefault="00556ADD" w:rsidP="00FA2B8E">
            <w:pPr>
              <w:pStyle w:val="Level2"/>
              <w:tabs>
                <w:tab w:val="left" w:pos="851"/>
              </w:tabs>
              <w:ind w:left="851" w:hanging="851"/>
              <w:rPr>
                <w:rFonts w:cs="Times New Roman"/>
                <w:sz w:val="22"/>
                <w:szCs w:val="22"/>
              </w:rPr>
            </w:pPr>
            <w:r w:rsidRPr="00BA523E">
              <w:rPr>
                <w:rFonts w:cs="Times New Roman"/>
                <w:b/>
                <w:sz w:val="22"/>
                <w:szCs w:val="22"/>
              </w:rPr>
              <w:t>12.2</w:t>
            </w:r>
            <w:r w:rsidRPr="00BA523E">
              <w:rPr>
                <w:rFonts w:cs="Times New Roman"/>
                <w:b/>
                <w:sz w:val="22"/>
                <w:szCs w:val="22"/>
              </w:rPr>
              <w:tab/>
            </w:r>
            <w:r w:rsidRPr="00BA523E">
              <w:rPr>
                <w:rFonts w:cs="Times New Roman"/>
                <w:sz w:val="22"/>
                <w:szCs w:val="22"/>
              </w:rPr>
              <w:t>The classification must be based on the skill level that the employee is required to exercise in order to carry out the principal functions of the employment.</w:t>
            </w:r>
          </w:p>
          <w:p w:rsidR="00556ADD" w:rsidRPr="00473D6A" w:rsidRDefault="00556ADD" w:rsidP="00FA2B8E">
            <w:pPr>
              <w:pStyle w:val="Level2"/>
              <w:tabs>
                <w:tab w:val="left" w:pos="851"/>
              </w:tabs>
              <w:ind w:left="851" w:hanging="851"/>
              <w:rPr>
                <w:rFonts w:cs="Times New Roman"/>
                <w:sz w:val="22"/>
                <w:szCs w:val="22"/>
              </w:rPr>
            </w:pPr>
            <w:bookmarkStart w:id="46" w:name="_Ref448831219"/>
            <w:r w:rsidRPr="00BA523E">
              <w:rPr>
                <w:rFonts w:cs="Times New Roman"/>
                <w:b/>
                <w:sz w:val="22"/>
                <w:szCs w:val="22"/>
              </w:rPr>
              <w:t>12.3</w:t>
            </w:r>
            <w:r w:rsidRPr="00BA523E">
              <w:rPr>
                <w:rFonts w:cs="Times New Roman"/>
                <w:b/>
                <w:sz w:val="22"/>
                <w:szCs w:val="22"/>
              </w:rPr>
              <w:tab/>
            </w:r>
            <w:r w:rsidRPr="00BA523E">
              <w:rPr>
                <w:rFonts w:cs="Times New Roman"/>
                <w:sz w:val="22"/>
                <w:szCs w:val="22"/>
              </w:rPr>
              <w:t>Employers must notify employees in writing of their classification and of any change to it.</w:t>
            </w:r>
            <w:bookmarkEnd w:id="46"/>
          </w:p>
        </w:tc>
        <w:tc>
          <w:tcPr>
            <w:tcW w:w="7391" w:type="dxa"/>
            <w:tcBorders>
              <w:bottom w:val="single" w:sz="4" w:space="0" w:color="auto"/>
            </w:tcBorders>
          </w:tcPr>
          <w:p w:rsidR="00BB63DB" w:rsidRPr="00A13CE7" w:rsidRDefault="00BB63DB" w:rsidP="00FA2B8E">
            <w:pPr>
              <w:pStyle w:val="Partheading"/>
              <w:spacing w:before="200" w:after="60"/>
              <w:rPr>
                <w:color w:val="FF0000"/>
                <w:sz w:val="22"/>
                <w:szCs w:val="22"/>
              </w:rPr>
            </w:pPr>
          </w:p>
          <w:p w:rsidR="00556ADD" w:rsidRPr="00A13CE7" w:rsidRDefault="00454717" w:rsidP="009D2D0C">
            <w:pPr>
              <w:pStyle w:val="Partheading"/>
              <w:spacing w:before="200" w:after="60"/>
              <w:rPr>
                <w:b w:val="0"/>
                <w:color w:val="FF0000"/>
                <w:sz w:val="22"/>
                <w:szCs w:val="22"/>
              </w:rPr>
            </w:pPr>
            <w:hyperlink r:id="rId53" w:history="1">
              <w:r w:rsidR="003F058E" w:rsidRPr="00A13CE7">
                <w:rPr>
                  <w:rStyle w:val="Hyperlink"/>
                  <w:sz w:val="22"/>
                  <w:szCs w:val="22"/>
                </w:rPr>
                <w:t>PGA</w:t>
              </w:r>
            </w:hyperlink>
            <w:r w:rsidR="003F058E" w:rsidRPr="00A13CE7">
              <w:rPr>
                <w:b w:val="0"/>
                <w:color w:val="FF0000"/>
                <w:sz w:val="22"/>
                <w:szCs w:val="22"/>
              </w:rPr>
              <w:t xml:space="preserve"> </w:t>
            </w:r>
            <w:r w:rsidR="003F058E" w:rsidRPr="009D2D0C">
              <w:rPr>
                <w:rStyle w:val="Hyperlink"/>
                <w:b w:val="0"/>
                <w:color w:val="auto"/>
                <w:sz w:val="22"/>
                <w:szCs w:val="22"/>
                <w:u w:val="none"/>
              </w:rPr>
              <w:t>(</w:t>
            </w:r>
            <w:r w:rsidR="009D2D0C">
              <w:rPr>
                <w:rStyle w:val="Hyperlink"/>
                <w:b w:val="0"/>
                <w:color w:val="auto"/>
                <w:sz w:val="22"/>
                <w:szCs w:val="22"/>
                <w:u w:val="none"/>
              </w:rPr>
              <w:t>para</w:t>
            </w:r>
            <w:r w:rsidR="003F058E" w:rsidRPr="009D2D0C">
              <w:rPr>
                <w:rStyle w:val="Hyperlink"/>
                <w:b w:val="0"/>
                <w:color w:val="auto"/>
                <w:sz w:val="22"/>
                <w:szCs w:val="22"/>
                <w:u w:val="none"/>
              </w:rPr>
              <w:t xml:space="preserve"> 29):</w:t>
            </w:r>
            <w:r w:rsidR="003F058E" w:rsidRPr="009D2D0C">
              <w:rPr>
                <w:b w:val="0"/>
                <w:sz w:val="22"/>
                <w:szCs w:val="22"/>
              </w:rPr>
              <w:t xml:space="preserve"> S</w:t>
            </w:r>
            <w:r w:rsidR="00166A55" w:rsidRPr="009D2D0C">
              <w:rPr>
                <w:b w:val="0"/>
                <w:sz w:val="22"/>
                <w:szCs w:val="22"/>
              </w:rPr>
              <w:t>ubmits that clause</w:t>
            </w:r>
            <w:r w:rsidR="00166A55" w:rsidRPr="009D2D0C">
              <w:rPr>
                <w:sz w:val="22"/>
                <w:szCs w:val="22"/>
              </w:rPr>
              <w:t xml:space="preserve"> </w:t>
            </w:r>
            <w:r w:rsidR="00253571" w:rsidRPr="009D2D0C">
              <w:rPr>
                <w:b w:val="0"/>
                <w:sz w:val="22"/>
                <w:szCs w:val="22"/>
              </w:rPr>
              <w:t xml:space="preserve">12.2 of </w:t>
            </w:r>
            <w:r w:rsidR="00166A55" w:rsidRPr="009D2D0C">
              <w:rPr>
                <w:b w:val="0"/>
                <w:sz w:val="22"/>
                <w:szCs w:val="22"/>
              </w:rPr>
              <w:t xml:space="preserve">revised </w:t>
            </w:r>
            <w:r w:rsidR="00253571" w:rsidRPr="009D2D0C">
              <w:rPr>
                <w:b w:val="0"/>
                <w:sz w:val="22"/>
                <w:szCs w:val="22"/>
              </w:rPr>
              <w:t xml:space="preserve">ED should be varied to “the classification by the employer ….” to ensure no ambiguity as to who bears the obligation to classify </w:t>
            </w:r>
            <w:r w:rsidR="00BB63DB" w:rsidRPr="009D2D0C">
              <w:rPr>
                <w:b w:val="0"/>
                <w:sz w:val="22"/>
                <w:szCs w:val="22"/>
              </w:rPr>
              <w:t>employees.</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AA1612">
            <w:pPr>
              <w:pStyle w:val="Partheading"/>
              <w:keepNext w:val="0"/>
              <w:spacing w:before="200"/>
              <w:rPr>
                <w:sz w:val="22"/>
                <w:szCs w:val="22"/>
              </w:rPr>
            </w:pPr>
            <w:r w:rsidRPr="003176D6">
              <w:rPr>
                <w:sz w:val="22"/>
                <w:szCs w:val="22"/>
              </w:rPr>
              <w:t>Part 5—Ordinary Hours of Work</w:t>
            </w:r>
          </w:p>
          <w:p w:rsidR="00556ADD" w:rsidRPr="003176D6" w:rsidRDefault="00556ADD" w:rsidP="00AA1612">
            <w:pPr>
              <w:pStyle w:val="Level10"/>
              <w:tabs>
                <w:tab w:val="left" w:pos="851"/>
              </w:tabs>
              <w:spacing w:before="200"/>
              <w:ind w:left="851" w:hanging="851"/>
              <w:rPr>
                <w:rFonts w:cs="Times New Roman"/>
                <w:sz w:val="22"/>
                <w:szCs w:val="22"/>
              </w:rPr>
            </w:pPr>
            <w:bookmarkStart w:id="47" w:name="_Ref208803338"/>
            <w:bookmarkStart w:id="48" w:name="_Toc208886000"/>
            <w:bookmarkStart w:id="49" w:name="_Toc208886088"/>
            <w:bookmarkStart w:id="50" w:name="_Toc208902578"/>
            <w:bookmarkStart w:id="51" w:name="_Toc208932483"/>
            <w:bookmarkStart w:id="52" w:name="_Toc208932568"/>
            <w:bookmarkStart w:id="53" w:name="_Toc208979923"/>
            <w:bookmarkStart w:id="54" w:name="_Toc391029686"/>
            <w:r w:rsidRPr="003176D6">
              <w:rPr>
                <w:rFonts w:cs="Times New Roman"/>
                <w:sz w:val="22"/>
                <w:szCs w:val="22"/>
              </w:rPr>
              <w:t>25.</w:t>
            </w:r>
            <w:r w:rsidRPr="003176D6">
              <w:rPr>
                <w:rFonts w:cs="Times New Roman"/>
                <w:sz w:val="22"/>
                <w:szCs w:val="22"/>
              </w:rPr>
              <w:tab/>
              <w:t>Hours of work</w:t>
            </w:r>
            <w:bookmarkEnd w:id="47"/>
            <w:bookmarkEnd w:id="48"/>
            <w:bookmarkEnd w:id="49"/>
            <w:bookmarkEnd w:id="50"/>
            <w:bookmarkEnd w:id="51"/>
            <w:bookmarkEnd w:id="52"/>
            <w:bookmarkEnd w:id="53"/>
            <w:bookmarkEnd w:id="54"/>
          </w:p>
          <w:p w:rsidR="00556ADD" w:rsidRPr="003176D6" w:rsidRDefault="00556ADD" w:rsidP="00AA1612">
            <w:pPr>
              <w:pStyle w:val="Level2"/>
              <w:tabs>
                <w:tab w:val="left" w:pos="851"/>
              </w:tabs>
              <w:ind w:left="851" w:hanging="851"/>
              <w:rPr>
                <w:rFonts w:cs="Times New Roman"/>
                <w:sz w:val="22"/>
                <w:szCs w:val="22"/>
              </w:rPr>
            </w:pPr>
            <w:r w:rsidRPr="003176D6">
              <w:rPr>
                <w:rFonts w:cs="Times New Roman"/>
                <w:b/>
                <w:sz w:val="22"/>
                <w:szCs w:val="22"/>
              </w:rPr>
              <w:t>25.1</w:t>
            </w:r>
            <w:r w:rsidRPr="003176D6">
              <w:rPr>
                <w:rFonts w:cs="Times New Roman"/>
                <w:sz w:val="22"/>
                <w:szCs w:val="22"/>
              </w:rPr>
              <w:tab/>
              <w:t>This clause does not operate to limit, increase or in any way alter the trading hours of any employer as determined by the relevant State or Territory legislation.</w:t>
            </w:r>
          </w:p>
          <w:p w:rsidR="00556ADD" w:rsidRPr="003176D6" w:rsidRDefault="00556ADD" w:rsidP="00AA1612">
            <w:pPr>
              <w:pStyle w:val="Level10"/>
              <w:tabs>
                <w:tab w:val="left" w:pos="851"/>
              </w:tabs>
              <w:spacing w:before="200"/>
              <w:ind w:left="851" w:hanging="851"/>
              <w:rPr>
                <w:rFonts w:cs="Times New Roman"/>
                <w:sz w:val="22"/>
                <w:szCs w:val="22"/>
              </w:rPr>
            </w:pPr>
            <w:bookmarkStart w:id="55" w:name="_Ref208731758"/>
            <w:r w:rsidRPr="003176D6">
              <w:rPr>
                <w:rFonts w:cs="Times New Roman"/>
                <w:sz w:val="22"/>
                <w:szCs w:val="22"/>
              </w:rPr>
              <w:t>25.2</w:t>
            </w:r>
            <w:r w:rsidRPr="003176D6">
              <w:rPr>
                <w:rFonts w:cs="Times New Roman"/>
                <w:sz w:val="22"/>
                <w:szCs w:val="22"/>
              </w:rPr>
              <w:tab/>
              <w:t>Ordinary hours</w:t>
            </w:r>
            <w:bookmarkEnd w:id="55"/>
          </w:p>
          <w:p w:rsidR="00556ADD" w:rsidRPr="003176D6" w:rsidRDefault="00556ADD" w:rsidP="00AA1612">
            <w:pPr>
              <w:pStyle w:val="Level3"/>
              <w:keepNext/>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 xml:space="preserve">Ordinary hours may be worked, within the following spread of hours: </w:t>
            </w:r>
          </w:p>
          <w:tbl>
            <w:tblPr>
              <w:tblW w:w="0" w:type="auto"/>
              <w:tblInd w:w="1418" w:type="dxa"/>
              <w:tblLayout w:type="fixed"/>
              <w:tblCellMar>
                <w:left w:w="0" w:type="dxa"/>
                <w:right w:w="170" w:type="dxa"/>
              </w:tblCellMar>
              <w:tblLook w:val="01E0" w:firstRow="1" w:lastRow="1" w:firstColumn="1" w:lastColumn="1" w:noHBand="0" w:noVBand="0"/>
            </w:tblPr>
            <w:tblGrid>
              <w:gridCol w:w="3780"/>
              <w:gridCol w:w="3200"/>
            </w:tblGrid>
            <w:tr w:rsidR="00556ADD" w:rsidRPr="003176D6" w:rsidTr="00AA1612">
              <w:tc>
                <w:tcPr>
                  <w:tcW w:w="3780" w:type="dxa"/>
                </w:tcPr>
                <w:p w:rsidR="00556ADD" w:rsidRPr="003176D6" w:rsidRDefault="00556ADD" w:rsidP="00AA1612">
                  <w:pPr>
                    <w:pStyle w:val="AMODTable"/>
                    <w:spacing w:before="200"/>
                    <w:rPr>
                      <w:b/>
                      <w:sz w:val="22"/>
                      <w:szCs w:val="22"/>
                    </w:rPr>
                  </w:pPr>
                  <w:r w:rsidRPr="003176D6">
                    <w:rPr>
                      <w:b/>
                      <w:sz w:val="22"/>
                      <w:szCs w:val="22"/>
                    </w:rPr>
                    <w:t xml:space="preserve">Days </w:t>
                  </w:r>
                </w:p>
              </w:tc>
              <w:tc>
                <w:tcPr>
                  <w:tcW w:w="3200" w:type="dxa"/>
                </w:tcPr>
                <w:p w:rsidR="00556ADD" w:rsidRPr="003176D6" w:rsidRDefault="00556ADD" w:rsidP="00AA1612">
                  <w:pPr>
                    <w:pStyle w:val="AMODTable"/>
                    <w:spacing w:before="200"/>
                    <w:rPr>
                      <w:b/>
                      <w:sz w:val="22"/>
                      <w:szCs w:val="22"/>
                    </w:rPr>
                  </w:pPr>
                  <w:r w:rsidRPr="003176D6">
                    <w:rPr>
                      <w:b/>
                      <w:sz w:val="22"/>
                      <w:szCs w:val="22"/>
                    </w:rPr>
                    <w:t xml:space="preserve">Spread of Hours </w:t>
                  </w:r>
                </w:p>
              </w:tc>
            </w:tr>
            <w:tr w:rsidR="00556ADD" w:rsidRPr="003176D6" w:rsidTr="00AA1612">
              <w:tc>
                <w:tcPr>
                  <w:tcW w:w="3780" w:type="dxa"/>
                </w:tcPr>
                <w:p w:rsidR="00556ADD" w:rsidRPr="003176D6" w:rsidRDefault="00556ADD" w:rsidP="00AA1612">
                  <w:pPr>
                    <w:pStyle w:val="AMODTable"/>
                    <w:spacing w:before="200"/>
                    <w:rPr>
                      <w:sz w:val="22"/>
                      <w:szCs w:val="22"/>
                    </w:rPr>
                  </w:pPr>
                  <w:r w:rsidRPr="003176D6">
                    <w:rPr>
                      <w:sz w:val="22"/>
                      <w:szCs w:val="22"/>
                    </w:rPr>
                    <w:t>Monday to Sunday</w:t>
                  </w:r>
                </w:p>
              </w:tc>
              <w:tc>
                <w:tcPr>
                  <w:tcW w:w="3200" w:type="dxa"/>
                </w:tcPr>
                <w:p w:rsidR="00556ADD" w:rsidRPr="003176D6" w:rsidRDefault="00556ADD" w:rsidP="00AA1612">
                  <w:pPr>
                    <w:pStyle w:val="AMODTable"/>
                    <w:spacing w:before="200"/>
                    <w:rPr>
                      <w:sz w:val="22"/>
                      <w:szCs w:val="22"/>
                    </w:rPr>
                  </w:pPr>
                  <w:r w:rsidRPr="003176D6">
                    <w:rPr>
                      <w:sz w:val="22"/>
                      <w:szCs w:val="22"/>
                    </w:rPr>
                    <w:t>7.00 am – midnight</w:t>
                  </w:r>
                </w:p>
              </w:tc>
            </w:tr>
          </w:tbl>
          <w:p w:rsidR="00556ADD" w:rsidRDefault="00556ADD" w:rsidP="00AA1612">
            <w:pPr>
              <w:pStyle w:val="Level3"/>
              <w:keepNext/>
              <w:tabs>
                <w:tab w:val="left" w:pos="1418"/>
              </w:tabs>
              <w:spacing w:before="120"/>
              <w:ind w:left="1418" w:hanging="567"/>
              <w:rPr>
                <w:sz w:val="22"/>
                <w:szCs w:val="22"/>
              </w:rPr>
            </w:pPr>
            <w:r w:rsidRPr="003176D6">
              <w:rPr>
                <w:b/>
                <w:sz w:val="22"/>
                <w:szCs w:val="22"/>
              </w:rPr>
              <w:t>(b)</w:t>
            </w:r>
            <w:r w:rsidRPr="003176D6">
              <w:rPr>
                <w:b/>
                <w:sz w:val="22"/>
                <w:szCs w:val="22"/>
              </w:rPr>
              <w:tab/>
            </w:r>
            <w:r w:rsidRPr="003176D6">
              <w:rPr>
                <w:sz w:val="22"/>
                <w:szCs w:val="22"/>
              </w:rPr>
              <w:t>Hours of work on any day will be continuous, except for rest pauses and meal breaks and must not be more than 12 hours per day.</w:t>
            </w:r>
          </w:p>
          <w:p w:rsidR="00556ADD" w:rsidRPr="003176D6" w:rsidRDefault="00556ADD" w:rsidP="00BA523E">
            <w:pPr>
              <w:pStyle w:val="Level2Bold"/>
              <w:keepNext w:val="0"/>
              <w:tabs>
                <w:tab w:val="left" w:pos="851"/>
              </w:tabs>
              <w:ind w:left="851" w:hanging="851"/>
              <w:rPr>
                <w:rFonts w:cs="Times New Roman"/>
                <w:sz w:val="22"/>
                <w:szCs w:val="22"/>
              </w:rPr>
            </w:pPr>
            <w:r w:rsidRPr="003176D6">
              <w:rPr>
                <w:rFonts w:cs="Times New Roman"/>
                <w:sz w:val="22"/>
                <w:szCs w:val="22"/>
              </w:rPr>
              <w:t>25.3</w:t>
            </w:r>
            <w:r w:rsidRPr="003176D6">
              <w:rPr>
                <w:rFonts w:cs="Times New Roman"/>
                <w:sz w:val="22"/>
                <w:szCs w:val="22"/>
              </w:rPr>
              <w:tab/>
              <w:t>38 hour week rosters</w:t>
            </w:r>
          </w:p>
          <w:p w:rsidR="00556ADD" w:rsidRPr="003176D6" w:rsidRDefault="00556ADD" w:rsidP="00BA523E">
            <w:pPr>
              <w:pStyle w:val="Block1"/>
              <w:rPr>
                <w:sz w:val="22"/>
                <w:szCs w:val="22"/>
              </w:rPr>
            </w:pPr>
            <w:r w:rsidRPr="003176D6">
              <w:rPr>
                <w:sz w:val="22"/>
                <w:szCs w:val="22"/>
              </w:rPr>
              <w:t xml:space="preserve">A full-time employee will be rostered for an average of 38 hours per week, worked in any of the following forms: </w:t>
            </w:r>
          </w:p>
          <w:p w:rsidR="00556ADD" w:rsidRPr="003176D6" w:rsidRDefault="00556ADD" w:rsidP="00BA523E">
            <w:pPr>
              <w:pStyle w:val="Level3"/>
              <w:tabs>
                <w:tab w:val="left" w:pos="1452"/>
              </w:tabs>
              <w:ind w:left="1418" w:hanging="533"/>
              <w:rPr>
                <w:sz w:val="22"/>
                <w:szCs w:val="22"/>
              </w:rPr>
            </w:pPr>
            <w:r w:rsidRPr="003176D6">
              <w:rPr>
                <w:b/>
                <w:sz w:val="22"/>
                <w:szCs w:val="22"/>
              </w:rPr>
              <w:t>(a)</w:t>
            </w:r>
            <w:r w:rsidRPr="003176D6">
              <w:rPr>
                <w:b/>
                <w:sz w:val="22"/>
                <w:szCs w:val="22"/>
              </w:rPr>
              <w:tab/>
            </w:r>
            <w:r>
              <w:rPr>
                <w:b/>
                <w:sz w:val="22"/>
                <w:szCs w:val="22"/>
              </w:rPr>
              <w:t xml:space="preserve"> </w:t>
            </w:r>
            <w:r w:rsidRPr="003176D6">
              <w:rPr>
                <w:sz w:val="22"/>
                <w:szCs w:val="22"/>
              </w:rPr>
              <w:t>38 hours in one week; or</w:t>
            </w:r>
          </w:p>
          <w:p w:rsidR="00556ADD" w:rsidRPr="00BA523E" w:rsidRDefault="00556ADD" w:rsidP="00BA523E">
            <w:pPr>
              <w:ind w:left="1452" w:hanging="567"/>
              <w:rPr>
                <w:lang w:eastAsia="en-AU"/>
              </w:rPr>
            </w:pPr>
            <w:r w:rsidRPr="003176D6">
              <w:rPr>
                <w:rFonts w:ascii="Times New Roman" w:hAnsi="Times New Roman" w:cs="Times New Roman"/>
                <w:b/>
                <w:sz w:val="22"/>
                <w:szCs w:val="22"/>
              </w:rPr>
              <w:t>(b)</w:t>
            </w:r>
            <w:r w:rsidRPr="003176D6">
              <w:rPr>
                <w:rFonts w:ascii="Times New Roman" w:hAnsi="Times New Roman" w:cs="Times New Roman"/>
                <w:b/>
                <w:sz w:val="22"/>
                <w:szCs w:val="22"/>
              </w:rPr>
              <w:tab/>
            </w:r>
            <w:r w:rsidRPr="003176D6">
              <w:rPr>
                <w:rFonts w:ascii="Times New Roman" w:hAnsi="Times New Roman" w:cs="Times New Roman"/>
                <w:sz w:val="22"/>
                <w:szCs w:val="22"/>
              </w:rPr>
              <w:t>76 hours in two consecutive weeks.</w:t>
            </w:r>
          </w:p>
        </w:tc>
        <w:tc>
          <w:tcPr>
            <w:tcW w:w="7391" w:type="dxa"/>
            <w:tcBorders>
              <w:bottom w:val="single" w:sz="4" w:space="0" w:color="auto"/>
            </w:tcBorders>
          </w:tcPr>
          <w:p w:rsidR="00556ADD" w:rsidRPr="00BA523E" w:rsidRDefault="00556ADD" w:rsidP="00BA523E">
            <w:pPr>
              <w:pStyle w:val="Partheading"/>
              <w:spacing w:before="200" w:after="60"/>
              <w:rPr>
                <w:sz w:val="22"/>
                <w:szCs w:val="22"/>
              </w:rPr>
            </w:pPr>
            <w:bookmarkStart w:id="56" w:name="_Toc448754686"/>
            <w:r w:rsidRPr="00BA523E">
              <w:rPr>
                <w:sz w:val="22"/>
                <w:szCs w:val="22"/>
              </w:rPr>
              <w:t>Part 3—Hours of Work</w:t>
            </w:r>
            <w:bookmarkEnd w:id="56"/>
          </w:p>
          <w:p w:rsidR="00556ADD" w:rsidRPr="00BA523E" w:rsidRDefault="00556ADD" w:rsidP="00BA523E">
            <w:pPr>
              <w:pStyle w:val="Level10"/>
              <w:tabs>
                <w:tab w:val="left" w:pos="851"/>
              </w:tabs>
              <w:spacing w:before="200"/>
              <w:ind w:left="851" w:hanging="851"/>
              <w:rPr>
                <w:rFonts w:cs="Times New Roman"/>
                <w:sz w:val="22"/>
                <w:szCs w:val="22"/>
              </w:rPr>
            </w:pPr>
            <w:bookmarkStart w:id="57" w:name="_Ref435882343"/>
            <w:bookmarkStart w:id="58" w:name="_Toc448754687"/>
            <w:r w:rsidRPr="00BA523E">
              <w:rPr>
                <w:rFonts w:cs="Times New Roman"/>
                <w:sz w:val="22"/>
                <w:szCs w:val="22"/>
              </w:rPr>
              <w:t>13.</w:t>
            </w:r>
            <w:r w:rsidRPr="00BA523E">
              <w:rPr>
                <w:rFonts w:cs="Times New Roman"/>
                <w:sz w:val="22"/>
                <w:szCs w:val="22"/>
              </w:rPr>
              <w:tab/>
              <w:t>Ordinary hours of work</w:t>
            </w:r>
            <w:bookmarkEnd w:id="57"/>
            <w:bookmarkEnd w:id="58"/>
          </w:p>
          <w:p w:rsidR="00473D6A" w:rsidRPr="00BA523E" w:rsidRDefault="00473D6A" w:rsidP="00473D6A">
            <w:pPr>
              <w:pStyle w:val="Level2"/>
              <w:tabs>
                <w:tab w:val="left" w:pos="851"/>
              </w:tabs>
              <w:ind w:left="851" w:hanging="851"/>
              <w:rPr>
                <w:rFonts w:cs="Times New Roman"/>
                <w:sz w:val="22"/>
                <w:szCs w:val="22"/>
              </w:rPr>
            </w:pPr>
            <w:bookmarkStart w:id="59" w:name="_Ref436222861"/>
            <w:r>
              <w:rPr>
                <w:rFonts w:cs="Times New Roman"/>
                <w:b/>
                <w:sz w:val="22"/>
                <w:szCs w:val="22"/>
              </w:rPr>
              <w:t>13.1</w:t>
            </w:r>
            <w:r w:rsidRPr="00BA523E">
              <w:rPr>
                <w:rFonts w:cs="Times New Roman"/>
                <w:b/>
                <w:sz w:val="22"/>
                <w:szCs w:val="22"/>
              </w:rPr>
              <w:tab/>
            </w:r>
            <w:r w:rsidRPr="00BA523E">
              <w:rPr>
                <w:rFonts w:cs="Times New Roman"/>
                <w:sz w:val="22"/>
                <w:szCs w:val="22"/>
              </w:rPr>
              <w:t>Ordinary hours may be worked on any day between 7.00 am and midnight.</w:t>
            </w:r>
          </w:p>
          <w:p w:rsidR="00473D6A" w:rsidRPr="00BA523E" w:rsidRDefault="00473D6A" w:rsidP="00473D6A">
            <w:pPr>
              <w:pStyle w:val="Level2"/>
              <w:tabs>
                <w:tab w:val="left" w:pos="851"/>
              </w:tabs>
              <w:ind w:left="851" w:hanging="851"/>
              <w:rPr>
                <w:rFonts w:cs="Times New Roman"/>
                <w:sz w:val="22"/>
                <w:szCs w:val="22"/>
              </w:rPr>
            </w:pPr>
            <w:r w:rsidRPr="00BA523E">
              <w:rPr>
                <w:rFonts w:cs="Times New Roman"/>
                <w:b/>
                <w:sz w:val="22"/>
                <w:szCs w:val="22"/>
              </w:rPr>
              <w:t>13.</w:t>
            </w:r>
            <w:r>
              <w:rPr>
                <w:rFonts w:cs="Times New Roman"/>
                <w:b/>
                <w:sz w:val="22"/>
                <w:szCs w:val="22"/>
              </w:rPr>
              <w:t>2</w:t>
            </w:r>
            <w:r w:rsidRPr="00BA523E">
              <w:rPr>
                <w:rFonts w:cs="Times New Roman"/>
                <w:b/>
                <w:sz w:val="22"/>
                <w:szCs w:val="22"/>
              </w:rPr>
              <w:tab/>
            </w:r>
            <w:r w:rsidRPr="00BA523E">
              <w:rPr>
                <w:rFonts w:cs="Times New Roman"/>
                <w:sz w:val="22"/>
                <w:szCs w:val="22"/>
              </w:rPr>
              <w:t>Ordinary hours of work are continuous, except for rest breaks and meal breaks</w:t>
            </w:r>
            <w:r w:rsidR="00E30003">
              <w:rPr>
                <w:rFonts w:cs="Times New Roman"/>
                <w:sz w:val="22"/>
                <w:szCs w:val="22"/>
              </w:rPr>
              <w:t xml:space="preserve"> as specified in clause </w:t>
            </w:r>
            <w:r w:rsidR="00E30003" w:rsidRPr="00E30003">
              <w:rPr>
                <w:rFonts w:cs="Times New Roman"/>
                <w:sz w:val="22"/>
                <w:szCs w:val="22"/>
                <w:u w:val="single"/>
              </w:rPr>
              <w:t>15</w:t>
            </w:r>
            <w:r w:rsidR="00E30003" w:rsidRPr="005D02A3">
              <w:rPr>
                <w:rFonts w:cs="Times New Roman"/>
                <w:sz w:val="22"/>
                <w:szCs w:val="22"/>
                <w:u w:val="single"/>
              </w:rPr>
              <w:t>—</w:t>
            </w:r>
            <w:r w:rsidR="00E30003">
              <w:rPr>
                <w:rFonts w:cs="Times New Roman"/>
                <w:sz w:val="22"/>
                <w:szCs w:val="22"/>
                <w:u w:val="single"/>
              </w:rPr>
              <w:t>Breaks</w:t>
            </w:r>
            <w:r w:rsidRPr="00BA523E">
              <w:rPr>
                <w:rFonts w:cs="Times New Roman"/>
                <w:sz w:val="22"/>
                <w:szCs w:val="22"/>
              </w:rPr>
              <w:t>.</w:t>
            </w:r>
          </w:p>
          <w:p w:rsidR="00473D6A" w:rsidRDefault="00473D6A" w:rsidP="00473D6A">
            <w:pPr>
              <w:pStyle w:val="Level2"/>
              <w:tabs>
                <w:tab w:val="left" w:pos="851"/>
              </w:tabs>
              <w:ind w:left="851" w:hanging="851"/>
              <w:rPr>
                <w:rFonts w:cs="Times New Roman"/>
                <w:sz w:val="22"/>
                <w:szCs w:val="22"/>
              </w:rPr>
            </w:pPr>
            <w:bookmarkStart w:id="60" w:name="_Ref436040059"/>
            <w:r>
              <w:rPr>
                <w:rFonts w:cs="Times New Roman"/>
                <w:b/>
                <w:sz w:val="22"/>
                <w:szCs w:val="22"/>
              </w:rPr>
              <w:t>13.3</w:t>
            </w:r>
            <w:r w:rsidRPr="00BA523E">
              <w:rPr>
                <w:rFonts w:cs="Times New Roman"/>
                <w:b/>
                <w:sz w:val="22"/>
                <w:szCs w:val="22"/>
              </w:rPr>
              <w:tab/>
            </w:r>
            <w:r w:rsidRPr="00BA523E">
              <w:rPr>
                <w:rFonts w:cs="Times New Roman"/>
                <w:sz w:val="22"/>
                <w:szCs w:val="22"/>
              </w:rPr>
              <w:t>The maximum number of ordinary hours that can be worked on any day is 12.</w:t>
            </w:r>
            <w:bookmarkEnd w:id="60"/>
          </w:p>
          <w:p w:rsidR="00556ADD" w:rsidRPr="00BA523E" w:rsidRDefault="00473D6A" w:rsidP="00473D6A">
            <w:pPr>
              <w:pStyle w:val="Level2"/>
              <w:tabs>
                <w:tab w:val="left" w:pos="851"/>
              </w:tabs>
              <w:ind w:left="851" w:hanging="851"/>
              <w:rPr>
                <w:rFonts w:cs="Times New Roman"/>
                <w:sz w:val="22"/>
                <w:szCs w:val="22"/>
              </w:rPr>
            </w:pPr>
            <w:r>
              <w:rPr>
                <w:rFonts w:cs="Times New Roman"/>
                <w:b/>
                <w:sz w:val="22"/>
                <w:szCs w:val="22"/>
              </w:rPr>
              <w:t>13.4</w:t>
            </w:r>
            <w:r w:rsidR="00556ADD" w:rsidRPr="00BA523E">
              <w:rPr>
                <w:rFonts w:cs="Times New Roman"/>
                <w:b/>
                <w:sz w:val="22"/>
                <w:szCs w:val="22"/>
              </w:rPr>
              <w:tab/>
            </w:r>
            <w:r w:rsidR="00556ADD" w:rsidRPr="00BA523E">
              <w:rPr>
                <w:rFonts w:cs="Times New Roman"/>
                <w:sz w:val="22"/>
                <w:szCs w:val="22"/>
              </w:rPr>
              <w:t xml:space="preserve">The </w:t>
            </w:r>
            <w:r w:rsidR="00E30003">
              <w:rPr>
                <w:rFonts w:cs="Times New Roman"/>
                <w:sz w:val="22"/>
                <w:szCs w:val="22"/>
              </w:rPr>
              <w:t xml:space="preserve">maximum number of </w:t>
            </w:r>
            <w:r w:rsidR="00556ADD" w:rsidRPr="00BA523E">
              <w:rPr>
                <w:rFonts w:cs="Times New Roman"/>
                <w:sz w:val="22"/>
                <w:szCs w:val="22"/>
              </w:rPr>
              <w:t xml:space="preserve">ordinary hours of work for a full-time employee </w:t>
            </w:r>
            <w:r w:rsidR="00E30003">
              <w:rPr>
                <w:rFonts w:cs="Times New Roman"/>
                <w:sz w:val="22"/>
                <w:szCs w:val="22"/>
              </w:rPr>
              <w:t xml:space="preserve">per week (or as averaged over 2 consecutive weeks) </w:t>
            </w:r>
            <w:r w:rsidR="00556ADD" w:rsidRPr="00BA523E">
              <w:rPr>
                <w:rFonts w:cs="Times New Roman"/>
                <w:sz w:val="22"/>
                <w:szCs w:val="22"/>
              </w:rPr>
              <w:t xml:space="preserve">are as set out in clause </w:t>
            </w:r>
            <w:r w:rsidRPr="005D02A3">
              <w:rPr>
                <w:rFonts w:cs="Times New Roman"/>
                <w:sz w:val="22"/>
                <w:szCs w:val="22"/>
                <w:u w:val="single"/>
              </w:rPr>
              <w:t>9—Full-time employment</w:t>
            </w:r>
            <w:r w:rsidR="00556ADD" w:rsidRPr="00BA523E">
              <w:rPr>
                <w:rFonts w:cs="Times New Roman"/>
                <w:sz w:val="22"/>
                <w:szCs w:val="22"/>
              </w:rPr>
              <w:t>.</w:t>
            </w:r>
          </w:p>
          <w:p w:rsidR="00556ADD" w:rsidRPr="00BA523E" w:rsidRDefault="00473D6A" w:rsidP="00BA523E">
            <w:pPr>
              <w:pStyle w:val="Level2"/>
              <w:tabs>
                <w:tab w:val="left" w:pos="851"/>
              </w:tabs>
              <w:ind w:left="851" w:hanging="851"/>
              <w:rPr>
                <w:rFonts w:cs="Times New Roman"/>
                <w:sz w:val="22"/>
                <w:szCs w:val="22"/>
              </w:rPr>
            </w:pPr>
            <w:r>
              <w:rPr>
                <w:rFonts w:cs="Times New Roman"/>
                <w:b/>
                <w:sz w:val="22"/>
                <w:szCs w:val="22"/>
              </w:rPr>
              <w:t>13.5</w:t>
            </w:r>
            <w:r w:rsidR="00556ADD" w:rsidRPr="00BA523E">
              <w:rPr>
                <w:rFonts w:cs="Times New Roman"/>
                <w:b/>
                <w:sz w:val="22"/>
                <w:szCs w:val="22"/>
              </w:rPr>
              <w:tab/>
            </w:r>
            <w:r w:rsidR="00556ADD" w:rsidRPr="00BA523E">
              <w:rPr>
                <w:rFonts w:cs="Times New Roman"/>
                <w:sz w:val="22"/>
                <w:szCs w:val="22"/>
              </w:rPr>
              <w:t xml:space="preserve">The </w:t>
            </w:r>
            <w:r w:rsidR="00E30003">
              <w:rPr>
                <w:rFonts w:cs="Times New Roman"/>
                <w:sz w:val="22"/>
                <w:szCs w:val="22"/>
              </w:rPr>
              <w:t xml:space="preserve">maximum number of </w:t>
            </w:r>
            <w:r w:rsidR="00556ADD" w:rsidRPr="00BA523E">
              <w:rPr>
                <w:rFonts w:cs="Times New Roman"/>
                <w:sz w:val="22"/>
                <w:szCs w:val="22"/>
              </w:rPr>
              <w:t xml:space="preserve">ordinary hours of work for a part-time employee </w:t>
            </w:r>
            <w:r w:rsidR="00E30003">
              <w:rPr>
                <w:rFonts w:cs="Times New Roman"/>
                <w:sz w:val="22"/>
                <w:szCs w:val="22"/>
              </w:rPr>
              <w:t xml:space="preserve">per week </w:t>
            </w:r>
            <w:r w:rsidR="00556ADD" w:rsidRPr="00BA523E">
              <w:rPr>
                <w:rFonts w:cs="Times New Roman"/>
                <w:sz w:val="22"/>
                <w:szCs w:val="22"/>
              </w:rPr>
              <w:t xml:space="preserve">are as agreed under clause </w:t>
            </w:r>
            <w:r w:rsidR="00556ADD" w:rsidRPr="00BA523E">
              <w:rPr>
                <w:rFonts w:cs="Times New Roman"/>
                <w:sz w:val="22"/>
                <w:szCs w:val="22"/>
                <w:u w:val="single"/>
              </w:rPr>
              <w:t>10</w:t>
            </w:r>
            <w:r w:rsidR="00E30003" w:rsidRPr="005D02A3">
              <w:rPr>
                <w:rFonts w:cs="Times New Roman"/>
                <w:sz w:val="22"/>
                <w:szCs w:val="22"/>
                <w:u w:val="single"/>
              </w:rPr>
              <w:t>—</w:t>
            </w:r>
            <w:r w:rsidR="00E30003">
              <w:rPr>
                <w:rFonts w:cs="Times New Roman"/>
                <w:sz w:val="22"/>
                <w:szCs w:val="22"/>
                <w:u w:val="single"/>
              </w:rPr>
              <w:t>Part</w:t>
            </w:r>
            <w:r w:rsidR="00E30003" w:rsidRPr="005D02A3">
              <w:rPr>
                <w:rFonts w:cs="Times New Roman"/>
                <w:sz w:val="22"/>
                <w:szCs w:val="22"/>
                <w:u w:val="single"/>
              </w:rPr>
              <w:t>-time employment</w:t>
            </w:r>
            <w:r w:rsidR="00556ADD" w:rsidRPr="00BA523E">
              <w:rPr>
                <w:rFonts w:cs="Times New Roman"/>
                <w:sz w:val="22"/>
                <w:szCs w:val="22"/>
              </w:rPr>
              <w:t>.</w:t>
            </w:r>
          </w:p>
          <w:bookmarkEnd w:id="59"/>
          <w:p w:rsidR="00556ADD" w:rsidRPr="003176D6" w:rsidRDefault="00556ADD" w:rsidP="00BA523E">
            <w:pPr>
              <w:pStyle w:val="Level2"/>
              <w:tabs>
                <w:tab w:val="left" w:pos="851"/>
              </w:tabs>
              <w:ind w:left="851" w:hanging="851"/>
              <w:rPr>
                <w:rFonts w:cs="Times New Roman"/>
                <w:sz w:val="22"/>
                <w:szCs w:val="22"/>
              </w:rPr>
            </w:pPr>
          </w:p>
        </w:tc>
        <w:tc>
          <w:tcPr>
            <w:tcW w:w="7391" w:type="dxa"/>
            <w:tcBorders>
              <w:bottom w:val="single" w:sz="4" w:space="0" w:color="auto"/>
            </w:tcBorders>
          </w:tcPr>
          <w:p w:rsidR="00351F52" w:rsidRPr="00A13CE7" w:rsidRDefault="009D2D0C" w:rsidP="00473D6A">
            <w:pPr>
              <w:pStyle w:val="Partheading"/>
              <w:spacing w:before="200" w:after="60"/>
              <w:rPr>
                <w:b w:val="0"/>
                <w:sz w:val="22"/>
                <w:szCs w:val="22"/>
              </w:rPr>
            </w:pPr>
            <w:r>
              <w:rPr>
                <w:b w:val="0"/>
                <w:sz w:val="22"/>
                <w:szCs w:val="22"/>
              </w:rPr>
              <w:t xml:space="preserve">NOTE: </w:t>
            </w:r>
            <w:r w:rsidR="00BB63DB" w:rsidRPr="00A13CE7">
              <w:rPr>
                <w:b w:val="0"/>
                <w:sz w:val="22"/>
                <w:szCs w:val="22"/>
              </w:rPr>
              <w:t xml:space="preserve">The </w:t>
            </w:r>
            <w:r w:rsidR="00351F52" w:rsidRPr="00A13CE7">
              <w:rPr>
                <w:b w:val="0"/>
                <w:sz w:val="22"/>
                <w:szCs w:val="22"/>
              </w:rPr>
              <w:t xml:space="preserve">SDA are pursuing changes to the effect of </w:t>
            </w:r>
            <w:r w:rsidR="00D5678D" w:rsidRPr="00A13CE7">
              <w:rPr>
                <w:b w:val="0"/>
                <w:sz w:val="22"/>
                <w:szCs w:val="22"/>
              </w:rPr>
              <w:t xml:space="preserve">these provisions via </w:t>
            </w:r>
            <w:r w:rsidR="00907E64" w:rsidRPr="00A13CE7">
              <w:rPr>
                <w:b w:val="0"/>
                <w:sz w:val="22"/>
                <w:szCs w:val="22"/>
              </w:rPr>
              <w:t xml:space="preserve">the </w:t>
            </w:r>
            <w:hyperlink r:id="rId54" w:history="1">
              <w:r w:rsidR="00907E64" w:rsidRPr="00A13CE7">
                <w:rPr>
                  <w:rStyle w:val="Hyperlink"/>
                  <w:b w:val="0"/>
                  <w:sz w:val="22"/>
                  <w:szCs w:val="22"/>
                </w:rPr>
                <w:t>casual employment</w:t>
              </w:r>
            </w:hyperlink>
            <w:r w:rsidR="00907E64" w:rsidRPr="00A13CE7">
              <w:rPr>
                <w:b w:val="0"/>
                <w:sz w:val="22"/>
                <w:szCs w:val="22"/>
              </w:rPr>
              <w:t xml:space="preserve"> common issue matter</w:t>
            </w:r>
            <w:r w:rsidR="00351F52" w:rsidRPr="00A13CE7">
              <w:rPr>
                <w:b w:val="0"/>
                <w:sz w:val="22"/>
                <w:szCs w:val="22"/>
              </w:rPr>
              <w:t xml:space="preserve"> </w:t>
            </w:r>
            <w:r w:rsidR="00907E64" w:rsidRPr="00A13CE7">
              <w:rPr>
                <w:b w:val="0"/>
                <w:sz w:val="22"/>
                <w:szCs w:val="22"/>
              </w:rPr>
              <w:t>which could result in revisions/additions</w:t>
            </w:r>
            <w:r w:rsidR="00D5678D" w:rsidRPr="00A13CE7">
              <w:rPr>
                <w:b w:val="0"/>
                <w:sz w:val="22"/>
                <w:szCs w:val="22"/>
              </w:rPr>
              <w:t xml:space="preserve"> to this clause</w:t>
            </w:r>
            <w:r w:rsidR="00351F52" w:rsidRPr="00A13CE7">
              <w:rPr>
                <w:b w:val="0"/>
                <w:sz w:val="22"/>
                <w:szCs w:val="22"/>
              </w:rPr>
              <w:t>.</w:t>
            </w:r>
          </w:p>
          <w:p w:rsidR="00351F52" w:rsidRPr="00A13CE7" w:rsidRDefault="00351F52" w:rsidP="00351F52">
            <w:pPr>
              <w:rPr>
                <w:rFonts w:ascii="Times New Roman" w:hAnsi="Times New Roman" w:cs="Times New Roman"/>
                <w:sz w:val="22"/>
                <w:szCs w:val="22"/>
                <w:lang w:eastAsia="en-AU"/>
              </w:rPr>
            </w:pPr>
          </w:p>
          <w:p w:rsidR="009D2D0C" w:rsidRDefault="009D2D0C" w:rsidP="00BB63DB"/>
          <w:p w:rsidR="009D2D0C" w:rsidRDefault="009D2D0C" w:rsidP="00BB63DB"/>
          <w:p w:rsidR="00BB63DB" w:rsidRPr="00A13CE7" w:rsidRDefault="00454717" w:rsidP="00BB63DB">
            <w:pPr>
              <w:rPr>
                <w:rFonts w:ascii="Times New Roman" w:hAnsi="Times New Roman" w:cs="Times New Roman"/>
                <w:color w:val="00602B"/>
                <w:sz w:val="22"/>
                <w:szCs w:val="22"/>
              </w:rPr>
            </w:pPr>
            <w:hyperlink r:id="rId55"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9D2D0C">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436F04" w:rsidRPr="009D2D0C">
              <w:rPr>
                <w:rStyle w:val="Hyperlink"/>
                <w:rFonts w:ascii="Times New Roman" w:hAnsi="Times New Roman" w:cs="Times New Roman"/>
                <w:color w:val="auto"/>
                <w:sz w:val="22"/>
                <w:szCs w:val="22"/>
                <w:u w:val="none"/>
              </w:rPr>
              <w:t xml:space="preserve"> 39):</w:t>
            </w:r>
            <w:r w:rsidR="009D2D0C" w:rsidRPr="009D2D0C">
              <w:rPr>
                <w:rStyle w:val="Hyperlink"/>
                <w:rFonts w:ascii="Times New Roman" w:hAnsi="Times New Roman" w:cs="Times New Roman"/>
                <w:color w:val="auto"/>
                <w:sz w:val="22"/>
                <w:szCs w:val="22"/>
                <w:u w:val="none"/>
              </w:rPr>
              <w:t xml:space="preserve"> </w:t>
            </w:r>
            <w:r w:rsidR="00BB63DB" w:rsidRPr="009D2D0C">
              <w:rPr>
                <w:rFonts w:ascii="Times New Roman" w:hAnsi="Times New Roman" w:cs="Times New Roman"/>
                <w:sz w:val="22"/>
                <w:szCs w:val="22"/>
              </w:rPr>
              <w:t>Submits that clause 13.4 would be clearer if it contained the maximums, (that is 38 hours per week or 76 hours averaged over 2 consecutive weeks), rather than referencing the relevant clause.</w:t>
            </w:r>
          </w:p>
          <w:p w:rsidR="00253571" w:rsidRPr="009D2D0C" w:rsidRDefault="00454717" w:rsidP="00351F52">
            <w:pPr>
              <w:rPr>
                <w:rFonts w:ascii="Times New Roman" w:hAnsi="Times New Roman" w:cs="Times New Roman"/>
                <w:sz w:val="22"/>
                <w:szCs w:val="22"/>
                <w:lang w:eastAsia="en-AU"/>
              </w:rPr>
            </w:pPr>
            <w:hyperlink r:id="rId56" w:history="1">
              <w:r w:rsidR="003F058E" w:rsidRPr="00A13CE7">
                <w:rPr>
                  <w:rStyle w:val="Hyperlink"/>
                  <w:rFonts w:ascii="Times New Roman" w:hAnsi="Times New Roman" w:cs="Times New Roman"/>
                  <w:b/>
                  <w:sz w:val="22"/>
                  <w:szCs w:val="22"/>
                </w:rPr>
                <w:t>PGA</w:t>
              </w:r>
            </w:hyperlink>
            <w:r w:rsidR="003F058E" w:rsidRPr="00A13CE7">
              <w:rPr>
                <w:rFonts w:ascii="Times New Roman" w:hAnsi="Times New Roman" w:cs="Times New Roman"/>
                <w:b/>
                <w:color w:val="FF0000"/>
                <w:sz w:val="22"/>
                <w:szCs w:val="22"/>
              </w:rPr>
              <w:t xml:space="preserve"> </w:t>
            </w:r>
            <w:r w:rsidR="003F058E" w:rsidRPr="009D2D0C">
              <w:rPr>
                <w:rStyle w:val="Hyperlink"/>
                <w:rFonts w:ascii="Times New Roman" w:hAnsi="Times New Roman" w:cs="Times New Roman"/>
                <w:color w:val="auto"/>
                <w:sz w:val="22"/>
                <w:szCs w:val="22"/>
                <w:u w:val="none"/>
              </w:rPr>
              <w:t>(</w:t>
            </w:r>
            <w:r w:rsidR="009D2D0C">
              <w:rPr>
                <w:rStyle w:val="Hyperlink"/>
                <w:rFonts w:ascii="Times New Roman" w:hAnsi="Times New Roman" w:cs="Times New Roman"/>
                <w:color w:val="auto"/>
                <w:sz w:val="22"/>
                <w:szCs w:val="22"/>
                <w:u w:val="none"/>
              </w:rPr>
              <w:t>para</w:t>
            </w:r>
            <w:r w:rsidR="003F058E" w:rsidRPr="009D2D0C">
              <w:rPr>
                <w:rStyle w:val="Hyperlink"/>
                <w:rFonts w:ascii="Times New Roman" w:hAnsi="Times New Roman" w:cs="Times New Roman"/>
                <w:color w:val="auto"/>
                <w:sz w:val="22"/>
                <w:szCs w:val="22"/>
                <w:u w:val="none"/>
              </w:rPr>
              <w:t xml:space="preserve"> 30):</w:t>
            </w:r>
            <w:r w:rsidR="003F058E" w:rsidRPr="009D2D0C">
              <w:rPr>
                <w:rFonts w:ascii="Times New Roman" w:hAnsi="Times New Roman" w:cs="Times New Roman"/>
                <w:sz w:val="22"/>
                <w:szCs w:val="22"/>
              </w:rPr>
              <w:t xml:space="preserve">  </w:t>
            </w:r>
            <w:r w:rsidR="00BB63DB" w:rsidRPr="009D2D0C">
              <w:rPr>
                <w:rFonts w:ascii="Times New Roman" w:hAnsi="Times New Roman" w:cs="Times New Roman"/>
                <w:sz w:val="22"/>
                <w:szCs w:val="22"/>
                <w:lang w:eastAsia="en-AU"/>
              </w:rPr>
              <w:t xml:space="preserve">Submits that clause </w:t>
            </w:r>
            <w:r w:rsidR="00253571" w:rsidRPr="009D2D0C">
              <w:rPr>
                <w:rFonts w:ascii="Times New Roman" w:hAnsi="Times New Roman" w:cs="Times New Roman"/>
                <w:sz w:val="22"/>
                <w:szCs w:val="22"/>
                <w:lang w:eastAsia="en-AU"/>
              </w:rPr>
              <w:t xml:space="preserve">13.4 </w:t>
            </w:r>
            <w:r w:rsidR="00AF24B1" w:rsidRPr="009D2D0C">
              <w:rPr>
                <w:rFonts w:ascii="Times New Roman" w:hAnsi="Times New Roman" w:cs="Times New Roman"/>
                <w:sz w:val="22"/>
                <w:szCs w:val="22"/>
                <w:lang w:eastAsia="en-AU"/>
              </w:rPr>
              <w:t>repeats</w:t>
            </w:r>
            <w:r w:rsidR="00BB63DB" w:rsidRPr="009D2D0C">
              <w:rPr>
                <w:rFonts w:ascii="Times New Roman" w:hAnsi="Times New Roman" w:cs="Times New Roman"/>
                <w:sz w:val="22"/>
                <w:szCs w:val="22"/>
                <w:lang w:eastAsia="en-AU"/>
              </w:rPr>
              <w:t xml:space="preserve"> </w:t>
            </w:r>
            <w:r w:rsidR="00253571" w:rsidRPr="009D2D0C">
              <w:rPr>
                <w:rFonts w:ascii="Times New Roman" w:hAnsi="Times New Roman" w:cs="Times New Roman"/>
                <w:sz w:val="22"/>
                <w:szCs w:val="22"/>
                <w:lang w:eastAsia="en-AU"/>
              </w:rPr>
              <w:t>cl</w:t>
            </w:r>
            <w:r w:rsidR="00BB63DB" w:rsidRPr="009D2D0C">
              <w:rPr>
                <w:rFonts w:ascii="Times New Roman" w:hAnsi="Times New Roman" w:cs="Times New Roman"/>
                <w:sz w:val="22"/>
                <w:szCs w:val="22"/>
                <w:lang w:eastAsia="en-AU"/>
              </w:rPr>
              <w:t xml:space="preserve">ause </w:t>
            </w:r>
            <w:r w:rsidR="00253571" w:rsidRPr="009D2D0C">
              <w:rPr>
                <w:rFonts w:ascii="Times New Roman" w:hAnsi="Times New Roman" w:cs="Times New Roman"/>
                <w:sz w:val="22"/>
                <w:szCs w:val="22"/>
                <w:lang w:eastAsia="en-AU"/>
              </w:rPr>
              <w:t>9</w:t>
            </w:r>
            <w:r w:rsidR="00AF24B1" w:rsidRPr="009D2D0C">
              <w:rPr>
                <w:rFonts w:ascii="Times New Roman" w:hAnsi="Times New Roman" w:cs="Times New Roman"/>
                <w:sz w:val="22"/>
                <w:szCs w:val="22"/>
                <w:lang w:eastAsia="en-AU"/>
              </w:rPr>
              <w:t>. It</w:t>
            </w:r>
            <w:r w:rsidR="00253571" w:rsidRPr="009D2D0C">
              <w:rPr>
                <w:rFonts w:ascii="Times New Roman" w:hAnsi="Times New Roman" w:cs="Times New Roman"/>
                <w:sz w:val="22"/>
                <w:szCs w:val="22"/>
                <w:lang w:eastAsia="en-AU"/>
              </w:rPr>
              <w:t xml:space="preserve"> </w:t>
            </w:r>
            <w:r w:rsidR="00BB63DB" w:rsidRPr="009D2D0C">
              <w:rPr>
                <w:rFonts w:ascii="Times New Roman" w:hAnsi="Times New Roman" w:cs="Times New Roman"/>
                <w:sz w:val="22"/>
                <w:szCs w:val="22"/>
                <w:lang w:eastAsia="en-AU"/>
              </w:rPr>
              <w:t xml:space="preserve">is </w:t>
            </w:r>
            <w:r w:rsidR="00253571" w:rsidRPr="009D2D0C">
              <w:rPr>
                <w:rFonts w:ascii="Times New Roman" w:hAnsi="Times New Roman" w:cs="Times New Roman"/>
                <w:sz w:val="22"/>
                <w:szCs w:val="22"/>
                <w:lang w:eastAsia="en-AU"/>
              </w:rPr>
              <w:t xml:space="preserve">unnecessary and </w:t>
            </w:r>
            <w:r w:rsidR="00AF24B1" w:rsidRPr="009D2D0C">
              <w:rPr>
                <w:rFonts w:ascii="Times New Roman" w:hAnsi="Times New Roman" w:cs="Times New Roman"/>
                <w:sz w:val="22"/>
                <w:szCs w:val="22"/>
                <w:lang w:eastAsia="en-AU"/>
              </w:rPr>
              <w:t xml:space="preserve">one of the clauses </w:t>
            </w:r>
            <w:r w:rsidR="00253571" w:rsidRPr="009D2D0C">
              <w:rPr>
                <w:rFonts w:ascii="Times New Roman" w:hAnsi="Times New Roman" w:cs="Times New Roman"/>
                <w:sz w:val="22"/>
                <w:szCs w:val="22"/>
                <w:lang w:eastAsia="en-AU"/>
              </w:rPr>
              <w:t xml:space="preserve">should be </w:t>
            </w:r>
            <w:r w:rsidR="00BB63DB" w:rsidRPr="009D2D0C">
              <w:rPr>
                <w:rFonts w:ascii="Times New Roman" w:hAnsi="Times New Roman" w:cs="Times New Roman"/>
                <w:sz w:val="22"/>
                <w:szCs w:val="22"/>
                <w:lang w:eastAsia="en-AU"/>
              </w:rPr>
              <w:t>deleted</w:t>
            </w:r>
            <w:r w:rsidR="00253571" w:rsidRPr="009D2D0C">
              <w:rPr>
                <w:rFonts w:ascii="Times New Roman" w:hAnsi="Times New Roman" w:cs="Times New Roman"/>
                <w:sz w:val="22"/>
                <w:szCs w:val="22"/>
                <w:lang w:eastAsia="en-AU"/>
              </w:rPr>
              <w:t>.</w:t>
            </w:r>
          </w:p>
          <w:p w:rsidR="003F058E" w:rsidRPr="00A13CE7" w:rsidRDefault="003F058E" w:rsidP="00351F52">
            <w:pPr>
              <w:rPr>
                <w:rFonts w:ascii="Times New Roman" w:hAnsi="Times New Roman" w:cs="Times New Roman"/>
                <w:color w:val="FF0000"/>
                <w:sz w:val="22"/>
                <w:szCs w:val="22"/>
                <w:lang w:eastAsia="en-AU"/>
              </w:rPr>
            </w:pPr>
          </w:p>
          <w:p w:rsidR="00253571" w:rsidRPr="00A13CE7" w:rsidRDefault="00454717" w:rsidP="00351F52">
            <w:pPr>
              <w:rPr>
                <w:rFonts w:ascii="Times New Roman" w:hAnsi="Times New Roman" w:cs="Times New Roman"/>
                <w:b/>
                <w:color w:val="FF0000"/>
                <w:sz w:val="22"/>
                <w:szCs w:val="22"/>
                <w:lang w:eastAsia="en-AU"/>
              </w:rPr>
            </w:pPr>
            <w:hyperlink r:id="rId57" w:history="1">
              <w:r w:rsidR="003F058E" w:rsidRPr="00A13CE7">
                <w:rPr>
                  <w:rStyle w:val="Hyperlink"/>
                  <w:rFonts w:ascii="Times New Roman" w:hAnsi="Times New Roman" w:cs="Times New Roman"/>
                  <w:b/>
                  <w:sz w:val="22"/>
                  <w:szCs w:val="22"/>
                </w:rPr>
                <w:t>PGA</w:t>
              </w:r>
            </w:hyperlink>
            <w:r w:rsidR="003F058E" w:rsidRPr="00A13CE7">
              <w:rPr>
                <w:rFonts w:ascii="Times New Roman" w:hAnsi="Times New Roman" w:cs="Times New Roman"/>
                <w:b/>
                <w:color w:val="FF0000"/>
                <w:sz w:val="22"/>
                <w:szCs w:val="22"/>
              </w:rPr>
              <w:t xml:space="preserve"> </w:t>
            </w:r>
            <w:r w:rsidR="003F058E" w:rsidRPr="009D2D0C">
              <w:rPr>
                <w:rStyle w:val="Hyperlink"/>
                <w:rFonts w:ascii="Times New Roman" w:hAnsi="Times New Roman" w:cs="Times New Roman"/>
                <w:color w:val="auto"/>
                <w:sz w:val="22"/>
                <w:szCs w:val="22"/>
                <w:u w:val="none"/>
              </w:rPr>
              <w:t>(</w:t>
            </w:r>
            <w:r w:rsidR="009D2D0C" w:rsidRPr="009D2D0C">
              <w:rPr>
                <w:rStyle w:val="Hyperlink"/>
                <w:rFonts w:ascii="Times New Roman" w:hAnsi="Times New Roman" w:cs="Times New Roman"/>
                <w:color w:val="auto"/>
                <w:sz w:val="22"/>
                <w:szCs w:val="22"/>
                <w:u w:val="none"/>
              </w:rPr>
              <w:t>para</w:t>
            </w:r>
            <w:r w:rsidR="003F058E" w:rsidRPr="009D2D0C">
              <w:rPr>
                <w:rStyle w:val="Hyperlink"/>
                <w:rFonts w:ascii="Times New Roman" w:hAnsi="Times New Roman" w:cs="Times New Roman"/>
                <w:color w:val="auto"/>
                <w:sz w:val="22"/>
                <w:szCs w:val="22"/>
                <w:u w:val="none"/>
              </w:rPr>
              <w:t xml:space="preserve"> 31):</w:t>
            </w:r>
            <w:r w:rsidR="00BB63DB" w:rsidRPr="009D2D0C">
              <w:rPr>
                <w:rFonts w:ascii="Times New Roman" w:hAnsi="Times New Roman" w:cs="Times New Roman"/>
                <w:sz w:val="22"/>
                <w:szCs w:val="22"/>
                <w:lang w:eastAsia="en-AU"/>
              </w:rPr>
              <w:t xml:space="preserve"> Submits that clause </w:t>
            </w:r>
            <w:r w:rsidR="00253571" w:rsidRPr="009D2D0C">
              <w:rPr>
                <w:rFonts w:ascii="Times New Roman" w:hAnsi="Times New Roman" w:cs="Times New Roman"/>
                <w:sz w:val="22"/>
                <w:szCs w:val="22"/>
                <w:lang w:eastAsia="en-AU"/>
              </w:rPr>
              <w:t xml:space="preserve">13.5 alters the legal meaning of the PIA </w:t>
            </w:r>
            <w:r w:rsidR="00BB63DB" w:rsidRPr="009D2D0C">
              <w:rPr>
                <w:rFonts w:ascii="Times New Roman" w:hAnsi="Times New Roman" w:cs="Times New Roman"/>
                <w:sz w:val="22"/>
                <w:szCs w:val="22"/>
                <w:lang w:eastAsia="en-AU"/>
              </w:rPr>
              <w:t>because in clause</w:t>
            </w:r>
            <w:r w:rsidR="00253571" w:rsidRPr="009D2D0C">
              <w:rPr>
                <w:rFonts w:ascii="Times New Roman" w:hAnsi="Times New Roman" w:cs="Times New Roman"/>
                <w:sz w:val="22"/>
                <w:szCs w:val="22"/>
                <w:lang w:eastAsia="en-AU"/>
              </w:rPr>
              <w:t xml:space="preserve"> 10.10 of </w:t>
            </w:r>
            <w:r w:rsidR="00BB63DB" w:rsidRPr="009D2D0C">
              <w:rPr>
                <w:rFonts w:ascii="Times New Roman" w:hAnsi="Times New Roman" w:cs="Times New Roman"/>
                <w:sz w:val="22"/>
                <w:szCs w:val="22"/>
                <w:lang w:eastAsia="en-AU"/>
              </w:rPr>
              <w:t xml:space="preserve">the revised </w:t>
            </w:r>
            <w:r w:rsidR="00253571" w:rsidRPr="009D2D0C">
              <w:rPr>
                <w:rFonts w:ascii="Times New Roman" w:hAnsi="Times New Roman" w:cs="Times New Roman"/>
                <w:sz w:val="22"/>
                <w:szCs w:val="22"/>
                <w:lang w:eastAsia="en-AU"/>
              </w:rPr>
              <w:t xml:space="preserve">ED a </w:t>
            </w:r>
            <w:r w:rsidR="00BB63DB" w:rsidRPr="009D2D0C">
              <w:rPr>
                <w:rFonts w:ascii="Times New Roman" w:hAnsi="Times New Roman" w:cs="Times New Roman"/>
                <w:sz w:val="22"/>
                <w:szCs w:val="22"/>
                <w:lang w:eastAsia="en-AU"/>
              </w:rPr>
              <w:t>part-time employee</w:t>
            </w:r>
            <w:r w:rsidR="00253571" w:rsidRPr="009D2D0C">
              <w:rPr>
                <w:rFonts w:ascii="Times New Roman" w:hAnsi="Times New Roman" w:cs="Times New Roman"/>
                <w:sz w:val="22"/>
                <w:szCs w:val="22"/>
                <w:lang w:eastAsia="en-AU"/>
              </w:rPr>
              <w:t xml:space="preserve"> may agree to work additional hours that are not reasonably predictable but which are in excess of their agreed </w:t>
            </w:r>
            <w:r w:rsidR="00BB63DB" w:rsidRPr="009D2D0C">
              <w:rPr>
                <w:rFonts w:ascii="Times New Roman" w:hAnsi="Times New Roman" w:cs="Times New Roman"/>
                <w:sz w:val="22"/>
                <w:szCs w:val="22"/>
                <w:lang w:eastAsia="en-AU"/>
              </w:rPr>
              <w:t xml:space="preserve">hours </w:t>
            </w:r>
            <w:r w:rsidR="00253571" w:rsidRPr="009D2D0C">
              <w:rPr>
                <w:rFonts w:ascii="Times New Roman" w:hAnsi="Times New Roman" w:cs="Times New Roman"/>
                <w:sz w:val="22"/>
                <w:szCs w:val="22"/>
                <w:lang w:eastAsia="en-AU"/>
              </w:rPr>
              <w:t xml:space="preserve">under </w:t>
            </w:r>
            <w:r w:rsidR="00BB63DB" w:rsidRPr="009D2D0C">
              <w:rPr>
                <w:rFonts w:ascii="Times New Roman" w:hAnsi="Times New Roman" w:cs="Times New Roman"/>
                <w:sz w:val="22"/>
                <w:szCs w:val="22"/>
                <w:lang w:eastAsia="en-AU"/>
              </w:rPr>
              <w:t xml:space="preserve">clause </w:t>
            </w:r>
            <w:r w:rsidR="00253571" w:rsidRPr="009D2D0C">
              <w:rPr>
                <w:rFonts w:ascii="Times New Roman" w:hAnsi="Times New Roman" w:cs="Times New Roman"/>
                <w:sz w:val="22"/>
                <w:szCs w:val="22"/>
                <w:lang w:eastAsia="en-AU"/>
              </w:rPr>
              <w:t>10.4</w:t>
            </w:r>
            <w:r w:rsidR="00AF24B1" w:rsidRPr="009D2D0C">
              <w:rPr>
                <w:rFonts w:ascii="Times New Roman" w:hAnsi="Times New Roman" w:cs="Times New Roman"/>
                <w:sz w:val="22"/>
                <w:szCs w:val="22"/>
                <w:lang w:eastAsia="en-AU"/>
              </w:rPr>
              <w:t>. The hours are worked</w:t>
            </w:r>
            <w:r w:rsidR="00253571" w:rsidRPr="009D2D0C">
              <w:rPr>
                <w:rFonts w:ascii="Times New Roman" w:hAnsi="Times New Roman" w:cs="Times New Roman"/>
                <w:sz w:val="22"/>
                <w:szCs w:val="22"/>
                <w:lang w:eastAsia="en-AU"/>
              </w:rPr>
              <w:t xml:space="preserve"> on the terms applicable to a casual </w:t>
            </w:r>
            <w:r w:rsidR="00BB63DB" w:rsidRPr="009D2D0C">
              <w:rPr>
                <w:rFonts w:ascii="Times New Roman" w:hAnsi="Times New Roman" w:cs="Times New Roman"/>
                <w:sz w:val="22"/>
                <w:szCs w:val="22"/>
                <w:lang w:eastAsia="en-AU"/>
              </w:rPr>
              <w:t xml:space="preserve">employee. </w:t>
            </w:r>
            <w:r w:rsidR="00253571" w:rsidRPr="009D2D0C">
              <w:rPr>
                <w:rFonts w:ascii="Times New Roman" w:hAnsi="Times New Roman" w:cs="Times New Roman"/>
                <w:sz w:val="22"/>
                <w:szCs w:val="22"/>
                <w:lang w:eastAsia="en-AU"/>
              </w:rPr>
              <w:t xml:space="preserve">Any such additional hours under </w:t>
            </w:r>
            <w:r w:rsidR="0015471C">
              <w:rPr>
                <w:rFonts w:ascii="Times New Roman" w:hAnsi="Times New Roman" w:cs="Times New Roman"/>
                <w:sz w:val="22"/>
                <w:szCs w:val="22"/>
                <w:lang w:eastAsia="en-AU"/>
              </w:rPr>
              <w:t xml:space="preserve">clause </w:t>
            </w:r>
            <w:r w:rsidR="00253571" w:rsidRPr="009D2D0C">
              <w:rPr>
                <w:rFonts w:ascii="Times New Roman" w:hAnsi="Times New Roman" w:cs="Times New Roman"/>
                <w:sz w:val="22"/>
                <w:szCs w:val="22"/>
                <w:lang w:eastAsia="en-AU"/>
              </w:rPr>
              <w:t xml:space="preserve">10.10 are not necessarily overtime, unless in accordance with </w:t>
            </w:r>
            <w:r w:rsidR="00BB63DB" w:rsidRPr="009D2D0C">
              <w:rPr>
                <w:rFonts w:ascii="Times New Roman" w:hAnsi="Times New Roman" w:cs="Times New Roman"/>
                <w:sz w:val="22"/>
                <w:szCs w:val="22"/>
                <w:lang w:eastAsia="en-AU"/>
              </w:rPr>
              <w:t xml:space="preserve">clause </w:t>
            </w:r>
            <w:r w:rsidR="00253571" w:rsidRPr="009D2D0C">
              <w:rPr>
                <w:rFonts w:ascii="Times New Roman" w:hAnsi="Times New Roman" w:cs="Times New Roman"/>
                <w:sz w:val="22"/>
                <w:szCs w:val="22"/>
                <w:lang w:eastAsia="en-AU"/>
              </w:rPr>
              <w:t xml:space="preserve">10.11 they exceed the max daily hours or </w:t>
            </w:r>
            <w:r w:rsidR="00BB63DB" w:rsidRPr="009D2D0C">
              <w:rPr>
                <w:rFonts w:ascii="Times New Roman" w:hAnsi="Times New Roman" w:cs="Times New Roman"/>
                <w:sz w:val="22"/>
                <w:szCs w:val="22"/>
                <w:lang w:eastAsia="en-AU"/>
              </w:rPr>
              <w:t>weekly full-time</w:t>
            </w:r>
            <w:r w:rsidR="00253571" w:rsidRPr="009D2D0C">
              <w:rPr>
                <w:rFonts w:ascii="Times New Roman" w:hAnsi="Times New Roman" w:cs="Times New Roman"/>
                <w:sz w:val="22"/>
                <w:szCs w:val="22"/>
                <w:lang w:eastAsia="en-AU"/>
              </w:rPr>
              <w:t xml:space="preserve"> hours provided for in the award.  When read in isolation</w:t>
            </w:r>
            <w:r w:rsidR="00BB63DB" w:rsidRPr="009D2D0C">
              <w:rPr>
                <w:rFonts w:ascii="Times New Roman" w:hAnsi="Times New Roman" w:cs="Times New Roman"/>
                <w:sz w:val="22"/>
                <w:szCs w:val="22"/>
                <w:lang w:eastAsia="en-AU"/>
              </w:rPr>
              <w:t>, clause</w:t>
            </w:r>
            <w:r w:rsidR="00253571" w:rsidRPr="009D2D0C">
              <w:rPr>
                <w:rFonts w:ascii="Times New Roman" w:hAnsi="Times New Roman" w:cs="Times New Roman"/>
                <w:sz w:val="22"/>
                <w:szCs w:val="22"/>
                <w:lang w:eastAsia="en-AU"/>
              </w:rPr>
              <w:t xml:space="preserve"> 13.5 fails to account for this capacity for </w:t>
            </w:r>
            <w:r w:rsidR="00BB63DB" w:rsidRPr="009D2D0C">
              <w:rPr>
                <w:rFonts w:ascii="Times New Roman" w:hAnsi="Times New Roman" w:cs="Times New Roman"/>
                <w:sz w:val="22"/>
                <w:szCs w:val="22"/>
                <w:lang w:eastAsia="en-AU"/>
              </w:rPr>
              <w:t>part-time employees</w:t>
            </w:r>
            <w:r w:rsidR="00253571" w:rsidRPr="009D2D0C">
              <w:rPr>
                <w:rFonts w:ascii="Times New Roman" w:hAnsi="Times New Roman" w:cs="Times New Roman"/>
                <w:sz w:val="22"/>
                <w:szCs w:val="22"/>
                <w:lang w:eastAsia="en-AU"/>
              </w:rPr>
              <w:t xml:space="preserve"> to agree to work add</w:t>
            </w:r>
            <w:r w:rsidR="00BB63DB" w:rsidRPr="009D2D0C">
              <w:rPr>
                <w:rFonts w:ascii="Times New Roman" w:hAnsi="Times New Roman" w:cs="Times New Roman"/>
                <w:sz w:val="22"/>
                <w:szCs w:val="22"/>
                <w:lang w:eastAsia="en-AU"/>
              </w:rPr>
              <w:t xml:space="preserve">itional </w:t>
            </w:r>
            <w:r w:rsidR="00A404C1" w:rsidRPr="009D2D0C">
              <w:rPr>
                <w:rFonts w:ascii="Times New Roman" w:hAnsi="Times New Roman" w:cs="Times New Roman"/>
                <w:sz w:val="22"/>
                <w:szCs w:val="22"/>
                <w:lang w:eastAsia="en-AU"/>
              </w:rPr>
              <w:t>h</w:t>
            </w:r>
            <w:r w:rsidR="00253571" w:rsidRPr="009D2D0C">
              <w:rPr>
                <w:rFonts w:ascii="Times New Roman" w:hAnsi="Times New Roman" w:cs="Times New Roman"/>
                <w:sz w:val="22"/>
                <w:szCs w:val="22"/>
                <w:lang w:eastAsia="en-AU"/>
              </w:rPr>
              <w:t>ours</w:t>
            </w:r>
            <w:r w:rsidR="00BB63DB" w:rsidRPr="009D2D0C">
              <w:rPr>
                <w:rFonts w:ascii="Times New Roman" w:hAnsi="Times New Roman" w:cs="Times New Roman"/>
                <w:sz w:val="22"/>
                <w:szCs w:val="22"/>
                <w:lang w:eastAsia="en-AU"/>
              </w:rPr>
              <w:t xml:space="preserve"> which</w:t>
            </w:r>
            <w:r w:rsidR="00253571" w:rsidRPr="009D2D0C">
              <w:rPr>
                <w:rFonts w:ascii="Times New Roman" w:hAnsi="Times New Roman" w:cs="Times New Roman"/>
                <w:sz w:val="22"/>
                <w:szCs w:val="22"/>
                <w:lang w:eastAsia="en-AU"/>
              </w:rPr>
              <w:t xml:space="preserve"> may not be overtime hours.  This clause is not in PIA and could change the legal effect of the award</w:t>
            </w:r>
            <w:r w:rsidR="00253571" w:rsidRPr="009D2D0C">
              <w:rPr>
                <w:rFonts w:ascii="Times New Roman" w:hAnsi="Times New Roman" w:cs="Times New Roman"/>
                <w:b/>
                <w:sz w:val="22"/>
                <w:szCs w:val="22"/>
                <w:lang w:eastAsia="en-AU"/>
              </w:rPr>
              <w:t>.</w:t>
            </w:r>
            <w:r w:rsidR="00BB63DB" w:rsidRPr="009D2D0C">
              <w:rPr>
                <w:rFonts w:ascii="Times New Roman" w:hAnsi="Times New Roman" w:cs="Times New Roman"/>
                <w:b/>
                <w:sz w:val="22"/>
                <w:szCs w:val="22"/>
                <w:lang w:eastAsia="en-AU"/>
              </w:rPr>
              <w:t xml:space="preserve"> </w:t>
            </w:r>
          </w:p>
          <w:p w:rsidR="00351F52" w:rsidRPr="00A13CE7" w:rsidRDefault="00351F52" w:rsidP="00351F52">
            <w:pPr>
              <w:rPr>
                <w:rFonts w:ascii="Times New Roman" w:hAnsi="Times New Roman" w:cs="Times New Roman"/>
                <w:color w:val="FF0000"/>
                <w:sz w:val="22"/>
                <w:szCs w:val="22"/>
                <w:lang w:eastAsia="en-AU"/>
              </w:rPr>
            </w:pPr>
          </w:p>
          <w:p w:rsidR="003C697E" w:rsidRPr="00A13CE7" w:rsidRDefault="003C697E" w:rsidP="00BB63DB">
            <w:pPr>
              <w:rPr>
                <w:rFonts w:ascii="Times New Roman" w:hAnsi="Times New Roman" w:cs="Times New Roman"/>
                <w:sz w:val="22"/>
                <w:szCs w:val="22"/>
                <w:lang w:eastAsia="en-AU"/>
              </w:rPr>
            </w:pP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A25124">
            <w:pPr>
              <w:pStyle w:val="Level2Bold"/>
              <w:tabs>
                <w:tab w:val="left" w:pos="851"/>
              </w:tabs>
              <w:ind w:left="851" w:hanging="851"/>
              <w:rPr>
                <w:rFonts w:cs="Times New Roman"/>
                <w:sz w:val="22"/>
                <w:szCs w:val="22"/>
              </w:rPr>
            </w:pPr>
            <w:r w:rsidRPr="003176D6">
              <w:rPr>
                <w:rFonts w:cs="Times New Roman"/>
                <w:sz w:val="22"/>
                <w:szCs w:val="22"/>
              </w:rPr>
              <w:lastRenderedPageBreak/>
              <w:t>25.4</w:t>
            </w:r>
            <w:r w:rsidRPr="003176D6">
              <w:rPr>
                <w:rFonts w:cs="Times New Roman"/>
                <w:sz w:val="22"/>
                <w:szCs w:val="22"/>
              </w:rPr>
              <w:tab/>
              <w:t>Rostering—Permanent employees</w:t>
            </w:r>
          </w:p>
          <w:p w:rsidR="00556ADD" w:rsidRPr="003176D6" w:rsidRDefault="00556ADD" w:rsidP="00AA1612">
            <w:pPr>
              <w:pStyle w:val="Level3"/>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The following roster requirements will apply to permanent employees:</w:t>
            </w:r>
          </w:p>
          <w:p w:rsidR="00556ADD" w:rsidRPr="003176D6" w:rsidRDefault="00556ADD" w:rsidP="00AA1612">
            <w:pPr>
              <w:pStyle w:val="Level4"/>
              <w:tabs>
                <w:tab w:val="left" w:pos="1985"/>
              </w:tabs>
              <w:rPr>
                <w:sz w:val="22"/>
                <w:szCs w:val="22"/>
              </w:rPr>
            </w:pPr>
            <w:r w:rsidRPr="003176D6">
              <w:rPr>
                <w:b/>
                <w:sz w:val="22"/>
                <w:szCs w:val="22"/>
              </w:rPr>
              <w:t>(i)</w:t>
            </w:r>
            <w:r w:rsidRPr="003176D6">
              <w:rPr>
                <w:b/>
                <w:sz w:val="22"/>
                <w:szCs w:val="22"/>
              </w:rPr>
              <w:tab/>
            </w:r>
            <w:r w:rsidRPr="003176D6">
              <w:rPr>
                <w:sz w:val="22"/>
                <w:szCs w:val="22"/>
              </w:rPr>
              <w:t>Ordinary hours will be rostered so as to provide an employee with two consecutive days off each week or three consecutive days off in a two week period.</w:t>
            </w:r>
          </w:p>
          <w:p w:rsidR="00556ADD" w:rsidRPr="003176D6" w:rsidRDefault="00556ADD" w:rsidP="00AA1612">
            <w:pPr>
              <w:pStyle w:val="Level4"/>
              <w:tabs>
                <w:tab w:val="left" w:pos="1985"/>
              </w:tabs>
              <w:rPr>
                <w:sz w:val="22"/>
                <w:szCs w:val="22"/>
              </w:rPr>
            </w:pPr>
            <w:r w:rsidRPr="003176D6">
              <w:rPr>
                <w:b/>
                <w:sz w:val="22"/>
                <w:szCs w:val="22"/>
              </w:rPr>
              <w:t>(ii)</w:t>
            </w:r>
            <w:r w:rsidRPr="003176D6">
              <w:rPr>
                <w:b/>
                <w:sz w:val="22"/>
                <w:szCs w:val="22"/>
              </w:rPr>
              <w:tab/>
            </w:r>
            <w:r w:rsidRPr="003176D6">
              <w:rPr>
                <w:sz w:val="22"/>
                <w:szCs w:val="22"/>
              </w:rPr>
              <w:t>Ordinary hours and any reasonable additional hours may not be rostered over more than six consecutive days.</w:t>
            </w:r>
          </w:p>
          <w:p w:rsidR="00556ADD" w:rsidRPr="003176D6" w:rsidRDefault="00556ADD" w:rsidP="00AA1612">
            <w:pPr>
              <w:pStyle w:val="Level4"/>
              <w:tabs>
                <w:tab w:val="left" w:pos="1985"/>
              </w:tabs>
              <w:rPr>
                <w:sz w:val="22"/>
                <w:szCs w:val="22"/>
              </w:rPr>
            </w:pPr>
            <w:r w:rsidRPr="003176D6">
              <w:rPr>
                <w:b/>
                <w:sz w:val="22"/>
                <w:szCs w:val="22"/>
              </w:rPr>
              <w:t>(iii)</w:t>
            </w:r>
            <w:r w:rsidRPr="003176D6">
              <w:rPr>
                <w:b/>
                <w:sz w:val="22"/>
                <w:szCs w:val="22"/>
              </w:rPr>
              <w:tab/>
            </w:r>
            <w:r w:rsidRPr="003176D6">
              <w:rPr>
                <w:sz w:val="22"/>
                <w:szCs w:val="22"/>
              </w:rPr>
              <w:t>Ordinary hours may not be rostered over more than five days in a week, provided that ordinary hours may be rostered on six days in one week where ordinary hours are rostered on no more than four days in the following week.</w:t>
            </w:r>
          </w:p>
          <w:p w:rsidR="00556ADD" w:rsidRPr="003176D6" w:rsidRDefault="00556ADD" w:rsidP="00AA1612">
            <w:pPr>
              <w:pStyle w:val="Level4"/>
              <w:tabs>
                <w:tab w:val="left" w:pos="1985"/>
              </w:tabs>
              <w:rPr>
                <w:sz w:val="22"/>
                <w:szCs w:val="22"/>
              </w:rPr>
            </w:pPr>
            <w:bookmarkStart w:id="61" w:name="_Ref368640269"/>
            <w:r w:rsidRPr="003176D6">
              <w:rPr>
                <w:b/>
                <w:sz w:val="22"/>
                <w:szCs w:val="22"/>
              </w:rPr>
              <w:t>(iv)</w:t>
            </w:r>
            <w:r w:rsidRPr="003176D6">
              <w:rPr>
                <w:b/>
                <w:sz w:val="22"/>
                <w:szCs w:val="22"/>
              </w:rPr>
              <w:tab/>
            </w:r>
            <w:r w:rsidRPr="003176D6">
              <w:rPr>
                <w:sz w:val="22"/>
                <w:szCs w:val="22"/>
              </w:rPr>
              <w:t>An employee who regularly works Sundays will be rostered so as to have three consecutive days off each four weeks and the consecutive days off will include Saturday and Sunday.</w:t>
            </w:r>
            <w:bookmarkEnd w:id="61"/>
          </w:p>
          <w:p w:rsidR="00556ADD" w:rsidRPr="003176D6" w:rsidRDefault="00556ADD" w:rsidP="00AA1612">
            <w:pPr>
              <w:pStyle w:val="Level3"/>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A requirement will not apply where the employee requests in writing and the employer agrees to other arrangements, which are to be recorded in the time and wages records. It cannot be made a condition of employment that an employee make such a request.</w:t>
            </w:r>
          </w:p>
          <w:p w:rsidR="00556ADD" w:rsidRPr="003176D6" w:rsidRDefault="00556ADD" w:rsidP="00AA1612">
            <w:pPr>
              <w:pStyle w:val="Level3"/>
              <w:tabs>
                <w:tab w:val="left" w:pos="1418"/>
              </w:tabs>
              <w:ind w:left="1418" w:hanging="567"/>
              <w:rPr>
                <w:sz w:val="22"/>
                <w:szCs w:val="22"/>
              </w:rPr>
            </w:pPr>
            <w:r w:rsidRPr="003176D6">
              <w:rPr>
                <w:b/>
                <w:sz w:val="22"/>
                <w:szCs w:val="22"/>
              </w:rPr>
              <w:t>(c)</w:t>
            </w:r>
            <w:r w:rsidRPr="003176D6">
              <w:rPr>
                <w:b/>
                <w:sz w:val="22"/>
                <w:szCs w:val="22"/>
              </w:rPr>
              <w:tab/>
            </w:r>
            <w:r w:rsidRPr="003176D6">
              <w:rPr>
                <w:sz w:val="22"/>
                <w:szCs w:val="22"/>
              </w:rPr>
              <w:t>An employee can terminate the agreement by giving four weeks’ notice to the employer. The notice need not be given where the agreement terminates on an agreed date or at the end of an agreed period. For the avoidance of doubt this provision does not apply to part-time employees’ agreed pattern of work under clause 12.2.</w:t>
            </w:r>
          </w:p>
          <w:p w:rsidR="00556ADD" w:rsidRPr="003176D6" w:rsidRDefault="00556ADD" w:rsidP="00AA1612">
            <w:pPr>
              <w:pStyle w:val="Level3"/>
              <w:tabs>
                <w:tab w:val="left" w:pos="1418"/>
              </w:tabs>
              <w:ind w:left="1418" w:hanging="567"/>
              <w:rPr>
                <w:sz w:val="22"/>
                <w:szCs w:val="22"/>
              </w:rPr>
            </w:pPr>
            <w:r w:rsidRPr="003176D6">
              <w:rPr>
                <w:b/>
                <w:sz w:val="22"/>
                <w:szCs w:val="22"/>
              </w:rPr>
              <w:t>(d)</w:t>
            </w:r>
            <w:r w:rsidRPr="003176D6">
              <w:rPr>
                <w:b/>
                <w:sz w:val="22"/>
                <w:szCs w:val="22"/>
              </w:rPr>
              <w:tab/>
            </w:r>
            <w:r w:rsidRPr="003176D6">
              <w:rPr>
                <w:sz w:val="22"/>
                <w:szCs w:val="22"/>
              </w:rPr>
              <w:t>The rostering provision of clause 25.4(a)(iv) does not apply to a part-time employee whose agreed hours under clause 12.2(b) provides that the employee will work on either or both Saturday and Sunday each week and where the agreement provides that the employee will have at least two consecutive days off work each week.</w:t>
            </w:r>
          </w:p>
        </w:tc>
        <w:tc>
          <w:tcPr>
            <w:tcW w:w="7391" w:type="dxa"/>
            <w:tcBorders>
              <w:bottom w:val="single" w:sz="4" w:space="0" w:color="auto"/>
            </w:tcBorders>
          </w:tcPr>
          <w:p w:rsidR="00556ADD" w:rsidRPr="00BA523E" w:rsidRDefault="00556ADD" w:rsidP="00BA523E">
            <w:pPr>
              <w:pStyle w:val="Level10"/>
              <w:tabs>
                <w:tab w:val="left" w:pos="851"/>
              </w:tabs>
              <w:spacing w:before="200"/>
              <w:ind w:left="851" w:hanging="851"/>
              <w:rPr>
                <w:rFonts w:cs="Times New Roman"/>
                <w:sz w:val="22"/>
                <w:szCs w:val="22"/>
              </w:rPr>
            </w:pPr>
            <w:bookmarkStart w:id="62" w:name="_Toc448754688"/>
            <w:r w:rsidRPr="00BA523E">
              <w:rPr>
                <w:rFonts w:cs="Times New Roman"/>
                <w:sz w:val="22"/>
                <w:szCs w:val="22"/>
              </w:rPr>
              <w:t>14.</w:t>
            </w:r>
            <w:r w:rsidRPr="00BA523E">
              <w:rPr>
                <w:rFonts w:cs="Times New Roman"/>
                <w:sz w:val="22"/>
                <w:szCs w:val="22"/>
              </w:rPr>
              <w:tab/>
              <w:t>Rostering arrangements—full-time and part-time employees</w:t>
            </w:r>
            <w:bookmarkEnd w:id="62"/>
          </w:p>
          <w:p w:rsidR="00556ADD" w:rsidRPr="00BA523E" w:rsidRDefault="00556ADD" w:rsidP="00BA523E">
            <w:pPr>
              <w:pStyle w:val="Level2"/>
              <w:tabs>
                <w:tab w:val="left" w:pos="851"/>
              </w:tabs>
              <w:ind w:left="851" w:hanging="851"/>
              <w:rPr>
                <w:rFonts w:cs="Times New Roman"/>
                <w:sz w:val="22"/>
                <w:szCs w:val="22"/>
              </w:rPr>
            </w:pPr>
            <w:bookmarkStart w:id="63" w:name="_Ref435800513"/>
            <w:r w:rsidRPr="00BA523E">
              <w:rPr>
                <w:rFonts w:cs="Times New Roman"/>
                <w:b/>
                <w:sz w:val="22"/>
                <w:szCs w:val="22"/>
              </w:rPr>
              <w:t>14.1</w:t>
            </w:r>
            <w:r w:rsidRPr="00BA523E">
              <w:rPr>
                <w:rFonts w:cs="Times New Roman"/>
                <w:b/>
                <w:sz w:val="22"/>
                <w:szCs w:val="22"/>
              </w:rPr>
              <w:tab/>
            </w:r>
            <w:r w:rsidRPr="00BA523E">
              <w:rPr>
                <w:rFonts w:cs="Times New Roman"/>
                <w:sz w:val="22"/>
                <w:szCs w:val="22"/>
              </w:rPr>
              <w:t>The following rostering arrangements apply to full-time and part-time employees:</w:t>
            </w:r>
            <w:bookmarkEnd w:id="63"/>
          </w:p>
          <w:p w:rsidR="00556ADD" w:rsidRPr="00BA523E" w:rsidRDefault="00556ADD" w:rsidP="00BA523E">
            <w:pPr>
              <w:pStyle w:val="Level3"/>
              <w:tabs>
                <w:tab w:val="left" w:pos="1418"/>
              </w:tabs>
              <w:spacing w:after="60"/>
              <w:ind w:left="1418" w:hanging="567"/>
              <w:rPr>
                <w:sz w:val="22"/>
                <w:szCs w:val="22"/>
              </w:rPr>
            </w:pPr>
            <w:r w:rsidRPr="00BA523E">
              <w:rPr>
                <w:b/>
                <w:sz w:val="22"/>
                <w:szCs w:val="22"/>
              </w:rPr>
              <w:t>(a)</w:t>
            </w:r>
            <w:r w:rsidRPr="00BA523E">
              <w:rPr>
                <w:b/>
                <w:sz w:val="22"/>
                <w:szCs w:val="22"/>
              </w:rPr>
              <w:tab/>
            </w:r>
            <w:r w:rsidRPr="00BA523E">
              <w:rPr>
                <w:sz w:val="22"/>
                <w:szCs w:val="22"/>
              </w:rPr>
              <w:t>employees must be rostered to work ordinary hours in such a way that they have:</w:t>
            </w:r>
          </w:p>
          <w:p w:rsidR="00556ADD" w:rsidRPr="00BA523E" w:rsidRDefault="00556ADD" w:rsidP="00BA523E">
            <w:pPr>
              <w:pStyle w:val="Level4"/>
              <w:tabs>
                <w:tab w:val="left" w:pos="1985"/>
              </w:tabs>
              <w:spacing w:after="60"/>
              <w:rPr>
                <w:sz w:val="22"/>
                <w:szCs w:val="22"/>
              </w:rPr>
            </w:pPr>
            <w:r w:rsidRPr="00BA523E">
              <w:rPr>
                <w:b/>
                <w:sz w:val="22"/>
                <w:szCs w:val="22"/>
              </w:rPr>
              <w:t>(i)</w:t>
            </w:r>
            <w:r w:rsidRPr="00BA523E">
              <w:rPr>
                <w:b/>
                <w:sz w:val="22"/>
                <w:szCs w:val="22"/>
              </w:rPr>
              <w:tab/>
            </w:r>
            <w:r w:rsidRPr="00BA523E">
              <w:rPr>
                <w:sz w:val="22"/>
                <w:szCs w:val="22"/>
              </w:rPr>
              <w:t>2 consecutive days off each week; or</w:t>
            </w:r>
          </w:p>
          <w:p w:rsidR="00556ADD" w:rsidRPr="00BA523E" w:rsidRDefault="00556ADD" w:rsidP="00BA523E">
            <w:pPr>
              <w:pStyle w:val="Level4"/>
              <w:tabs>
                <w:tab w:val="left" w:pos="1985"/>
              </w:tabs>
              <w:spacing w:after="60"/>
              <w:rPr>
                <w:sz w:val="22"/>
                <w:szCs w:val="22"/>
              </w:rPr>
            </w:pPr>
            <w:r w:rsidRPr="00BA523E">
              <w:rPr>
                <w:b/>
                <w:sz w:val="22"/>
                <w:szCs w:val="22"/>
              </w:rPr>
              <w:t>(ii)</w:t>
            </w:r>
            <w:r w:rsidRPr="00BA523E">
              <w:rPr>
                <w:b/>
                <w:sz w:val="22"/>
                <w:szCs w:val="22"/>
              </w:rPr>
              <w:tab/>
            </w:r>
            <w:r w:rsidRPr="00BA523E">
              <w:rPr>
                <w:sz w:val="22"/>
                <w:szCs w:val="22"/>
              </w:rPr>
              <w:t>3 consecutive days off over 2 consecutive weeks;</w:t>
            </w:r>
          </w:p>
          <w:p w:rsidR="00556ADD" w:rsidRPr="00BA523E" w:rsidRDefault="00556ADD" w:rsidP="00BA523E">
            <w:pPr>
              <w:pStyle w:val="Level3"/>
              <w:tabs>
                <w:tab w:val="left" w:pos="1418"/>
              </w:tabs>
              <w:spacing w:after="60"/>
              <w:ind w:left="1418" w:hanging="567"/>
              <w:rPr>
                <w:sz w:val="22"/>
                <w:szCs w:val="22"/>
              </w:rPr>
            </w:pPr>
            <w:r w:rsidRPr="00BA523E">
              <w:rPr>
                <w:b/>
                <w:sz w:val="22"/>
                <w:szCs w:val="22"/>
              </w:rPr>
              <w:t>(b)</w:t>
            </w:r>
            <w:r w:rsidRPr="00BA523E">
              <w:rPr>
                <w:b/>
                <w:sz w:val="22"/>
                <w:szCs w:val="22"/>
              </w:rPr>
              <w:tab/>
            </w:r>
            <w:r w:rsidR="00E30003">
              <w:rPr>
                <w:sz w:val="22"/>
                <w:szCs w:val="22"/>
              </w:rPr>
              <w:t>e</w:t>
            </w:r>
            <w:r w:rsidRPr="00BA523E">
              <w:rPr>
                <w:sz w:val="22"/>
                <w:szCs w:val="22"/>
              </w:rPr>
              <w:t>mployees must not be rostered to work ordinary hours on more than 5 days in a week;</w:t>
            </w:r>
          </w:p>
          <w:p w:rsidR="00556ADD" w:rsidRPr="00BA523E" w:rsidRDefault="00556ADD" w:rsidP="00BA523E">
            <w:pPr>
              <w:pStyle w:val="Level3"/>
              <w:tabs>
                <w:tab w:val="left" w:pos="1418"/>
              </w:tabs>
              <w:spacing w:after="60"/>
              <w:ind w:left="1418" w:hanging="567"/>
              <w:rPr>
                <w:sz w:val="22"/>
                <w:szCs w:val="22"/>
              </w:rPr>
            </w:pPr>
            <w:bookmarkStart w:id="64" w:name="_Ref435800390"/>
            <w:r w:rsidRPr="00BA523E">
              <w:rPr>
                <w:b/>
                <w:sz w:val="22"/>
                <w:szCs w:val="22"/>
              </w:rPr>
              <w:t>(c)</w:t>
            </w:r>
            <w:r w:rsidRPr="00BA523E">
              <w:rPr>
                <w:b/>
                <w:sz w:val="22"/>
                <w:szCs w:val="22"/>
              </w:rPr>
              <w:tab/>
            </w:r>
            <w:r w:rsidR="00E30003" w:rsidRPr="00E30003">
              <w:rPr>
                <w:sz w:val="22"/>
                <w:szCs w:val="22"/>
              </w:rPr>
              <w:t>despite paragraph (b),</w:t>
            </w:r>
            <w:r w:rsidR="00E30003">
              <w:rPr>
                <w:b/>
                <w:sz w:val="22"/>
                <w:szCs w:val="22"/>
              </w:rPr>
              <w:t xml:space="preserve"> </w:t>
            </w:r>
            <w:r w:rsidRPr="00BA523E">
              <w:rPr>
                <w:sz w:val="22"/>
                <w:szCs w:val="22"/>
              </w:rPr>
              <w:t>employees may be rostered to work ordinary hours on 6 days one week if they are rostered to work ordinary hours on no more than 4 days the following week;</w:t>
            </w:r>
            <w:bookmarkEnd w:id="64"/>
          </w:p>
          <w:p w:rsidR="00556ADD" w:rsidRPr="00BA523E" w:rsidRDefault="00556ADD" w:rsidP="00BA523E">
            <w:pPr>
              <w:pStyle w:val="Level3"/>
              <w:tabs>
                <w:tab w:val="left" w:pos="1418"/>
              </w:tabs>
              <w:spacing w:after="60"/>
              <w:ind w:left="1418" w:hanging="567"/>
              <w:rPr>
                <w:sz w:val="22"/>
                <w:szCs w:val="22"/>
              </w:rPr>
            </w:pPr>
            <w:r w:rsidRPr="00BA523E">
              <w:rPr>
                <w:b/>
                <w:sz w:val="22"/>
                <w:szCs w:val="22"/>
              </w:rPr>
              <w:t>(d)</w:t>
            </w:r>
            <w:r w:rsidRPr="00BA523E">
              <w:rPr>
                <w:b/>
                <w:sz w:val="22"/>
                <w:szCs w:val="22"/>
              </w:rPr>
              <w:tab/>
            </w:r>
            <w:r w:rsidRPr="00BA523E">
              <w:rPr>
                <w:sz w:val="22"/>
                <w:szCs w:val="22"/>
              </w:rPr>
              <w:t>employees must not be rostered to work (whether ordinary hours or overtime) on more than 6 consecutive days;</w:t>
            </w:r>
          </w:p>
          <w:p w:rsidR="00556ADD" w:rsidRPr="00BA523E" w:rsidRDefault="00556ADD" w:rsidP="00BA523E">
            <w:pPr>
              <w:pStyle w:val="Level3"/>
              <w:tabs>
                <w:tab w:val="left" w:pos="1418"/>
              </w:tabs>
              <w:spacing w:after="60"/>
              <w:ind w:left="1418" w:hanging="567"/>
              <w:rPr>
                <w:sz w:val="22"/>
                <w:szCs w:val="22"/>
              </w:rPr>
            </w:pPr>
            <w:bookmarkStart w:id="65" w:name="_Ref435800497"/>
            <w:r w:rsidRPr="00BA523E">
              <w:rPr>
                <w:b/>
                <w:sz w:val="22"/>
                <w:szCs w:val="22"/>
              </w:rPr>
              <w:t>(e)</w:t>
            </w:r>
            <w:r w:rsidRPr="00BA523E">
              <w:rPr>
                <w:b/>
                <w:sz w:val="22"/>
                <w:szCs w:val="22"/>
              </w:rPr>
              <w:tab/>
            </w:r>
            <w:r w:rsidRPr="00BA523E">
              <w:rPr>
                <w:sz w:val="22"/>
                <w:szCs w:val="22"/>
              </w:rPr>
              <w:t xml:space="preserve">employees rostered to work </w:t>
            </w:r>
            <w:r w:rsidR="001A6CE5" w:rsidRPr="00BA523E">
              <w:rPr>
                <w:sz w:val="22"/>
                <w:szCs w:val="22"/>
              </w:rPr>
              <w:t>(whether ordinary hours or overtime)</w:t>
            </w:r>
            <w:r w:rsidR="001A6CE5">
              <w:rPr>
                <w:sz w:val="22"/>
                <w:szCs w:val="22"/>
              </w:rPr>
              <w:t xml:space="preserve"> </w:t>
            </w:r>
            <w:r w:rsidRPr="00BA523E">
              <w:rPr>
                <w:sz w:val="22"/>
                <w:szCs w:val="22"/>
              </w:rPr>
              <w:t>on up to 3 Sundays in a 4 week cycle must be rostered to have 3 consecutive days off every 4 weeks, including a Saturday and Sunday.</w:t>
            </w:r>
            <w:bookmarkEnd w:id="65"/>
          </w:p>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14.2</w:t>
            </w:r>
            <w:r w:rsidRPr="00BA523E">
              <w:rPr>
                <w:rFonts w:cs="Times New Roman"/>
                <w:b/>
                <w:sz w:val="22"/>
                <w:szCs w:val="22"/>
              </w:rPr>
              <w:tab/>
            </w:r>
            <w:r w:rsidRPr="00BA523E">
              <w:rPr>
                <w:rFonts w:cs="Times New Roman"/>
                <w:sz w:val="22"/>
                <w:szCs w:val="22"/>
              </w:rPr>
              <w:t xml:space="preserve">Clause </w:t>
            </w:r>
            <w:r w:rsidRPr="00BA523E">
              <w:rPr>
                <w:rFonts w:cs="Times New Roman"/>
                <w:sz w:val="22"/>
                <w:szCs w:val="22"/>
                <w:u w:val="single"/>
              </w:rPr>
              <w:t>14.1(e)</w:t>
            </w:r>
            <w:r w:rsidRPr="00BA523E">
              <w:rPr>
                <w:rFonts w:cs="Times New Roman"/>
                <w:sz w:val="22"/>
                <w:szCs w:val="22"/>
              </w:rPr>
              <w:t xml:space="preserve"> does not apply to a part-time employee who has agreed under clause </w:t>
            </w:r>
            <w:r w:rsidR="00E36A4B" w:rsidRPr="00BA523E">
              <w:rPr>
                <w:rFonts w:cs="Times New Roman"/>
                <w:sz w:val="22"/>
                <w:szCs w:val="22"/>
                <w:u w:val="single"/>
              </w:rPr>
              <w:t>10</w:t>
            </w:r>
            <w:r w:rsidR="00E36A4B" w:rsidRPr="005D02A3">
              <w:rPr>
                <w:rFonts w:cs="Times New Roman"/>
                <w:sz w:val="22"/>
                <w:szCs w:val="22"/>
                <w:u w:val="single"/>
              </w:rPr>
              <w:t>—</w:t>
            </w:r>
            <w:r w:rsidR="00E36A4B">
              <w:rPr>
                <w:rFonts w:cs="Times New Roman"/>
                <w:sz w:val="22"/>
                <w:szCs w:val="22"/>
                <w:u w:val="single"/>
              </w:rPr>
              <w:t>Part</w:t>
            </w:r>
            <w:r w:rsidR="00E36A4B" w:rsidRPr="005D02A3">
              <w:rPr>
                <w:rFonts w:cs="Times New Roman"/>
                <w:sz w:val="22"/>
                <w:szCs w:val="22"/>
                <w:u w:val="single"/>
              </w:rPr>
              <w:t>-time employment</w:t>
            </w:r>
            <w:r w:rsidRPr="00BA523E">
              <w:rPr>
                <w:rFonts w:cs="Times New Roman"/>
                <w:sz w:val="22"/>
                <w:szCs w:val="22"/>
              </w:rPr>
              <w:t xml:space="preserve"> to work Saturday or Sunday (or both) each week and have at least 2 consecutive days off.</w:t>
            </w:r>
            <w:bookmarkStart w:id="66" w:name="_Ref435800535"/>
          </w:p>
          <w:bookmarkEnd w:id="66"/>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14.3</w:t>
            </w:r>
            <w:r w:rsidRPr="00BA523E">
              <w:rPr>
                <w:rFonts w:cs="Times New Roman"/>
                <w:b/>
                <w:sz w:val="22"/>
                <w:szCs w:val="22"/>
              </w:rPr>
              <w:tab/>
            </w:r>
            <w:r w:rsidR="00E36A4B">
              <w:rPr>
                <w:rFonts w:cs="Times New Roman"/>
                <w:sz w:val="22"/>
                <w:szCs w:val="22"/>
              </w:rPr>
              <w:t xml:space="preserve">At the written request of the employee, the employer and the employee may agree to rostering arrangements that are different to those in clause </w:t>
            </w:r>
            <w:r w:rsidR="00E36A4B" w:rsidRPr="00E36A4B">
              <w:rPr>
                <w:rFonts w:cs="Times New Roman"/>
                <w:sz w:val="22"/>
                <w:szCs w:val="22"/>
                <w:u w:val="single"/>
              </w:rPr>
              <w:t>14.1</w:t>
            </w:r>
            <w:r w:rsidR="00E36A4B">
              <w:rPr>
                <w:rFonts w:cs="Times New Roman"/>
                <w:sz w:val="22"/>
                <w:szCs w:val="22"/>
              </w:rPr>
              <w:t>.</w:t>
            </w:r>
          </w:p>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14.4</w:t>
            </w:r>
            <w:r w:rsidRPr="00BA523E">
              <w:rPr>
                <w:rFonts w:cs="Times New Roman"/>
                <w:b/>
                <w:sz w:val="22"/>
                <w:szCs w:val="22"/>
              </w:rPr>
              <w:tab/>
            </w:r>
            <w:r w:rsidRPr="00BA523E">
              <w:rPr>
                <w:rFonts w:cs="Times New Roman"/>
                <w:sz w:val="22"/>
                <w:szCs w:val="22"/>
              </w:rPr>
              <w:t xml:space="preserve">Different arrangements agreed under clause </w:t>
            </w:r>
            <w:r w:rsidRPr="00BA523E">
              <w:rPr>
                <w:rFonts w:cs="Times New Roman"/>
                <w:sz w:val="22"/>
                <w:szCs w:val="22"/>
                <w:u w:val="single"/>
              </w:rPr>
              <w:t>14.3</w:t>
            </w:r>
            <w:r w:rsidRPr="00BA523E">
              <w:rPr>
                <w:rFonts w:cs="Times New Roman"/>
                <w:sz w:val="22"/>
                <w:szCs w:val="22"/>
              </w:rPr>
              <w:t xml:space="preserve"> must be recorded in the time and wages record.</w:t>
            </w:r>
          </w:p>
          <w:p w:rsidR="00556ADD" w:rsidRPr="00BA523E" w:rsidRDefault="00556ADD" w:rsidP="00BA523E">
            <w:pPr>
              <w:pStyle w:val="Level2"/>
              <w:tabs>
                <w:tab w:val="left" w:pos="851"/>
              </w:tabs>
              <w:ind w:left="851" w:hanging="851"/>
              <w:rPr>
                <w:rFonts w:cs="Times New Roman"/>
                <w:sz w:val="22"/>
                <w:szCs w:val="22"/>
              </w:rPr>
            </w:pPr>
            <w:bookmarkStart w:id="67" w:name="_Ref435800592"/>
            <w:r w:rsidRPr="00BA523E">
              <w:rPr>
                <w:rFonts w:cs="Times New Roman"/>
                <w:b/>
                <w:sz w:val="22"/>
                <w:szCs w:val="22"/>
              </w:rPr>
              <w:t>14.5</w:t>
            </w:r>
            <w:r w:rsidRPr="00BA523E">
              <w:rPr>
                <w:rFonts w:cs="Times New Roman"/>
                <w:b/>
                <w:sz w:val="22"/>
                <w:szCs w:val="22"/>
              </w:rPr>
              <w:tab/>
            </w:r>
            <w:r w:rsidRPr="00BA523E">
              <w:rPr>
                <w:rFonts w:cs="Times New Roman"/>
                <w:sz w:val="22"/>
                <w:szCs w:val="22"/>
              </w:rPr>
              <w:t xml:space="preserve">The employee may end an agreement under clause </w:t>
            </w:r>
            <w:r w:rsidRPr="00BA523E">
              <w:rPr>
                <w:rFonts w:cs="Times New Roman"/>
                <w:sz w:val="22"/>
                <w:szCs w:val="22"/>
                <w:u w:val="single"/>
              </w:rPr>
              <w:t>14.3</w:t>
            </w:r>
            <w:r w:rsidRPr="00BA523E" w:rsidDel="00F43927">
              <w:rPr>
                <w:rFonts w:cs="Times New Roman"/>
                <w:sz w:val="22"/>
                <w:szCs w:val="22"/>
              </w:rPr>
              <w:t xml:space="preserve"> </w:t>
            </w:r>
            <w:r w:rsidRPr="00BA523E">
              <w:rPr>
                <w:rFonts w:cs="Times New Roman"/>
                <w:sz w:val="22"/>
                <w:szCs w:val="22"/>
              </w:rPr>
              <w:t xml:space="preserve">at any time by giving the employer 4 weeks written notice unless the agreement was made under clause </w:t>
            </w:r>
            <w:r w:rsidRPr="00BA523E">
              <w:rPr>
                <w:rFonts w:cs="Times New Roman"/>
                <w:sz w:val="22"/>
                <w:szCs w:val="22"/>
                <w:u w:val="single"/>
              </w:rPr>
              <w:t>10.</w:t>
            </w:r>
            <w:r w:rsidR="00E36A4B">
              <w:rPr>
                <w:rFonts w:cs="Times New Roman"/>
                <w:sz w:val="22"/>
                <w:szCs w:val="22"/>
                <w:u w:val="single"/>
              </w:rPr>
              <w:t>4</w:t>
            </w:r>
            <w:r w:rsidRPr="00BA523E">
              <w:rPr>
                <w:rFonts w:cs="Times New Roman"/>
                <w:sz w:val="22"/>
                <w:szCs w:val="22"/>
              </w:rPr>
              <w:t xml:space="preserve"> (part-time arrangements agreed in writing on engagement).</w:t>
            </w:r>
            <w:bookmarkEnd w:id="67"/>
          </w:p>
          <w:p w:rsidR="00556ADD" w:rsidRPr="00BA523E" w:rsidRDefault="00556ADD" w:rsidP="00BA523E">
            <w:pPr>
              <w:pStyle w:val="Level2"/>
              <w:tabs>
                <w:tab w:val="left" w:pos="851"/>
              </w:tabs>
              <w:ind w:left="851" w:hanging="851"/>
              <w:rPr>
                <w:rFonts w:cs="Times New Roman"/>
                <w:sz w:val="22"/>
                <w:szCs w:val="22"/>
              </w:rPr>
            </w:pPr>
            <w:r w:rsidRPr="00BA523E">
              <w:rPr>
                <w:rFonts w:cs="Times New Roman"/>
                <w:b/>
                <w:sz w:val="22"/>
                <w:szCs w:val="22"/>
              </w:rPr>
              <w:t>14.6</w:t>
            </w:r>
            <w:r w:rsidRPr="00BA523E">
              <w:rPr>
                <w:rFonts w:cs="Times New Roman"/>
                <w:b/>
                <w:sz w:val="22"/>
                <w:szCs w:val="22"/>
              </w:rPr>
              <w:tab/>
            </w:r>
            <w:r w:rsidRPr="00BA523E">
              <w:rPr>
                <w:rFonts w:cs="Times New Roman"/>
                <w:sz w:val="22"/>
                <w:szCs w:val="22"/>
              </w:rPr>
              <w:t xml:space="preserve">An agreement under clause </w:t>
            </w:r>
            <w:r w:rsidRPr="00BA523E">
              <w:rPr>
                <w:rFonts w:cs="Times New Roman"/>
                <w:sz w:val="22"/>
                <w:szCs w:val="22"/>
                <w:u w:val="single"/>
              </w:rPr>
              <w:t>14.3</w:t>
            </w:r>
            <w:r w:rsidRPr="00BA523E" w:rsidDel="00F43927">
              <w:rPr>
                <w:rFonts w:cs="Times New Roman"/>
                <w:sz w:val="22"/>
                <w:szCs w:val="22"/>
              </w:rPr>
              <w:t xml:space="preserve"> </w:t>
            </w:r>
            <w:r w:rsidRPr="00BA523E">
              <w:rPr>
                <w:rFonts w:cs="Times New Roman"/>
                <w:sz w:val="22"/>
                <w:szCs w:val="22"/>
              </w:rPr>
              <w:t>may provide that it ends on a particular day or at the end of a particular period.</w:t>
            </w:r>
          </w:p>
          <w:p w:rsidR="00556ADD" w:rsidRPr="003176D6" w:rsidRDefault="00556ADD" w:rsidP="00BA523E">
            <w:pPr>
              <w:pStyle w:val="Level2"/>
              <w:tabs>
                <w:tab w:val="left" w:pos="851"/>
              </w:tabs>
              <w:ind w:left="851" w:hanging="851"/>
              <w:rPr>
                <w:rFonts w:cs="Times New Roman"/>
                <w:sz w:val="22"/>
                <w:szCs w:val="22"/>
              </w:rPr>
            </w:pPr>
            <w:r w:rsidRPr="00BA523E">
              <w:rPr>
                <w:rFonts w:cs="Times New Roman"/>
                <w:b/>
                <w:sz w:val="22"/>
                <w:szCs w:val="22"/>
              </w:rPr>
              <w:t>14.7</w:t>
            </w:r>
            <w:r w:rsidRPr="00BA523E">
              <w:rPr>
                <w:rFonts w:cs="Times New Roman"/>
                <w:b/>
                <w:sz w:val="22"/>
                <w:szCs w:val="22"/>
              </w:rPr>
              <w:tab/>
            </w:r>
            <w:r w:rsidRPr="00BA523E">
              <w:rPr>
                <w:rFonts w:cs="Times New Roman"/>
                <w:sz w:val="22"/>
                <w:szCs w:val="22"/>
              </w:rPr>
              <w:t xml:space="preserve">An employee cannot be required as a condition of employment to agree to an arrangement under clause </w:t>
            </w:r>
            <w:r w:rsidRPr="00BA523E">
              <w:rPr>
                <w:rFonts w:cs="Times New Roman"/>
                <w:sz w:val="22"/>
                <w:szCs w:val="22"/>
                <w:u w:val="single"/>
              </w:rPr>
              <w:t>14.3</w:t>
            </w:r>
            <w:r w:rsidRPr="00BA523E">
              <w:rPr>
                <w:rFonts w:cs="Times New Roman"/>
                <w:sz w:val="22"/>
                <w:szCs w:val="22"/>
              </w:rPr>
              <w:t>.</w:t>
            </w:r>
          </w:p>
        </w:tc>
        <w:tc>
          <w:tcPr>
            <w:tcW w:w="7391" w:type="dxa"/>
            <w:tcBorders>
              <w:bottom w:val="single" w:sz="4" w:space="0" w:color="auto"/>
            </w:tcBorders>
          </w:tcPr>
          <w:p w:rsidR="00542F85" w:rsidRPr="00A13CE7" w:rsidRDefault="00542F85"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Pr="00A13CE7" w:rsidRDefault="00BB63DB" w:rsidP="00542F85">
            <w:pPr>
              <w:rPr>
                <w:rFonts w:ascii="Times New Roman" w:hAnsi="Times New Roman" w:cs="Times New Roman"/>
                <w:sz w:val="22"/>
                <w:szCs w:val="22"/>
              </w:rPr>
            </w:pPr>
          </w:p>
          <w:p w:rsidR="00BB63DB" w:rsidRDefault="00BB63DB" w:rsidP="00542F85">
            <w:pPr>
              <w:rPr>
                <w:rFonts w:ascii="Times New Roman" w:hAnsi="Times New Roman" w:cs="Times New Roman"/>
                <w:sz w:val="22"/>
                <w:szCs w:val="22"/>
              </w:rPr>
            </w:pPr>
          </w:p>
          <w:p w:rsidR="00BB756E" w:rsidRPr="00A13CE7" w:rsidRDefault="00BB756E" w:rsidP="00542F85">
            <w:pPr>
              <w:rPr>
                <w:rFonts w:ascii="Times New Roman" w:hAnsi="Times New Roman" w:cs="Times New Roman"/>
                <w:sz w:val="22"/>
                <w:szCs w:val="22"/>
              </w:rPr>
            </w:pPr>
          </w:p>
          <w:p w:rsidR="005F2181" w:rsidRPr="009D2D0C" w:rsidRDefault="00454717" w:rsidP="005F2181">
            <w:pPr>
              <w:pStyle w:val="Level10"/>
              <w:tabs>
                <w:tab w:val="left" w:pos="851"/>
              </w:tabs>
              <w:spacing w:before="200"/>
              <w:rPr>
                <w:rFonts w:cs="Times New Roman"/>
                <w:b w:val="0"/>
                <w:sz w:val="22"/>
                <w:szCs w:val="22"/>
              </w:rPr>
            </w:pPr>
            <w:hyperlink r:id="rId58" w:history="1">
              <w:r w:rsidR="003278D2" w:rsidRPr="003B10AA">
                <w:rPr>
                  <w:rStyle w:val="Hyperlink"/>
                  <w:rFonts w:cs="Times New Roman"/>
                  <w:sz w:val="22"/>
                  <w:szCs w:val="22"/>
                </w:rPr>
                <w:t>Business SA</w:t>
              </w:r>
            </w:hyperlink>
            <w:r w:rsidR="003278D2" w:rsidRPr="00A13CE7">
              <w:rPr>
                <w:rStyle w:val="Hyperlink"/>
                <w:rFonts w:cs="Times New Roman"/>
                <w:sz w:val="22"/>
                <w:szCs w:val="22"/>
              </w:rPr>
              <w:t xml:space="preserve"> </w:t>
            </w:r>
            <w:r w:rsidR="003278D2" w:rsidRPr="009D2D0C">
              <w:rPr>
                <w:rStyle w:val="Hyperlink"/>
                <w:rFonts w:cs="Times New Roman"/>
                <w:b w:val="0"/>
                <w:color w:val="auto"/>
                <w:sz w:val="22"/>
                <w:szCs w:val="22"/>
                <w:u w:val="none"/>
              </w:rPr>
              <w:t>(</w:t>
            </w:r>
            <w:r w:rsidR="009D2D0C" w:rsidRPr="009D2D0C">
              <w:rPr>
                <w:rStyle w:val="Hyperlink"/>
                <w:rFonts w:cs="Times New Roman"/>
                <w:b w:val="0"/>
                <w:color w:val="auto"/>
                <w:sz w:val="22"/>
                <w:szCs w:val="22"/>
                <w:u w:val="none"/>
              </w:rPr>
              <w:t>para</w:t>
            </w:r>
            <w:r w:rsidR="003278D2" w:rsidRPr="009D2D0C">
              <w:rPr>
                <w:rStyle w:val="Hyperlink"/>
                <w:rFonts w:cs="Times New Roman"/>
                <w:b w:val="0"/>
                <w:color w:val="auto"/>
                <w:sz w:val="22"/>
                <w:szCs w:val="22"/>
                <w:u w:val="none"/>
              </w:rPr>
              <w:t xml:space="preserve"> 1.4):</w:t>
            </w:r>
            <w:r w:rsidR="009D2D0C" w:rsidRPr="009D2D0C">
              <w:rPr>
                <w:rStyle w:val="Hyperlink"/>
                <w:rFonts w:cs="Times New Roman"/>
                <w:b w:val="0"/>
                <w:color w:val="auto"/>
                <w:sz w:val="22"/>
                <w:szCs w:val="22"/>
                <w:u w:val="none"/>
              </w:rPr>
              <w:t xml:space="preserve"> </w:t>
            </w:r>
            <w:r w:rsidR="005F2181" w:rsidRPr="009D2D0C">
              <w:rPr>
                <w:rFonts w:cs="Times New Roman"/>
                <w:b w:val="0"/>
                <w:sz w:val="22"/>
                <w:szCs w:val="22"/>
              </w:rPr>
              <w:t>Submits that at clause 14.1(e) the words</w:t>
            </w:r>
            <w:r w:rsidR="005F2181" w:rsidRPr="009D2D0C">
              <w:rPr>
                <w:rFonts w:cs="Times New Roman"/>
                <w:sz w:val="22"/>
                <w:szCs w:val="22"/>
              </w:rPr>
              <w:t xml:space="preserve"> </w:t>
            </w:r>
            <w:r w:rsidR="005F2181" w:rsidRPr="009D2D0C">
              <w:rPr>
                <w:rFonts w:cs="Times New Roman"/>
                <w:b w:val="0"/>
                <w:sz w:val="22"/>
                <w:szCs w:val="22"/>
              </w:rPr>
              <w:t>“whether ordinary hours or overtime” are not present in the PIA and this is a substantive change because the PIA does not contemplate working of Sundays during overtime hours for the purpose of this clause.</w:t>
            </w:r>
          </w:p>
          <w:p w:rsidR="00556ADD" w:rsidRPr="00A13CE7" w:rsidRDefault="00454717" w:rsidP="00A404C1">
            <w:pPr>
              <w:pStyle w:val="Level10"/>
              <w:tabs>
                <w:tab w:val="left" w:pos="851"/>
              </w:tabs>
              <w:spacing w:before="200"/>
              <w:rPr>
                <w:rFonts w:cs="Times New Roman"/>
                <w:b w:val="0"/>
                <w:color w:val="FF0000"/>
                <w:sz w:val="22"/>
                <w:szCs w:val="22"/>
              </w:rPr>
            </w:pPr>
            <w:hyperlink r:id="rId59" w:history="1">
              <w:r w:rsidR="003F058E" w:rsidRPr="00A13CE7">
                <w:rPr>
                  <w:rStyle w:val="Hyperlink"/>
                  <w:rFonts w:cs="Times New Roman"/>
                  <w:sz w:val="22"/>
                  <w:szCs w:val="22"/>
                </w:rPr>
                <w:t>PGA</w:t>
              </w:r>
            </w:hyperlink>
            <w:r w:rsidR="003F058E" w:rsidRPr="00A13CE7">
              <w:rPr>
                <w:rFonts w:cs="Times New Roman"/>
                <w:b w:val="0"/>
                <w:color w:val="FF0000"/>
                <w:sz w:val="22"/>
                <w:szCs w:val="22"/>
              </w:rPr>
              <w:t xml:space="preserve"> </w:t>
            </w:r>
            <w:r w:rsidR="003F058E" w:rsidRPr="009D2D0C">
              <w:rPr>
                <w:rStyle w:val="Hyperlink"/>
                <w:rFonts w:cs="Times New Roman"/>
                <w:b w:val="0"/>
                <w:color w:val="auto"/>
                <w:sz w:val="22"/>
                <w:szCs w:val="22"/>
                <w:u w:val="none"/>
              </w:rPr>
              <w:t>(</w:t>
            </w:r>
            <w:r w:rsidR="009D2D0C" w:rsidRPr="009D2D0C">
              <w:rPr>
                <w:rStyle w:val="Hyperlink"/>
                <w:rFonts w:cs="Times New Roman"/>
                <w:b w:val="0"/>
                <w:color w:val="auto"/>
                <w:sz w:val="22"/>
                <w:szCs w:val="22"/>
                <w:u w:val="none"/>
              </w:rPr>
              <w:t>para</w:t>
            </w:r>
            <w:r w:rsidR="003F058E" w:rsidRPr="009D2D0C">
              <w:rPr>
                <w:rStyle w:val="Hyperlink"/>
                <w:rFonts w:cs="Times New Roman"/>
                <w:b w:val="0"/>
                <w:color w:val="auto"/>
                <w:sz w:val="22"/>
                <w:szCs w:val="22"/>
                <w:u w:val="none"/>
              </w:rPr>
              <w:t xml:space="preserve"> </w:t>
            </w:r>
            <w:r w:rsidR="00A23CAC" w:rsidRPr="009D2D0C">
              <w:rPr>
                <w:rStyle w:val="Hyperlink"/>
                <w:rFonts w:cs="Times New Roman"/>
                <w:b w:val="0"/>
                <w:color w:val="auto"/>
                <w:sz w:val="22"/>
                <w:szCs w:val="22"/>
                <w:u w:val="none"/>
              </w:rPr>
              <w:t>32</w:t>
            </w:r>
            <w:r w:rsidR="003F058E" w:rsidRPr="009D2D0C">
              <w:rPr>
                <w:rStyle w:val="Hyperlink"/>
                <w:rFonts w:cs="Times New Roman"/>
                <w:b w:val="0"/>
                <w:color w:val="auto"/>
                <w:sz w:val="22"/>
                <w:szCs w:val="22"/>
                <w:u w:val="none"/>
              </w:rPr>
              <w:t>):</w:t>
            </w:r>
            <w:r w:rsidR="003F058E" w:rsidRPr="009D2D0C">
              <w:rPr>
                <w:rFonts w:cs="Times New Roman"/>
                <w:sz w:val="22"/>
                <w:szCs w:val="22"/>
              </w:rPr>
              <w:t xml:space="preserve"> </w:t>
            </w:r>
            <w:r w:rsidR="00BB63DB" w:rsidRPr="009D2D0C">
              <w:rPr>
                <w:rFonts w:cs="Times New Roman"/>
                <w:b w:val="0"/>
                <w:sz w:val="22"/>
                <w:szCs w:val="22"/>
              </w:rPr>
              <w:t xml:space="preserve">Submits that clause </w:t>
            </w:r>
            <w:r w:rsidR="00A404C1" w:rsidRPr="009D2D0C">
              <w:rPr>
                <w:rFonts w:cs="Times New Roman"/>
                <w:b w:val="0"/>
                <w:sz w:val="22"/>
                <w:szCs w:val="22"/>
              </w:rPr>
              <w:t xml:space="preserve">14.1(e) has omitted the words “regularly works Sundays”, found at 25.4 of the PIA.  This omission changes the legal effect by requiring an </w:t>
            </w:r>
            <w:r w:rsidR="00BB63DB" w:rsidRPr="009D2D0C">
              <w:rPr>
                <w:rFonts w:cs="Times New Roman"/>
                <w:b w:val="0"/>
                <w:sz w:val="22"/>
                <w:szCs w:val="22"/>
              </w:rPr>
              <w:t>employer</w:t>
            </w:r>
            <w:r w:rsidR="00A404C1" w:rsidRPr="009D2D0C">
              <w:rPr>
                <w:rFonts w:cs="Times New Roman"/>
                <w:b w:val="0"/>
                <w:sz w:val="22"/>
                <w:szCs w:val="22"/>
              </w:rPr>
              <w:t xml:space="preserve"> to roster an </w:t>
            </w:r>
            <w:r w:rsidR="00BB63DB" w:rsidRPr="009D2D0C">
              <w:rPr>
                <w:rFonts w:cs="Times New Roman"/>
                <w:b w:val="0"/>
                <w:sz w:val="22"/>
                <w:szCs w:val="22"/>
              </w:rPr>
              <w:t>employee</w:t>
            </w:r>
            <w:r w:rsidR="00A404C1" w:rsidRPr="009D2D0C">
              <w:rPr>
                <w:rFonts w:cs="Times New Roman"/>
                <w:b w:val="0"/>
                <w:sz w:val="22"/>
                <w:szCs w:val="22"/>
              </w:rPr>
              <w:t xml:space="preserve"> for 3 consecutive days off each 4 weeks including a Saturday and Sunday, even if an </w:t>
            </w:r>
            <w:r w:rsidR="005F2181" w:rsidRPr="009D2D0C">
              <w:rPr>
                <w:rFonts w:cs="Times New Roman"/>
                <w:b w:val="0"/>
                <w:sz w:val="22"/>
                <w:szCs w:val="22"/>
              </w:rPr>
              <w:t>employee</w:t>
            </w:r>
            <w:r w:rsidR="00A404C1" w:rsidRPr="009D2D0C">
              <w:rPr>
                <w:rFonts w:cs="Times New Roman"/>
                <w:b w:val="0"/>
                <w:sz w:val="22"/>
                <w:szCs w:val="22"/>
              </w:rPr>
              <w:t xml:space="preserve"> is only rostered on a Sunday on</w:t>
            </w:r>
            <w:r w:rsidR="00A225A7" w:rsidRPr="009D2D0C">
              <w:rPr>
                <w:rFonts w:cs="Times New Roman"/>
                <w:b w:val="0"/>
                <w:sz w:val="22"/>
                <w:szCs w:val="22"/>
              </w:rPr>
              <w:t>c</w:t>
            </w:r>
            <w:r w:rsidR="00A404C1" w:rsidRPr="009D2D0C">
              <w:rPr>
                <w:rFonts w:cs="Times New Roman"/>
                <w:b w:val="0"/>
                <w:sz w:val="22"/>
                <w:szCs w:val="22"/>
              </w:rPr>
              <w:t>e, in circumstances where such an obligation does not presently exist.</w:t>
            </w:r>
          </w:p>
          <w:p w:rsidR="00A225A7" w:rsidRPr="00A13CE7" w:rsidRDefault="00A225A7" w:rsidP="003C697E">
            <w:pPr>
              <w:rPr>
                <w:rFonts w:ascii="Times New Roman" w:hAnsi="Times New Roman" w:cs="Times New Roman"/>
                <w:color w:val="00602B"/>
                <w:sz w:val="22"/>
                <w:szCs w:val="22"/>
              </w:rPr>
            </w:pPr>
          </w:p>
          <w:p w:rsidR="00A225A7" w:rsidRPr="00A13CE7" w:rsidRDefault="00A225A7" w:rsidP="003C697E">
            <w:pPr>
              <w:rPr>
                <w:rFonts w:ascii="Times New Roman" w:hAnsi="Times New Roman" w:cs="Times New Roman"/>
                <w:color w:val="00602B"/>
                <w:sz w:val="22"/>
                <w:szCs w:val="22"/>
              </w:rPr>
            </w:pPr>
          </w:p>
          <w:p w:rsidR="003C697E" w:rsidRPr="009D2D0C" w:rsidRDefault="00454717" w:rsidP="003C697E">
            <w:pPr>
              <w:rPr>
                <w:rFonts w:ascii="Times New Roman" w:hAnsi="Times New Roman" w:cs="Times New Roman"/>
                <w:sz w:val="22"/>
                <w:szCs w:val="22"/>
              </w:rPr>
            </w:pPr>
            <w:hyperlink r:id="rId60"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9D2D0C">
              <w:rPr>
                <w:rStyle w:val="Hyperlink"/>
                <w:rFonts w:ascii="Times New Roman" w:hAnsi="Times New Roman" w:cs="Times New Roman"/>
                <w:color w:val="auto"/>
                <w:sz w:val="22"/>
                <w:szCs w:val="22"/>
                <w:u w:val="none"/>
              </w:rPr>
              <w:t>(para</w:t>
            </w:r>
            <w:r w:rsidR="00436F04" w:rsidRPr="009D2D0C">
              <w:rPr>
                <w:rStyle w:val="Hyperlink"/>
                <w:rFonts w:ascii="Times New Roman" w:hAnsi="Times New Roman" w:cs="Times New Roman"/>
                <w:color w:val="auto"/>
                <w:sz w:val="22"/>
                <w:szCs w:val="22"/>
                <w:u w:val="none"/>
              </w:rPr>
              <w:t xml:space="preserve">s 40-42):  </w:t>
            </w:r>
            <w:r w:rsidR="005F2181" w:rsidRPr="009D2D0C">
              <w:rPr>
                <w:rFonts w:ascii="Times New Roman" w:hAnsi="Times New Roman" w:cs="Times New Roman"/>
                <w:sz w:val="22"/>
                <w:szCs w:val="22"/>
              </w:rPr>
              <w:t xml:space="preserve">Submits that </w:t>
            </w:r>
            <w:r w:rsidR="00A225A7" w:rsidRPr="009D2D0C">
              <w:rPr>
                <w:rFonts w:ascii="Times New Roman" w:hAnsi="Times New Roman" w:cs="Times New Roman"/>
                <w:sz w:val="22"/>
                <w:szCs w:val="22"/>
              </w:rPr>
              <w:t xml:space="preserve">clause 14.5 of the revised ED represents a substantive change from the PIA because </w:t>
            </w:r>
            <w:r w:rsidR="003C697E" w:rsidRPr="009D2D0C">
              <w:rPr>
                <w:rFonts w:ascii="Times New Roman" w:hAnsi="Times New Roman" w:cs="Times New Roman"/>
                <w:sz w:val="22"/>
                <w:szCs w:val="22"/>
              </w:rPr>
              <w:t>there is no requirement for notice to be provided in writing</w:t>
            </w:r>
            <w:r w:rsidR="005F2181" w:rsidRPr="009D2D0C">
              <w:rPr>
                <w:rFonts w:ascii="Times New Roman" w:hAnsi="Times New Roman" w:cs="Times New Roman"/>
                <w:sz w:val="22"/>
                <w:szCs w:val="22"/>
              </w:rPr>
              <w:t xml:space="preserve"> </w:t>
            </w:r>
            <w:r w:rsidR="00A225A7" w:rsidRPr="009D2D0C">
              <w:rPr>
                <w:rFonts w:ascii="Times New Roman" w:hAnsi="Times New Roman" w:cs="Times New Roman"/>
                <w:sz w:val="22"/>
                <w:szCs w:val="22"/>
              </w:rPr>
              <w:t xml:space="preserve">at clause </w:t>
            </w:r>
            <w:r w:rsidR="005F2181" w:rsidRPr="009D2D0C">
              <w:rPr>
                <w:rFonts w:ascii="Times New Roman" w:hAnsi="Times New Roman" w:cs="Times New Roman"/>
                <w:sz w:val="22"/>
                <w:szCs w:val="22"/>
              </w:rPr>
              <w:t>25.4 of the PIA</w:t>
            </w:r>
            <w:r w:rsidR="003C697E" w:rsidRPr="009D2D0C">
              <w:rPr>
                <w:rFonts w:ascii="Times New Roman" w:hAnsi="Times New Roman" w:cs="Times New Roman"/>
                <w:sz w:val="22"/>
                <w:szCs w:val="22"/>
              </w:rPr>
              <w:t>.</w:t>
            </w:r>
          </w:p>
          <w:p w:rsidR="003C697E" w:rsidRPr="00A13CE7" w:rsidRDefault="003C697E" w:rsidP="003C697E">
            <w:pPr>
              <w:rPr>
                <w:rFonts w:ascii="Times New Roman" w:hAnsi="Times New Roman" w:cs="Times New Roman"/>
                <w:sz w:val="22"/>
                <w:szCs w:val="22"/>
                <w:lang w:eastAsia="en-AU"/>
              </w:rPr>
            </w:pPr>
          </w:p>
          <w:p w:rsidR="00B33D10" w:rsidRPr="00A13CE7" w:rsidRDefault="00B33D10" w:rsidP="005F2181">
            <w:pPr>
              <w:pStyle w:val="Level10"/>
              <w:tabs>
                <w:tab w:val="left" w:pos="851"/>
              </w:tabs>
              <w:spacing w:before="200"/>
              <w:rPr>
                <w:rFonts w:cs="Times New Roman"/>
                <w:sz w:val="22"/>
                <w:szCs w:val="22"/>
              </w:rPr>
            </w:pPr>
          </w:p>
        </w:tc>
      </w:tr>
      <w:tr w:rsidR="00556ADD" w:rsidRPr="003176D6" w:rsidTr="00556ADD">
        <w:trPr>
          <w:gridAfter w:val="1"/>
          <w:wAfter w:w="8" w:type="dxa"/>
          <w:trHeight w:val="4491"/>
        </w:trPr>
        <w:tc>
          <w:tcPr>
            <w:tcW w:w="7394" w:type="dxa"/>
            <w:shd w:val="clear" w:color="auto" w:fill="auto"/>
          </w:tcPr>
          <w:p w:rsidR="00556ADD" w:rsidRPr="003176D6" w:rsidRDefault="00556ADD" w:rsidP="00AA1612">
            <w:pPr>
              <w:pStyle w:val="Level10"/>
              <w:tabs>
                <w:tab w:val="left" w:pos="851"/>
              </w:tabs>
              <w:spacing w:before="200"/>
              <w:ind w:left="851" w:hanging="851"/>
              <w:rPr>
                <w:rFonts w:cs="Times New Roman"/>
                <w:sz w:val="22"/>
                <w:szCs w:val="22"/>
              </w:rPr>
            </w:pPr>
            <w:r w:rsidRPr="003176D6">
              <w:rPr>
                <w:rFonts w:cs="Times New Roman"/>
                <w:sz w:val="22"/>
                <w:szCs w:val="22"/>
              </w:rPr>
              <w:lastRenderedPageBreak/>
              <w:t>28.</w:t>
            </w:r>
            <w:r w:rsidRPr="003176D6">
              <w:rPr>
                <w:rFonts w:cs="Times New Roman"/>
                <w:sz w:val="22"/>
                <w:szCs w:val="22"/>
              </w:rPr>
              <w:tab/>
              <w:t>Breaks</w:t>
            </w:r>
          </w:p>
          <w:p w:rsidR="00556ADD" w:rsidRPr="003176D6" w:rsidRDefault="00556ADD" w:rsidP="00AA1612">
            <w:pPr>
              <w:pStyle w:val="Level2"/>
              <w:tabs>
                <w:tab w:val="left" w:pos="851"/>
              </w:tabs>
              <w:ind w:left="851" w:hanging="851"/>
              <w:rPr>
                <w:rFonts w:cs="Times New Roman"/>
                <w:b/>
                <w:sz w:val="22"/>
                <w:szCs w:val="22"/>
              </w:rPr>
            </w:pPr>
            <w:r w:rsidRPr="003176D6">
              <w:rPr>
                <w:rFonts w:cs="Times New Roman"/>
                <w:b/>
                <w:sz w:val="22"/>
                <w:szCs w:val="22"/>
              </w:rPr>
              <w:t>28.1</w:t>
            </w:r>
            <w:r w:rsidRPr="003176D6">
              <w:rPr>
                <w:rFonts w:cs="Times New Roman"/>
                <w:b/>
                <w:sz w:val="22"/>
                <w:szCs w:val="22"/>
              </w:rPr>
              <w:tab/>
            </w:r>
            <w:r w:rsidRPr="003176D6">
              <w:rPr>
                <w:rFonts w:cs="Times New Roman"/>
                <w:sz w:val="22"/>
                <w:szCs w:val="22"/>
              </w:rPr>
              <w:t>All employees working four or more hours on any day will be entitled to a 10 minute paid rest pause.</w:t>
            </w:r>
          </w:p>
          <w:p w:rsidR="00556ADD" w:rsidRPr="003176D6" w:rsidRDefault="00556ADD" w:rsidP="00AA1612">
            <w:pPr>
              <w:pStyle w:val="Level2"/>
              <w:tabs>
                <w:tab w:val="left" w:pos="851"/>
              </w:tabs>
              <w:ind w:left="851" w:hanging="851"/>
              <w:rPr>
                <w:rFonts w:cs="Times New Roman"/>
                <w:b/>
                <w:sz w:val="22"/>
                <w:szCs w:val="22"/>
              </w:rPr>
            </w:pPr>
            <w:r w:rsidRPr="003176D6">
              <w:rPr>
                <w:rFonts w:cs="Times New Roman"/>
                <w:b/>
                <w:sz w:val="22"/>
                <w:szCs w:val="22"/>
              </w:rPr>
              <w:t>28.2</w:t>
            </w:r>
            <w:r w:rsidRPr="003176D6">
              <w:rPr>
                <w:rFonts w:cs="Times New Roman"/>
                <w:b/>
                <w:sz w:val="22"/>
                <w:szCs w:val="22"/>
              </w:rPr>
              <w:tab/>
            </w:r>
            <w:r w:rsidRPr="003176D6">
              <w:rPr>
                <w:rFonts w:cs="Times New Roman"/>
                <w:sz w:val="22"/>
                <w:szCs w:val="22"/>
              </w:rPr>
              <w:t>All employees working more than five hours on any day will be entitled to an unpaid meal break of not less than 30 minutes and no greater than one hour duration plus a 10 minute paid rest pause.</w:t>
            </w:r>
          </w:p>
          <w:p w:rsidR="00556ADD" w:rsidRPr="003176D6" w:rsidRDefault="00556ADD" w:rsidP="00AA1612">
            <w:pPr>
              <w:pStyle w:val="Level2"/>
              <w:tabs>
                <w:tab w:val="left" w:pos="851"/>
              </w:tabs>
              <w:ind w:left="851" w:hanging="851"/>
              <w:rPr>
                <w:rFonts w:cs="Times New Roman"/>
                <w:sz w:val="22"/>
                <w:szCs w:val="22"/>
              </w:rPr>
            </w:pPr>
            <w:r w:rsidRPr="003176D6">
              <w:rPr>
                <w:rFonts w:cs="Times New Roman"/>
                <w:b/>
                <w:sz w:val="22"/>
                <w:szCs w:val="22"/>
              </w:rPr>
              <w:t>28.3</w:t>
            </w:r>
            <w:r w:rsidRPr="003176D6">
              <w:rPr>
                <w:rFonts w:cs="Times New Roman"/>
                <w:b/>
                <w:sz w:val="22"/>
                <w:szCs w:val="22"/>
              </w:rPr>
              <w:tab/>
            </w:r>
            <w:r w:rsidRPr="003176D6">
              <w:rPr>
                <w:rFonts w:cs="Times New Roman"/>
                <w:sz w:val="22"/>
                <w:szCs w:val="22"/>
              </w:rPr>
              <w:t>All employees working 7.6 or more hours on any day will be entitled to an unpaid meal break of not less than 30 minutes and no greater than one hour duration plus two 10 minute paid rest pauses.</w:t>
            </w:r>
          </w:p>
          <w:p w:rsidR="00556ADD" w:rsidRPr="003176D6" w:rsidRDefault="00556ADD" w:rsidP="00AA1612">
            <w:pPr>
              <w:pStyle w:val="Block1"/>
              <w:rPr>
                <w:sz w:val="22"/>
                <w:szCs w:val="22"/>
              </w:rPr>
            </w:pPr>
            <w:r w:rsidRPr="003176D6">
              <w:rPr>
                <w:sz w:val="22"/>
                <w:szCs w:val="22"/>
              </w:rPr>
              <w:t>Provided that:</w:t>
            </w:r>
          </w:p>
          <w:p w:rsidR="00556ADD" w:rsidRPr="003176D6" w:rsidRDefault="00556ADD" w:rsidP="00AA1612">
            <w:pPr>
              <w:pStyle w:val="Level3"/>
              <w:tabs>
                <w:tab w:val="left" w:pos="1418"/>
              </w:tabs>
              <w:ind w:left="1418" w:hanging="567"/>
              <w:rPr>
                <w:b/>
                <w:sz w:val="22"/>
                <w:szCs w:val="22"/>
              </w:rPr>
            </w:pPr>
            <w:r w:rsidRPr="003176D6">
              <w:rPr>
                <w:b/>
                <w:sz w:val="22"/>
                <w:szCs w:val="22"/>
              </w:rPr>
              <w:t>(a)</w:t>
            </w:r>
            <w:r w:rsidRPr="003176D6">
              <w:rPr>
                <w:b/>
                <w:sz w:val="22"/>
                <w:szCs w:val="22"/>
              </w:rPr>
              <w:tab/>
            </w:r>
            <w:r w:rsidRPr="003176D6">
              <w:rPr>
                <w:bCs/>
                <w:iCs/>
                <w:sz w:val="22"/>
                <w:szCs w:val="22"/>
              </w:rPr>
              <w:t>the meal breaks are to be taken after at least 2.5 hours and not later than five hours work:</w:t>
            </w:r>
          </w:p>
          <w:p w:rsidR="00556ADD" w:rsidRPr="003176D6" w:rsidRDefault="00556ADD" w:rsidP="00AA1612">
            <w:pPr>
              <w:pStyle w:val="Level3"/>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the rest pauses are not to be taken in the first hour of work or in the first hour after the meal break.</w:t>
            </w:r>
          </w:p>
          <w:p w:rsidR="00556ADD" w:rsidRPr="003176D6" w:rsidRDefault="00556ADD" w:rsidP="00AA1612">
            <w:pPr>
              <w:pStyle w:val="Level3"/>
              <w:tabs>
                <w:tab w:val="left" w:pos="1418"/>
              </w:tabs>
              <w:ind w:left="1418" w:hanging="567"/>
              <w:rPr>
                <w:sz w:val="22"/>
                <w:szCs w:val="22"/>
              </w:rPr>
            </w:pPr>
          </w:p>
        </w:tc>
        <w:tc>
          <w:tcPr>
            <w:tcW w:w="7391" w:type="dxa"/>
          </w:tcPr>
          <w:p w:rsidR="00556ADD" w:rsidRPr="00AA1612" w:rsidRDefault="00556ADD" w:rsidP="00AA1612">
            <w:pPr>
              <w:pStyle w:val="Level10"/>
              <w:tabs>
                <w:tab w:val="left" w:pos="851"/>
              </w:tabs>
              <w:spacing w:before="200"/>
              <w:ind w:left="851" w:hanging="851"/>
              <w:rPr>
                <w:rFonts w:cs="Times New Roman"/>
                <w:sz w:val="22"/>
                <w:szCs w:val="22"/>
              </w:rPr>
            </w:pPr>
            <w:bookmarkStart w:id="68" w:name="_Toc448754689"/>
            <w:r w:rsidRPr="00AA1612">
              <w:rPr>
                <w:rFonts w:cs="Times New Roman"/>
                <w:sz w:val="22"/>
                <w:szCs w:val="22"/>
              </w:rPr>
              <w:t>15.</w:t>
            </w:r>
            <w:r w:rsidRPr="00AA1612">
              <w:rPr>
                <w:rFonts w:cs="Times New Roman"/>
                <w:sz w:val="22"/>
                <w:szCs w:val="22"/>
              </w:rPr>
              <w:tab/>
              <w:t>Breaks</w:t>
            </w:r>
            <w:bookmarkEnd w:id="68"/>
          </w:p>
          <w:p w:rsidR="00556ADD" w:rsidRPr="00AA1612" w:rsidRDefault="00556ADD" w:rsidP="00AA1612">
            <w:pPr>
              <w:pStyle w:val="Level2"/>
              <w:tabs>
                <w:tab w:val="left" w:pos="851"/>
              </w:tabs>
              <w:ind w:left="851" w:hanging="851"/>
              <w:rPr>
                <w:rFonts w:cs="Times New Roman"/>
                <w:sz w:val="22"/>
                <w:szCs w:val="22"/>
              </w:rPr>
            </w:pPr>
            <w:bookmarkStart w:id="69" w:name="_Ref436122920"/>
            <w:r w:rsidRPr="00AA1612">
              <w:rPr>
                <w:rFonts w:cs="Times New Roman"/>
                <w:b/>
                <w:sz w:val="22"/>
                <w:szCs w:val="22"/>
              </w:rPr>
              <w:t>15.1</w:t>
            </w:r>
            <w:r w:rsidRPr="00AA1612">
              <w:rPr>
                <w:rFonts w:cs="Times New Roman"/>
                <w:b/>
                <w:sz w:val="22"/>
                <w:szCs w:val="22"/>
              </w:rPr>
              <w:tab/>
            </w:r>
            <w:r w:rsidR="00B33D10">
              <w:rPr>
                <w:rFonts w:cs="Times New Roman"/>
                <w:sz w:val="22"/>
                <w:szCs w:val="22"/>
              </w:rPr>
              <w:t>C</w:t>
            </w:r>
            <w:r w:rsidRPr="00AA1612">
              <w:rPr>
                <w:rFonts w:cs="Times New Roman"/>
                <w:sz w:val="22"/>
                <w:szCs w:val="22"/>
              </w:rPr>
              <w:t xml:space="preserve">lause </w:t>
            </w:r>
            <w:r w:rsidR="00B33D10">
              <w:rPr>
                <w:rFonts w:cs="Times New Roman"/>
                <w:sz w:val="22"/>
                <w:szCs w:val="22"/>
              </w:rPr>
              <w:t xml:space="preserve">15 </w:t>
            </w:r>
            <w:r w:rsidRPr="00AA1612">
              <w:rPr>
                <w:rFonts w:cs="Times New Roman"/>
                <w:sz w:val="22"/>
                <w:szCs w:val="22"/>
              </w:rPr>
              <w:t>gives an employee an entitlement to meal breaks and rest breaks.</w:t>
            </w:r>
          </w:p>
          <w:p w:rsidR="00556ADD" w:rsidRPr="00AA1612" w:rsidRDefault="00556ADD" w:rsidP="00AA1612">
            <w:pPr>
              <w:pStyle w:val="Level2"/>
              <w:tabs>
                <w:tab w:val="left" w:pos="851"/>
              </w:tabs>
              <w:ind w:left="851" w:hanging="851"/>
              <w:rPr>
                <w:rFonts w:cs="Times New Roman"/>
                <w:sz w:val="22"/>
                <w:szCs w:val="22"/>
              </w:rPr>
            </w:pPr>
            <w:bookmarkStart w:id="70" w:name="_Ref448831445"/>
            <w:r w:rsidRPr="00AA1612">
              <w:rPr>
                <w:rFonts w:cs="Times New Roman"/>
                <w:b/>
                <w:sz w:val="22"/>
                <w:szCs w:val="22"/>
              </w:rPr>
              <w:t>15.2</w:t>
            </w:r>
            <w:r w:rsidRPr="00AA1612">
              <w:rPr>
                <w:rFonts w:cs="Times New Roman"/>
                <w:b/>
                <w:sz w:val="22"/>
                <w:szCs w:val="22"/>
              </w:rPr>
              <w:tab/>
            </w:r>
            <w:r w:rsidRPr="00AA1612">
              <w:rPr>
                <w:rFonts w:cs="Times New Roman"/>
                <w:sz w:val="22"/>
                <w:szCs w:val="22"/>
              </w:rPr>
              <w:t xml:space="preserve">An employee who works the number of hours on any one day specified in an item of column 1 of </w:t>
            </w:r>
            <w:r w:rsidRPr="00AA1612">
              <w:rPr>
                <w:rFonts w:cs="Times New Roman"/>
                <w:sz w:val="22"/>
                <w:szCs w:val="22"/>
                <w:u w:val="single"/>
              </w:rPr>
              <w:t>Table 2—Entitlements to meal and rest breaks</w:t>
            </w:r>
            <w:r w:rsidRPr="00AA1612">
              <w:rPr>
                <w:rFonts w:cs="Times New Roman"/>
                <w:sz w:val="22"/>
                <w:szCs w:val="22"/>
              </w:rPr>
              <w:t xml:space="preserve"> is entitled to a break or breaks as specified in column 2.</w:t>
            </w:r>
            <w:bookmarkEnd w:id="69"/>
            <w:bookmarkEnd w:id="70"/>
          </w:p>
          <w:p w:rsidR="00556ADD" w:rsidRPr="00AA1612" w:rsidRDefault="00556ADD" w:rsidP="00AA1612">
            <w:pPr>
              <w:pStyle w:val="TableTitle"/>
              <w:spacing w:after="60"/>
              <w:ind w:left="851"/>
              <w:rPr>
                <w:rFonts w:ascii="Times New Roman" w:hAnsi="Times New Roman"/>
                <w:sz w:val="22"/>
                <w:szCs w:val="22"/>
              </w:rPr>
            </w:pPr>
            <w:r w:rsidRPr="00AA1612">
              <w:rPr>
                <w:rFonts w:ascii="Times New Roman" w:hAnsi="Times New Roman"/>
                <w:sz w:val="22"/>
                <w:szCs w:val="22"/>
              </w:rPr>
              <w:t>Table 2—Entitlements to meal and rest break(s)</w:t>
            </w:r>
          </w:p>
          <w:tbl>
            <w:tblPr>
              <w:tblW w:w="6180" w:type="dxa"/>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2835"/>
              <w:gridCol w:w="3345"/>
            </w:tblGrid>
            <w:tr w:rsidR="00556ADD" w:rsidRPr="00AA1612" w:rsidTr="00AA1612">
              <w:tc>
                <w:tcPr>
                  <w:tcW w:w="2835" w:type="dxa"/>
                </w:tcPr>
                <w:p w:rsidR="00556ADD" w:rsidRPr="00AA1612" w:rsidRDefault="00556ADD" w:rsidP="00AA1612">
                  <w:pPr>
                    <w:pStyle w:val="AMODTable"/>
                    <w:keepNext/>
                    <w:spacing w:before="200" w:after="60"/>
                    <w:rPr>
                      <w:b/>
                      <w:sz w:val="22"/>
                      <w:szCs w:val="22"/>
                    </w:rPr>
                  </w:pPr>
                  <w:r w:rsidRPr="00AA1612">
                    <w:rPr>
                      <w:b/>
                      <w:sz w:val="22"/>
                      <w:szCs w:val="22"/>
                    </w:rPr>
                    <w:t>Column 1</w:t>
                  </w:r>
                </w:p>
                <w:p w:rsidR="00556ADD" w:rsidRPr="00AA1612" w:rsidRDefault="00556ADD" w:rsidP="00AA1612">
                  <w:pPr>
                    <w:pStyle w:val="AMODTable"/>
                    <w:keepNext/>
                    <w:spacing w:before="200" w:after="60"/>
                    <w:rPr>
                      <w:b/>
                      <w:sz w:val="22"/>
                      <w:szCs w:val="22"/>
                    </w:rPr>
                  </w:pPr>
                  <w:r w:rsidRPr="00AA1612">
                    <w:rPr>
                      <w:b/>
                      <w:sz w:val="22"/>
                      <w:szCs w:val="22"/>
                    </w:rPr>
                    <w:t>Hours worked</w:t>
                  </w:r>
                </w:p>
              </w:tc>
              <w:tc>
                <w:tcPr>
                  <w:tcW w:w="3345" w:type="dxa"/>
                </w:tcPr>
                <w:p w:rsidR="00556ADD" w:rsidRPr="00AA1612" w:rsidRDefault="00556ADD" w:rsidP="00AA1612">
                  <w:pPr>
                    <w:pStyle w:val="AMODTable"/>
                    <w:keepNext/>
                    <w:spacing w:before="200" w:after="60"/>
                    <w:rPr>
                      <w:b/>
                      <w:sz w:val="22"/>
                      <w:szCs w:val="22"/>
                    </w:rPr>
                  </w:pPr>
                  <w:r w:rsidRPr="00AA1612">
                    <w:rPr>
                      <w:b/>
                      <w:sz w:val="22"/>
                      <w:szCs w:val="22"/>
                    </w:rPr>
                    <w:t>Column 2</w:t>
                  </w:r>
                </w:p>
                <w:p w:rsidR="00556ADD" w:rsidRPr="00AA1612" w:rsidRDefault="00556ADD" w:rsidP="00AA1612">
                  <w:pPr>
                    <w:pStyle w:val="AMODTable"/>
                    <w:keepNext/>
                    <w:spacing w:before="200" w:after="60"/>
                    <w:rPr>
                      <w:b/>
                      <w:sz w:val="22"/>
                      <w:szCs w:val="22"/>
                    </w:rPr>
                  </w:pPr>
                  <w:r w:rsidRPr="00AA1612">
                    <w:rPr>
                      <w:b/>
                      <w:sz w:val="22"/>
                      <w:szCs w:val="22"/>
                    </w:rPr>
                    <w:t>Breaks</w:t>
                  </w:r>
                </w:p>
              </w:tc>
            </w:tr>
            <w:tr w:rsidR="00556ADD" w:rsidRPr="00AA1612" w:rsidTr="00AA1612">
              <w:tc>
                <w:tcPr>
                  <w:tcW w:w="2835" w:type="dxa"/>
                </w:tcPr>
                <w:p w:rsidR="00556ADD" w:rsidRPr="00AA1612" w:rsidRDefault="00556ADD" w:rsidP="00AA1612">
                  <w:pPr>
                    <w:pStyle w:val="AMODTable"/>
                    <w:keepNext/>
                    <w:spacing w:before="200" w:after="60"/>
                    <w:rPr>
                      <w:sz w:val="22"/>
                      <w:szCs w:val="22"/>
                    </w:rPr>
                  </w:pPr>
                  <w:r w:rsidRPr="00AA1612">
                    <w:rPr>
                      <w:sz w:val="22"/>
                      <w:szCs w:val="22"/>
                    </w:rPr>
                    <w:t>At least 4 but not more than 5</w:t>
                  </w:r>
                </w:p>
              </w:tc>
              <w:tc>
                <w:tcPr>
                  <w:tcW w:w="3345" w:type="dxa"/>
                </w:tcPr>
                <w:p w:rsidR="00556ADD" w:rsidRPr="00AA1612" w:rsidRDefault="00556ADD" w:rsidP="00AA1612">
                  <w:pPr>
                    <w:pStyle w:val="AMODTable"/>
                    <w:keepNext/>
                    <w:spacing w:before="200" w:after="60"/>
                    <w:rPr>
                      <w:sz w:val="22"/>
                      <w:szCs w:val="22"/>
                    </w:rPr>
                  </w:pPr>
                  <w:r w:rsidRPr="00AA1612">
                    <w:rPr>
                      <w:sz w:val="22"/>
                      <w:szCs w:val="22"/>
                    </w:rPr>
                    <w:t>One 10 minute paid rest break</w:t>
                  </w:r>
                </w:p>
              </w:tc>
            </w:tr>
            <w:tr w:rsidR="00556ADD" w:rsidRPr="00AA1612" w:rsidTr="00AA1612">
              <w:tc>
                <w:tcPr>
                  <w:tcW w:w="2835" w:type="dxa"/>
                </w:tcPr>
                <w:p w:rsidR="00556ADD" w:rsidRPr="00AA1612" w:rsidRDefault="00556ADD" w:rsidP="00AA1612">
                  <w:pPr>
                    <w:pStyle w:val="AMODTable"/>
                    <w:keepNext/>
                    <w:spacing w:before="200" w:after="60"/>
                    <w:rPr>
                      <w:sz w:val="22"/>
                      <w:szCs w:val="22"/>
                    </w:rPr>
                  </w:pPr>
                  <w:r w:rsidRPr="00AA1612">
                    <w:rPr>
                      <w:sz w:val="22"/>
                      <w:szCs w:val="22"/>
                    </w:rPr>
                    <w:t>More than 5 but less than 7.6</w:t>
                  </w:r>
                </w:p>
              </w:tc>
              <w:tc>
                <w:tcPr>
                  <w:tcW w:w="3345" w:type="dxa"/>
                </w:tcPr>
                <w:p w:rsidR="00556ADD" w:rsidRPr="00AA1612" w:rsidRDefault="00556ADD" w:rsidP="00AA1612">
                  <w:pPr>
                    <w:pStyle w:val="AMODTable"/>
                    <w:keepNext/>
                    <w:spacing w:before="200" w:after="60"/>
                    <w:rPr>
                      <w:sz w:val="22"/>
                      <w:szCs w:val="22"/>
                    </w:rPr>
                  </w:pPr>
                  <w:r w:rsidRPr="00AA1612">
                    <w:rPr>
                      <w:sz w:val="22"/>
                      <w:szCs w:val="22"/>
                    </w:rPr>
                    <w:t>One 10 minute paid rest break</w:t>
                  </w:r>
                </w:p>
                <w:p w:rsidR="00556ADD" w:rsidRPr="00AA1612" w:rsidRDefault="00556ADD" w:rsidP="00AA1612">
                  <w:pPr>
                    <w:pStyle w:val="AMODTable"/>
                    <w:keepNext/>
                    <w:spacing w:before="200" w:after="60"/>
                    <w:rPr>
                      <w:sz w:val="22"/>
                      <w:szCs w:val="22"/>
                    </w:rPr>
                  </w:pPr>
                  <w:r w:rsidRPr="00AA1612">
                    <w:rPr>
                      <w:sz w:val="22"/>
                      <w:szCs w:val="22"/>
                    </w:rPr>
                    <w:t>One 30 to 60 minute unpaid meal break</w:t>
                  </w:r>
                </w:p>
              </w:tc>
            </w:tr>
            <w:tr w:rsidR="00556ADD" w:rsidRPr="00AA1612" w:rsidTr="00AA1612">
              <w:tc>
                <w:tcPr>
                  <w:tcW w:w="2835" w:type="dxa"/>
                </w:tcPr>
                <w:p w:rsidR="00556ADD" w:rsidRPr="00AA1612" w:rsidRDefault="00556ADD" w:rsidP="00AA1612">
                  <w:pPr>
                    <w:pStyle w:val="AMODTable"/>
                    <w:keepNext/>
                    <w:spacing w:before="200" w:after="60"/>
                    <w:rPr>
                      <w:sz w:val="22"/>
                      <w:szCs w:val="22"/>
                    </w:rPr>
                  </w:pPr>
                  <w:r w:rsidRPr="00AA1612">
                    <w:rPr>
                      <w:sz w:val="22"/>
                      <w:szCs w:val="22"/>
                    </w:rPr>
                    <w:t>7.6 or more</w:t>
                  </w:r>
                </w:p>
              </w:tc>
              <w:tc>
                <w:tcPr>
                  <w:tcW w:w="3345" w:type="dxa"/>
                </w:tcPr>
                <w:p w:rsidR="00556ADD" w:rsidRPr="00AA1612" w:rsidRDefault="00556ADD" w:rsidP="00AA1612">
                  <w:pPr>
                    <w:pStyle w:val="AMODTable"/>
                    <w:keepNext/>
                    <w:spacing w:before="200" w:after="60"/>
                    <w:rPr>
                      <w:sz w:val="22"/>
                      <w:szCs w:val="22"/>
                    </w:rPr>
                  </w:pPr>
                  <w:r w:rsidRPr="00AA1612">
                    <w:rPr>
                      <w:sz w:val="22"/>
                      <w:szCs w:val="22"/>
                    </w:rPr>
                    <w:t>Two 10 minute paid rest breaks</w:t>
                  </w:r>
                </w:p>
                <w:p w:rsidR="00556ADD" w:rsidRPr="00AA1612" w:rsidRDefault="00556ADD" w:rsidP="00AA1612">
                  <w:pPr>
                    <w:pStyle w:val="AMODTable"/>
                    <w:keepNext/>
                    <w:spacing w:before="200" w:after="60"/>
                    <w:rPr>
                      <w:sz w:val="22"/>
                      <w:szCs w:val="22"/>
                    </w:rPr>
                  </w:pPr>
                  <w:r w:rsidRPr="00AA1612">
                    <w:rPr>
                      <w:sz w:val="22"/>
                      <w:szCs w:val="22"/>
                    </w:rPr>
                    <w:t>One 30 to 60 minute unpaid meal break</w:t>
                  </w:r>
                </w:p>
              </w:tc>
            </w:tr>
          </w:tbl>
          <w:p w:rsidR="00556ADD" w:rsidRPr="00AA1612" w:rsidRDefault="00556ADD" w:rsidP="00AA1612">
            <w:pPr>
              <w:pStyle w:val="Level2"/>
              <w:tabs>
                <w:tab w:val="left" w:pos="851"/>
              </w:tabs>
              <w:ind w:left="851" w:hanging="851"/>
              <w:rPr>
                <w:rFonts w:cs="Times New Roman"/>
                <w:sz w:val="22"/>
                <w:szCs w:val="22"/>
              </w:rPr>
            </w:pPr>
            <w:r w:rsidRPr="00AA1612">
              <w:rPr>
                <w:rFonts w:cs="Times New Roman"/>
                <w:b/>
                <w:sz w:val="22"/>
                <w:szCs w:val="22"/>
              </w:rPr>
              <w:t>15.3</w:t>
            </w:r>
            <w:r w:rsidRPr="00AA1612">
              <w:rPr>
                <w:rFonts w:cs="Times New Roman"/>
                <w:b/>
                <w:sz w:val="22"/>
                <w:szCs w:val="22"/>
              </w:rPr>
              <w:tab/>
            </w:r>
            <w:r w:rsidRPr="00AA1612">
              <w:rPr>
                <w:rFonts w:cs="Times New Roman"/>
                <w:sz w:val="22"/>
                <w:szCs w:val="22"/>
              </w:rPr>
              <w:t>A</w:t>
            </w:r>
            <w:r w:rsidR="00E36A4B">
              <w:rPr>
                <w:rFonts w:cs="Times New Roman"/>
                <w:sz w:val="22"/>
                <w:szCs w:val="22"/>
              </w:rPr>
              <w:t>n unpaid</w:t>
            </w:r>
            <w:r w:rsidRPr="00AA1612">
              <w:rPr>
                <w:rFonts w:cs="Times New Roman"/>
                <w:sz w:val="22"/>
                <w:szCs w:val="22"/>
              </w:rPr>
              <w:t xml:space="preserve"> meal break must be taken within the first 5 hours of work, but not before the first 2.5 hours.</w:t>
            </w:r>
          </w:p>
          <w:p w:rsidR="00556ADD" w:rsidRPr="00AA1612" w:rsidRDefault="00556ADD" w:rsidP="00AA1612">
            <w:pPr>
              <w:pStyle w:val="Level2"/>
              <w:tabs>
                <w:tab w:val="left" w:pos="851"/>
              </w:tabs>
              <w:ind w:left="851" w:hanging="851"/>
              <w:rPr>
                <w:rFonts w:cs="Times New Roman"/>
                <w:sz w:val="22"/>
                <w:szCs w:val="22"/>
              </w:rPr>
            </w:pPr>
            <w:r w:rsidRPr="00AA1612">
              <w:rPr>
                <w:rFonts w:cs="Times New Roman"/>
                <w:b/>
                <w:sz w:val="22"/>
                <w:szCs w:val="22"/>
              </w:rPr>
              <w:t>15.4</w:t>
            </w:r>
            <w:r w:rsidRPr="00AA1612">
              <w:rPr>
                <w:rFonts w:cs="Times New Roman"/>
                <w:b/>
                <w:sz w:val="22"/>
                <w:szCs w:val="22"/>
              </w:rPr>
              <w:tab/>
            </w:r>
            <w:r w:rsidRPr="00AA1612">
              <w:rPr>
                <w:rFonts w:cs="Times New Roman"/>
                <w:sz w:val="22"/>
                <w:szCs w:val="22"/>
              </w:rPr>
              <w:t>A</w:t>
            </w:r>
            <w:r w:rsidR="00E36A4B">
              <w:rPr>
                <w:rFonts w:cs="Times New Roman"/>
                <w:sz w:val="22"/>
                <w:szCs w:val="22"/>
              </w:rPr>
              <w:t xml:space="preserve"> paid</w:t>
            </w:r>
            <w:r w:rsidRPr="00AA1612">
              <w:rPr>
                <w:rFonts w:cs="Times New Roman"/>
                <w:sz w:val="22"/>
                <w:szCs w:val="22"/>
              </w:rPr>
              <w:t xml:space="preserve"> rest break cannot be taken:</w:t>
            </w:r>
          </w:p>
          <w:p w:rsidR="00556ADD" w:rsidRPr="00AA1612" w:rsidRDefault="00556ADD" w:rsidP="00AA1612">
            <w:pPr>
              <w:pStyle w:val="Level3"/>
              <w:tabs>
                <w:tab w:val="left" w:pos="1418"/>
              </w:tabs>
              <w:spacing w:after="60"/>
              <w:ind w:left="1418" w:hanging="567"/>
              <w:rPr>
                <w:sz w:val="22"/>
                <w:szCs w:val="22"/>
              </w:rPr>
            </w:pPr>
            <w:r w:rsidRPr="00AA1612">
              <w:rPr>
                <w:b/>
                <w:sz w:val="22"/>
                <w:szCs w:val="22"/>
              </w:rPr>
              <w:t>(a)</w:t>
            </w:r>
            <w:r w:rsidRPr="00AA1612">
              <w:rPr>
                <w:b/>
                <w:sz w:val="22"/>
                <w:szCs w:val="22"/>
              </w:rPr>
              <w:tab/>
            </w:r>
            <w:r w:rsidRPr="00AA1612">
              <w:rPr>
                <w:sz w:val="22"/>
                <w:szCs w:val="22"/>
              </w:rPr>
              <w:t>in the first hour of work; or</w:t>
            </w:r>
          </w:p>
          <w:p w:rsidR="00FA3BF8" w:rsidRPr="00542F85" w:rsidRDefault="00556ADD" w:rsidP="00542F85">
            <w:pPr>
              <w:pStyle w:val="Level2"/>
              <w:tabs>
                <w:tab w:val="left" w:pos="851"/>
              </w:tabs>
              <w:ind w:left="851" w:hanging="12"/>
              <w:rPr>
                <w:rFonts w:cs="Times New Roman"/>
                <w:sz w:val="22"/>
                <w:szCs w:val="22"/>
              </w:rPr>
            </w:pPr>
            <w:r w:rsidRPr="00AA1612">
              <w:rPr>
                <w:rFonts w:cs="Times New Roman"/>
                <w:b/>
                <w:sz w:val="22"/>
                <w:szCs w:val="22"/>
              </w:rPr>
              <w:t>(b)</w:t>
            </w:r>
            <w:r w:rsidRPr="00AA1612">
              <w:rPr>
                <w:rFonts w:cs="Times New Roman"/>
                <w:b/>
                <w:sz w:val="22"/>
                <w:szCs w:val="22"/>
              </w:rPr>
              <w:tab/>
            </w:r>
            <w:r w:rsidRPr="00AA1612">
              <w:rPr>
                <w:rFonts w:cs="Times New Roman"/>
                <w:sz w:val="22"/>
                <w:szCs w:val="22"/>
              </w:rPr>
              <w:t xml:space="preserve">in the first hour of </w:t>
            </w:r>
            <w:r w:rsidR="00E36A4B">
              <w:rPr>
                <w:rFonts w:cs="Times New Roman"/>
                <w:sz w:val="22"/>
                <w:szCs w:val="22"/>
              </w:rPr>
              <w:t xml:space="preserve">resuming </w:t>
            </w:r>
            <w:r w:rsidRPr="00AA1612">
              <w:rPr>
                <w:rFonts w:cs="Times New Roman"/>
                <w:sz w:val="22"/>
                <w:szCs w:val="22"/>
              </w:rPr>
              <w:t>work after a</w:t>
            </w:r>
            <w:r w:rsidR="00E36A4B">
              <w:rPr>
                <w:rFonts w:cs="Times New Roman"/>
                <w:sz w:val="22"/>
                <w:szCs w:val="22"/>
              </w:rPr>
              <w:t>n unpaid</w:t>
            </w:r>
            <w:r w:rsidRPr="00AA1612">
              <w:rPr>
                <w:rFonts w:cs="Times New Roman"/>
                <w:sz w:val="22"/>
                <w:szCs w:val="22"/>
              </w:rPr>
              <w:t xml:space="preserve"> meal break.</w:t>
            </w:r>
          </w:p>
          <w:p w:rsidR="00556ADD" w:rsidRPr="00E26521" w:rsidRDefault="00556ADD" w:rsidP="00E26521">
            <w:pPr>
              <w:rPr>
                <w:lang w:eastAsia="en-AU"/>
              </w:rPr>
            </w:pPr>
          </w:p>
        </w:tc>
        <w:tc>
          <w:tcPr>
            <w:tcW w:w="7391" w:type="dxa"/>
          </w:tcPr>
          <w:p w:rsidR="002D4100" w:rsidRPr="00A13CE7" w:rsidRDefault="002D4100" w:rsidP="002D4100">
            <w:pPr>
              <w:rPr>
                <w:rFonts w:ascii="Times New Roman" w:hAnsi="Times New Roman" w:cs="Times New Roman"/>
                <w:color w:val="00602B"/>
                <w:sz w:val="22"/>
                <w:szCs w:val="22"/>
              </w:rPr>
            </w:pPr>
          </w:p>
          <w:p w:rsidR="002D4100" w:rsidRPr="00A13CE7" w:rsidRDefault="00454717" w:rsidP="002D4100">
            <w:pPr>
              <w:rPr>
                <w:rFonts w:ascii="Times New Roman" w:hAnsi="Times New Roman" w:cs="Times New Roman"/>
                <w:color w:val="00602B"/>
                <w:sz w:val="22"/>
                <w:szCs w:val="22"/>
              </w:rPr>
            </w:pPr>
            <w:hyperlink r:id="rId61"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9D2D0C">
              <w:rPr>
                <w:rStyle w:val="Hyperlink"/>
                <w:rFonts w:ascii="Times New Roman" w:hAnsi="Times New Roman" w:cs="Times New Roman"/>
                <w:color w:val="auto"/>
                <w:sz w:val="22"/>
                <w:szCs w:val="22"/>
                <w:u w:val="none"/>
              </w:rPr>
              <w:t>(</w:t>
            </w:r>
            <w:r w:rsidR="009D2D0C" w:rsidRPr="009D2D0C">
              <w:rPr>
                <w:rStyle w:val="Hyperlink"/>
                <w:rFonts w:ascii="Times New Roman" w:hAnsi="Times New Roman" w:cs="Times New Roman"/>
                <w:color w:val="auto"/>
                <w:sz w:val="22"/>
                <w:szCs w:val="22"/>
                <w:u w:val="none"/>
              </w:rPr>
              <w:t>para</w:t>
            </w:r>
            <w:r w:rsidR="00436F04" w:rsidRPr="009D2D0C">
              <w:rPr>
                <w:rStyle w:val="Hyperlink"/>
                <w:rFonts w:ascii="Times New Roman" w:hAnsi="Times New Roman" w:cs="Times New Roman"/>
                <w:color w:val="auto"/>
                <w:sz w:val="22"/>
                <w:szCs w:val="22"/>
                <w:u w:val="none"/>
              </w:rPr>
              <w:t xml:space="preserve">s 43-44): </w:t>
            </w:r>
            <w:r w:rsidR="002D4100" w:rsidRPr="009D2D0C">
              <w:rPr>
                <w:rFonts w:ascii="Times New Roman" w:hAnsi="Times New Roman" w:cs="Times New Roman"/>
                <w:sz w:val="22"/>
                <w:szCs w:val="22"/>
              </w:rPr>
              <w:t xml:space="preserve">Submits that </w:t>
            </w:r>
            <w:r w:rsidR="009D2D0C" w:rsidRPr="009D2D0C">
              <w:rPr>
                <w:rFonts w:ascii="Times New Roman" w:hAnsi="Times New Roman" w:cs="Times New Roman"/>
                <w:sz w:val="22"/>
                <w:szCs w:val="22"/>
              </w:rPr>
              <w:t xml:space="preserve">clause </w:t>
            </w:r>
            <w:r w:rsidR="002D4100" w:rsidRPr="009D2D0C">
              <w:rPr>
                <w:rFonts w:ascii="Times New Roman" w:hAnsi="Times New Roman" w:cs="Times New Roman"/>
                <w:sz w:val="22"/>
                <w:szCs w:val="22"/>
              </w:rPr>
              <w:t>15.1 and 15.2 of the revised ED are more complicated than previous exposure drafts and should be replaced with: “A</w:t>
            </w:r>
            <w:r w:rsidR="002D4100" w:rsidRPr="009D2D0C">
              <w:rPr>
                <w:rFonts w:ascii="Times New Roman" w:hAnsi="Times New Roman" w:cs="Times New Roman"/>
                <w:i/>
                <w:sz w:val="22"/>
                <w:szCs w:val="22"/>
              </w:rPr>
              <w:t xml:space="preserve">n employee is entitled to breaks in accordance with the table below.” </w:t>
            </w:r>
            <w:r w:rsidR="002D4100" w:rsidRPr="009D2D0C">
              <w:rPr>
                <w:rFonts w:ascii="Times New Roman" w:hAnsi="Times New Roman" w:cs="Times New Roman"/>
                <w:sz w:val="22"/>
                <w:szCs w:val="22"/>
              </w:rPr>
              <w:t>The words “column 1” and “column 2” should be deleted from the table so that just the titles remain.</w:t>
            </w:r>
          </w:p>
          <w:p w:rsidR="005F2181" w:rsidRPr="00A13CE7" w:rsidRDefault="005F2181" w:rsidP="00542F85">
            <w:pPr>
              <w:rPr>
                <w:rFonts w:ascii="Times New Roman" w:eastAsia="Times New Roman" w:hAnsi="Times New Roman" w:cs="Times New Roman"/>
                <w:bCs/>
                <w:kern w:val="32"/>
                <w:sz w:val="22"/>
                <w:szCs w:val="22"/>
                <w:lang w:eastAsia="en-AU"/>
              </w:rPr>
            </w:pPr>
          </w:p>
          <w:p w:rsidR="002D4100" w:rsidRPr="00A13CE7" w:rsidRDefault="002D4100" w:rsidP="00542F85">
            <w:pPr>
              <w:rPr>
                <w:rFonts w:ascii="Times New Roman" w:eastAsia="Times New Roman" w:hAnsi="Times New Roman" w:cs="Times New Roman"/>
                <w:bCs/>
                <w:kern w:val="32"/>
                <w:sz w:val="22"/>
                <w:szCs w:val="22"/>
                <w:lang w:eastAsia="en-AU"/>
              </w:rPr>
            </w:pPr>
          </w:p>
          <w:p w:rsidR="002D4100" w:rsidRPr="00A13CE7" w:rsidRDefault="002D4100" w:rsidP="00542F85">
            <w:pPr>
              <w:rPr>
                <w:rFonts w:ascii="Times New Roman" w:eastAsia="Times New Roman" w:hAnsi="Times New Roman" w:cs="Times New Roman"/>
                <w:bCs/>
                <w:kern w:val="32"/>
                <w:sz w:val="22"/>
                <w:szCs w:val="22"/>
                <w:lang w:eastAsia="en-AU"/>
              </w:rPr>
            </w:pPr>
          </w:p>
          <w:p w:rsidR="002D4100" w:rsidRPr="00A13CE7" w:rsidRDefault="002D4100"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5F2181" w:rsidRPr="00A13CE7" w:rsidRDefault="005F2181" w:rsidP="00542F85">
            <w:pPr>
              <w:rPr>
                <w:rFonts w:ascii="Times New Roman" w:eastAsia="Times New Roman" w:hAnsi="Times New Roman" w:cs="Times New Roman"/>
                <w:bCs/>
                <w:kern w:val="32"/>
                <w:sz w:val="22"/>
                <w:szCs w:val="22"/>
                <w:lang w:eastAsia="en-AU"/>
              </w:rPr>
            </w:pPr>
          </w:p>
          <w:p w:rsidR="001E7B9A" w:rsidRPr="009D2D0C" w:rsidRDefault="00454717" w:rsidP="009D2D0C">
            <w:pPr>
              <w:rPr>
                <w:rFonts w:ascii="Times New Roman" w:hAnsi="Times New Roman" w:cs="Times New Roman"/>
                <w:color w:val="FF0000"/>
                <w:sz w:val="22"/>
                <w:szCs w:val="22"/>
                <w:lang w:eastAsia="en-AU"/>
              </w:rPr>
            </w:pPr>
            <w:hyperlink r:id="rId62" w:history="1">
              <w:r w:rsidR="007D52E0" w:rsidRPr="00A13CE7">
                <w:rPr>
                  <w:rStyle w:val="Hyperlink"/>
                  <w:rFonts w:ascii="Times New Roman" w:hAnsi="Times New Roman" w:cs="Times New Roman"/>
                  <w:b/>
                  <w:sz w:val="22"/>
                  <w:szCs w:val="22"/>
                </w:rPr>
                <w:t>PGA</w:t>
              </w:r>
            </w:hyperlink>
            <w:r w:rsidR="007D52E0" w:rsidRPr="00A13CE7">
              <w:rPr>
                <w:rFonts w:ascii="Times New Roman" w:hAnsi="Times New Roman" w:cs="Times New Roman"/>
                <w:color w:val="FF0000"/>
                <w:sz w:val="22"/>
                <w:szCs w:val="22"/>
              </w:rPr>
              <w:t xml:space="preserve"> </w:t>
            </w:r>
            <w:r w:rsidR="007D52E0" w:rsidRPr="009D2D0C">
              <w:rPr>
                <w:rStyle w:val="Hyperlink"/>
                <w:rFonts w:ascii="Times New Roman" w:hAnsi="Times New Roman" w:cs="Times New Roman"/>
                <w:color w:val="auto"/>
                <w:sz w:val="22"/>
                <w:szCs w:val="22"/>
                <w:u w:val="none"/>
              </w:rPr>
              <w:t>(</w:t>
            </w:r>
            <w:r w:rsidR="009D2D0C" w:rsidRPr="009D2D0C">
              <w:rPr>
                <w:rStyle w:val="Hyperlink"/>
                <w:rFonts w:ascii="Times New Roman" w:hAnsi="Times New Roman" w:cs="Times New Roman"/>
                <w:color w:val="auto"/>
                <w:sz w:val="22"/>
                <w:szCs w:val="22"/>
                <w:u w:val="none"/>
              </w:rPr>
              <w:t>para</w:t>
            </w:r>
            <w:r w:rsidR="007D52E0" w:rsidRPr="009D2D0C">
              <w:rPr>
                <w:rStyle w:val="Hyperlink"/>
                <w:rFonts w:ascii="Times New Roman" w:hAnsi="Times New Roman" w:cs="Times New Roman"/>
                <w:color w:val="auto"/>
                <w:sz w:val="22"/>
                <w:szCs w:val="22"/>
                <w:u w:val="none"/>
              </w:rPr>
              <w:t xml:space="preserve"> 33):</w:t>
            </w:r>
            <w:r w:rsidR="007D52E0" w:rsidRPr="009D2D0C">
              <w:rPr>
                <w:rFonts w:ascii="Times New Roman" w:hAnsi="Times New Roman" w:cs="Times New Roman"/>
                <w:sz w:val="22"/>
                <w:szCs w:val="22"/>
              </w:rPr>
              <w:t xml:space="preserve"> </w:t>
            </w:r>
            <w:r w:rsidR="005F2181" w:rsidRPr="009D2D0C">
              <w:rPr>
                <w:rFonts w:ascii="Times New Roman" w:hAnsi="Times New Roman" w:cs="Times New Roman"/>
                <w:sz w:val="22"/>
                <w:szCs w:val="22"/>
                <w:lang w:eastAsia="en-AU"/>
              </w:rPr>
              <w:t xml:space="preserve">Submits that clauses </w:t>
            </w:r>
            <w:r w:rsidR="00A404C1" w:rsidRPr="009D2D0C">
              <w:rPr>
                <w:rFonts w:ascii="Times New Roman" w:hAnsi="Times New Roman" w:cs="Times New Roman"/>
                <w:sz w:val="22"/>
                <w:szCs w:val="22"/>
                <w:lang w:eastAsia="en-AU"/>
              </w:rPr>
              <w:t>15.3 and 15.4 alter the legal effect of cl</w:t>
            </w:r>
            <w:r w:rsidR="005F2181" w:rsidRPr="009D2D0C">
              <w:rPr>
                <w:rFonts w:ascii="Times New Roman" w:hAnsi="Times New Roman" w:cs="Times New Roman"/>
                <w:sz w:val="22"/>
                <w:szCs w:val="22"/>
                <w:lang w:eastAsia="en-AU"/>
              </w:rPr>
              <w:t>ause</w:t>
            </w:r>
            <w:r w:rsidR="00A404C1" w:rsidRPr="009D2D0C">
              <w:rPr>
                <w:rFonts w:ascii="Times New Roman" w:hAnsi="Times New Roman" w:cs="Times New Roman"/>
                <w:sz w:val="22"/>
                <w:szCs w:val="22"/>
                <w:lang w:eastAsia="en-AU"/>
              </w:rPr>
              <w:t xml:space="preserve"> 28 of the PIA by introducing restrictions on when meal and rest breaks must be taken for shifts of </w:t>
            </w:r>
            <w:r w:rsidR="00A404C1" w:rsidRPr="009D2D0C">
              <w:rPr>
                <w:rFonts w:ascii="Times New Roman" w:hAnsi="Times New Roman" w:cs="Times New Roman"/>
                <w:sz w:val="22"/>
                <w:szCs w:val="22"/>
                <w:u w:val="single"/>
                <w:lang w:eastAsia="en-AU"/>
              </w:rPr>
              <w:t>less than</w:t>
            </w:r>
            <w:r w:rsidR="00A404C1" w:rsidRPr="009D2D0C">
              <w:rPr>
                <w:rFonts w:ascii="Times New Roman" w:hAnsi="Times New Roman" w:cs="Times New Roman"/>
                <w:sz w:val="22"/>
                <w:szCs w:val="22"/>
                <w:lang w:eastAsia="en-AU"/>
              </w:rPr>
              <w:t xml:space="preserve"> 7.6 hours.</w:t>
            </w:r>
            <w:r w:rsidR="005F2181" w:rsidRPr="009D2D0C">
              <w:rPr>
                <w:rFonts w:ascii="Times New Roman" w:hAnsi="Times New Roman" w:cs="Times New Roman"/>
                <w:sz w:val="22"/>
                <w:szCs w:val="22"/>
                <w:lang w:eastAsia="en-AU"/>
              </w:rPr>
              <w:t xml:space="preserve"> </w:t>
            </w:r>
            <w:r w:rsidR="00A404C1" w:rsidRPr="009D2D0C">
              <w:rPr>
                <w:rFonts w:ascii="Times New Roman" w:hAnsi="Times New Roman" w:cs="Times New Roman"/>
                <w:sz w:val="22"/>
                <w:szCs w:val="22"/>
                <w:lang w:eastAsia="en-AU"/>
              </w:rPr>
              <w:t xml:space="preserve">Restrictions at </w:t>
            </w:r>
            <w:r w:rsidR="0015471C">
              <w:rPr>
                <w:rFonts w:ascii="Times New Roman" w:hAnsi="Times New Roman" w:cs="Times New Roman"/>
                <w:sz w:val="22"/>
                <w:szCs w:val="22"/>
                <w:lang w:eastAsia="en-AU"/>
              </w:rPr>
              <w:t xml:space="preserve">clauses </w:t>
            </w:r>
            <w:r w:rsidR="00A404C1" w:rsidRPr="009D2D0C">
              <w:rPr>
                <w:rFonts w:ascii="Times New Roman" w:hAnsi="Times New Roman" w:cs="Times New Roman"/>
                <w:sz w:val="22"/>
                <w:szCs w:val="22"/>
                <w:lang w:eastAsia="en-AU"/>
              </w:rPr>
              <w:t>15.3 a</w:t>
            </w:r>
            <w:r w:rsidR="009D2D0C" w:rsidRPr="009D2D0C">
              <w:rPr>
                <w:rFonts w:ascii="Times New Roman" w:hAnsi="Times New Roman" w:cs="Times New Roman"/>
                <w:sz w:val="22"/>
                <w:szCs w:val="22"/>
                <w:lang w:eastAsia="en-AU"/>
              </w:rPr>
              <w:t>n</w:t>
            </w:r>
            <w:r w:rsidR="00A404C1" w:rsidRPr="009D2D0C">
              <w:rPr>
                <w:rFonts w:ascii="Times New Roman" w:hAnsi="Times New Roman" w:cs="Times New Roman"/>
                <w:sz w:val="22"/>
                <w:szCs w:val="22"/>
                <w:lang w:eastAsia="en-AU"/>
              </w:rPr>
              <w:t xml:space="preserve">d 15.4 </w:t>
            </w:r>
            <w:r w:rsidR="00451DB4" w:rsidRPr="009D2D0C">
              <w:rPr>
                <w:rFonts w:ascii="Times New Roman" w:hAnsi="Times New Roman" w:cs="Times New Roman"/>
                <w:sz w:val="22"/>
                <w:szCs w:val="22"/>
                <w:lang w:eastAsia="en-AU"/>
              </w:rPr>
              <w:t xml:space="preserve">only </w:t>
            </w:r>
            <w:r w:rsidR="00A404C1" w:rsidRPr="009D2D0C">
              <w:rPr>
                <w:rFonts w:ascii="Times New Roman" w:hAnsi="Times New Roman" w:cs="Times New Roman"/>
                <w:sz w:val="22"/>
                <w:szCs w:val="22"/>
                <w:lang w:eastAsia="en-AU"/>
              </w:rPr>
              <w:t>apply to shifts of 7.6 h</w:t>
            </w:r>
            <w:r w:rsidR="009D2D0C" w:rsidRPr="009D2D0C">
              <w:rPr>
                <w:rFonts w:ascii="Times New Roman" w:hAnsi="Times New Roman" w:cs="Times New Roman"/>
                <w:sz w:val="22"/>
                <w:szCs w:val="22"/>
                <w:lang w:eastAsia="en-AU"/>
              </w:rPr>
              <w:t>ou</w:t>
            </w:r>
            <w:r w:rsidR="00A404C1" w:rsidRPr="009D2D0C">
              <w:rPr>
                <w:rFonts w:ascii="Times New Roman" w:hAnsi="Times New Roman" w:cs="Times New Roman"/>
                <w:sz w:val="22"/>
                <w:szCs w:val="22"/>
                <w:lang w:eastAsia="en-AU"/>
              </w:rPr>
              <w:t>rs or more, the</w:t>
            </w:r>
            <w:r w:rsidR="00451DB4" w:rsidRPr="009D2D0C">
              <w:rPr>
                <w:rFonts w:ascii="Times New Roman" w:hAnsi="Times New Roman" w:cs="Times New Roman"/>
                <w:sz w:val="22"/>
                <w:szCs w:val="22"/>
                <w:lang w:eastAsia="en-AU"/>
              </w:rPr>
              <w:t>y should not apply to shifts of less than 7.6 h</w:t>
            </w:r>
            <w:r w:rsidR="009D2D0C" w:rsidRPr="009D2D0C">
              <w:rPr>
                <w:rFonts w:ascii="Times New Roman" w:hAnsi="Times New Roman" w:cs="Times New Roman"/>
                <w:sz w:val="22"/>
                <w:szCs w:val="22"/>
                <w:lang w:eastAsia="en-AU"/>
              </w:rPr>
              <w:t>ou</w:t>
            </w:r>
            <w:r w:rsidR="00451DB4" w:rsidRPr="009D2D0C">
              <w:rPr>
                <w:rFonts w:ascii="Times New Roman" w:hAnsi="Times New Roman" w:cs="Times New Roman"/>
                <w:sz w:val="22"/>
                <w:szCs w:val="22"/>
                <w:lang w:eastAsia="en-AU"/>
              </w:rPr>
              <w:t xml:space="preserve">rs as they may restrict </w:t>
            </w:r>
            <w:r w:rsidR="008523C9" w:rsidRPr="009D2D0C">
              <w:rPr>
                <w:rFonts w:ascii="Times New Roman" w:hAnsi="Times New Roman" w:cs="Times New Roman"/>
                <w:sz w:val="22"/>
                <w:szCs w:val="22"/>
                <w:lang w:eastAsia="en-AU"/>
              </w:rPr>
              <w:t xml:space="preserve">the current rostering flexibility. The words “for a shift of 7.6 hours or more” should be added at the commencement of </w:t>
            </w:r>
            <w:r w:rsidR="009D2D0C" w:rsidRPr="009D2D0C">
              <w:rPr>
                <w:rFonts w:ascii="Times New Roman" w:hAnsi="Times New Roman" w:cs="Times New Roman"/>
                <w:sz w:val="22"/>
                <w:szCs w:val="22"/>
                <w:lang w:eastAsia="en-AU"/>
              </w:rPr>
              <w:t>clause</w:t>
            </w:r>
            <w:r w:rsidR="0015471C">
              <w:rPr>
                <w:rFonts w:ascii="Times New Roman" w:hAnsi="Times New Roman" w:cs="Times New Roman"/>
                <w:sz w:val="22"/>
                <w:szCs w:val="22"/>
                <w:lang w:eastAsia="en-AU"/>
              </w:rPr>
              <w:t>s</w:t>
            </w:r>
            <w:r w:rsidR="009D2D0C" w:rsidRPr="009D2D0C">
              <w:rPr>
                <w:rFonts w:ascii="Times New Roman" w:hAnsi="Times New Roman" w:cs="Times New Roman"/>
                <w:sz w:val="22"/>
                <w:szCs w:val="22"/>
                <w:lang w:eastAsia="en-AU"/>
              </w:rPr>
              <w:t xml:space="preserve"> </w:t>
            </w:r>
            <w:r w:rsidR="008523C9" w:rsidRPr="009D2D0C">
              <w:rPr>
                <w:rFonts w:ascii="Times New Roman" w:hAnsi="Times New Roman" w:cs="Times New Roman"/>
                <w:sz w:val="22"/>
                <w:szCs w:val="22"/>
                <w:lang w:eastAsia="en-AU"/>
              </w:rPr>
              <w:t xml:space="preserve">15.3 and 15.4 to preserve current legal meaning of </w:t>
            </w:r>
            <w:r w:rsidR="002D4100" w:rsidRPr="009D2D0C">
              <w:rPr>
                <w:rFonts w:ascii="Times New Roman" w:hAnsi="Times New Roman" w:cs="Times New Roman"/>
                <w:sz w:val="22"/>
                <w:szCs w:val="22"/>
                <w:lang w:eastAsia="en-AU"/>
              </w:rPr>
              <w:t xml:space="preserve">the </w:t>
            </w:r>
            <w:r w:rsidR="008523C9" w:rsidRPr="009D2D0C">
              <w:rPr>
                <w:rFonts w:ascii="Times New Roman" w:hAnsi="Times New Roman" w:cs="Times New Roman"/>
                <w:sz w:val="22"/>
                <w:szCs w:val="22"/>
                <w:lang w:eastAsia="en-AU"/>
              </w:rPr>
              <w:t>PIA.</w:t>
            </w:r>
          </w:p>
        </w:tc>
      </w:tr>
      <w:tr w:rsidR="00556ADD" w:rsidRPr="003176D6" w:rsidTr="00556ADD">
        <w:trPr>
          <w:gridAfter w:val="1"/>
          <w:wAfter w:w="8" w:type="dxa"/>
          <w:trHeight w:val="1764"/>
        </w:trPr>
        <w:tc>
          <w:tcPr>
            <w:tcW w:w="7394" w:type="dxa"/>
            <w:shd w:val="clear" w:color="auto" w:fill="auto"/>
          </w:tcPr>
          <w:p w:rsidR="00556ADD" w:rsidRPr="0075229F" w:rsidRDefault="00556ADD" w:rsidP="00AA1612">
            <w:pPr>
              <w:pStyle w:val="Level2"/>
              <w:tabs>
                <w:tab w:val="left" w:pos="851"/>
              </w:tabs>
              <w:ind w:left="851" w:hanging="851"/>
              <w:rPr>
                <w:rFonts w:cs="Times New Roman"/>
                <w:b/>
                <w:bCs w:val="0"/>
                <w:kern w:val="32"/>
                <w:sz w:val="22"/>
                <w:szCs w:val="22"/>
              </w:rPr>
            </w:pPr>
            <w:bookmarkStart w:id="71" w:name="_Ref208655928"/>
            <w:bookmarkStart w:id="72" w:name="_Toc208885994"/>
            <w:bookmarkStart w:id="73" w:name="_Toc208886082"/>
            <w:bookmarkStart w:id="74" w:name="_Toc208902572"/>
            <w:bookmarkStart w:id="75" w:name="_Toc208932477"/>
            <w:bookmarkStart w:id="76" w:name="_Toc208932562"/>
            <w:bookmarkStart w:id="77" w:name="_Toc208979917"/>
            <w:bookmarkStart w:id="78" w:name="_Toc391029677"/>
            <w:r w:rsidRPr="0075229F">
              <w:rPr>
                <w:rFonts w:cs="Times New Roman"/>
                <w:b/>
                <w:bCs w:val="0"/>
                <w:kern w:val="32"/>
                <w:sz w:val="22"/>
                <w:szCs w:val="22"/>
              </w:rPr>
              <w:t>17.</w:t>
            </w:r>
            <w:r w:rsidRPr="0075229F">
              <w:rPr>
                <w:rFonts w:cs="Times New Roman"/>
                <w:b/>
                <w:bCs w:val="0"/>
                <w:kern w:val="32"/>
                <w:sz w:val="22"/>
                <w:szCs w:val="22"/>
              </w:rPr>
              <w:tab/>
              <w:t>Minimum weekly wages</w:t>
            </w:r>
            <w:bookmarkEnd w:id="71"/>
            <w:bookmarkEnd w:id="72"/>
            <w:bookmarkEnd w:id="73"/>
            <w:bookmarkEnd w:id="74"/>
            <w:bookmarkEnd w:id="75"/>
            <w:bookmarkEnd w:id="76"/>
            <w:bookmarkEnd w:id="77"/>
            <w:bookmarkEnd w:id="78"/>
          </w:p>
          <w:tbl>
            <w:tblPr>
              <w:tblW w:w="0" w:type="auto"/>
              <w:tblInd w:w="828" w:type="dxa"/>
              <w:tblLayout w:type="fixed"/>
              <w:tblCellMar>
                <w:left w:w="0" w:type="dxa"/>
                <w:right w:w="170" w:type="dxa"/>
              </w:tblCellMar>
              <w:tblLook w:val="01E0" w:firstRow="1" w:lastRow="1" w:firstColumn="1" w:lastColumn="1" w:noHBand="0" w:noVBand="0"/>
            </w:tblPr>
            <w:tblGrid>
              <w:gridCol w:w="3240"/>
              <w:gridCol w:w="1440"/>
            </w:tblGrid>
            <w:tr w:rsidR="00556ADD" w:rsidRPr="0075229F" w:rsidTr="00AA1612">
              <w:trPr>
                <w:trHeight w:val="561"/>
                <w:tblHeader/>
              </w:trPr>
              <w:tc>
                <w:tcPr>
                  <w:tcW w:w="3240" w:type="dxa"/>
                </w:tcPr>
                <w:p w:rsidR="00556ADD" w:rsidRPr="0075229F" w:rsidRDefault="00556ADD" w:rsidP="00AA1612">
                  <w:pPr>
                    <w:pStyle w:val="AMODTable"/>
                    <w:spacing w:before="200"/>
                    <w:rPr>
                      <w:b/>
                      <w:sz w:val="22"/>
                      <w:szCs w:val="22"/>
                    </w:rPr>
                  </w:pPr>
                  <w:r w:rsidRPr="0075229F">
                    <w:rPr>
                      <w:b/>
                      <w:sz w:val="22"/>
                      <w:szCs w:val="22"/>
                    </w:rPr>
                    <w:t>Classifications</w:t>
                  </w:r>
                </w:p>
              </w:tc>
              <w:tc>
                <w:tcPr>
                  <w:tcW w:w="1440" w:type="dxa"/>
                </w:tcPr>
                <w:p w:rsidR="00556ADD" w:rsidRPr="0075229F" w:rsidRDefault="00556ADD" w:rsidP="00AA1612">
                  <w:pPr>
                    <w:pStyle w:val="AMODTable"/>
                    <w:spacing w:before="200"/>
                    <w:jc w:val="center"/>
                    <w:rPr>
                      <w:b/>
                      <w:sz w:val="22"/>
                      <w:szCs w:val="22"/>
                    </w:rPr>
                  </w:pPr>
                  <w:r w:rsidRPr="0075229F">
                    <w:rPr>
                      <w:b/>
                      <w:sz w:val="22"/>
                      <w:szCs w:val="22"/>
                    </w:rPr>
                    <w:t>Per week</w:t>
                  </w:r>
                  <w:r w:rsidRPr="0075229F">
                    <w:rPr>
                      <w:b/>
                      <w:sz w:val="22"/>
                      <w:szCs w:val="22"/>
                    </w:rPr>
                    <w:br/>
                    <w:t>$</w:t>
                  </w:r>
                </w:p>
              </w:tc>
            </w:tr>
            <w:tr w:rsidR="00556ADD" w:rsidRPr="0075229F" w:rsidTr="00AA1612">
              <w:tc>
                <w:tcPr>
                  <w:tcW w:w="3240" w:type="dxa"/>
                </w:tcPr>
                <w:p w:rsidR="00556ADD" w:rsidRPr="0075229F" w:rsidRDefault="00556ADD" w:rsidP="00AA1612">
                  <w:pPr>
                    <w:pStyle w:val="AMODTable"/>
                    <w:spacing w:before="200"/>
                    <w:rPr>
                      <w:b/>
                      <w:sz w:val="22"/>
                      <w:szCs w:val="22"/>
                    </w:rPr>
                  </w:pPr>
                  <w:r w:rsidRPr="0075229F">
                    <w:rPr>
                      <w:b/>
                      <w:sz w:val="22"/>
                      <w:szCs w:val="22"/>
                    </w:rPr>
                    <w:t xml:space="preserve">Pharmacy Assistants </w:t>
                  </w:r>
                </w:p>
              </w:tc>
              <w:tc>
                <w:tcPr>
                  <w:tcW w:w="1440" w:type="dxa"/>
                </w:tcPr>
                <w:p w:rsidR="00556ADD" w:rsidRPr="0075229F" w:rsidRDefault="00556ADD" w:rsidP="00AA1612">
                  <w:pPr>
                    <w:jc w:val="right"/>
                    <w:rPr>
                      <w:b/>
                      <w:sz w:val="22"/>
                      <w:szCs w:val="22"/>
                    </w:rPr>
                  </w:pPr>
                </w:p>
              </w:tc>
            </w:tr>
            <w:tr w:rsidR="0015471C" w:rsidRPr="0075229F" w:rsidTr="00AA1612">
              <w:tc>
                <w:tcPr>
                  <w:tcW w:w="3240" w:type="dxa"/>
                </w:tcPr>
                <w:p w:rsidR="0015471C" w:rsidRPr="0075229F" w:rsidRDefault="0015471C" w:rsidP="00AA1612">
                  <w:pPr>
                    <w:pStyle w:val="AMODTable"/>
                    <w:spacing w:before="200"/>
                    <w:rPr>
                      <w:sz w:val="22"/>
                      <w:szCs w:val="22"/>
                    </w:rPr>
                  </w:pPr>
                  <w:r w:rsidRPr="0075229F">
                    <w:rPr>
                      <w:sz w:val="22"/>
                      <w:szCs w:val="22"/>
                    </w:rPr>
                    <w:t>Level 1</w:t>
                  </w:r>
                </w:p>
              </w:tc>
              <w:tc>
                <w:tcPr>
                  <w:tcW w:w="1440" w:type="dxa"/>
                  <w:shd w:val="clear" w:color="auto" w:fill="auto"/>
                </w:tcPr>
                <w:p w:rsidR="0015471C" w:rsidRPr="0015471C" w:rsidRDefault="0015471C" w:rsidP="0015471C">
                  <w:pPr>
                    <w:pStyle w:val="AMODTable"/>
                    <w:jc w:val="center"/>
                    <w:rPr>
                      <w:sz w:val="22"/>
                      <w:szCs w:val="22"/>
                    </w:rPr>
                  </w:pPr>
                  <w:r>
                    <w:rPr>
                      <w:sz w:val="22"/>
                      <w:szCs w:val="22"/>
                    </w:rPr>
                    <w:t>$</w:t>
                  </w:r>
                  <w:r w:rsidRPr="0015471C">
                    <w:rPr>
                      <w:sz w:val="22"/>
                      <w:szCs w:val="22"/>
                    </w:rPr>
                    <w:t>738.80</w:t>
                  </w:r>
                </w:p>
              </w:tc>
            </w:tr>
            <w:tr w:rsidR="0015471C" w:rsidRPr="0075229F" w:rsidTr="00AA1612">
              <w:tc>
                <w:tcPr>
                  <w:tcW w:w="3240" w:type="dxa"/>
                </w:tcPr>
                <w:p w:rsidR="0015471C" w:rsidRPr="0075229F" w:rsidRDefault="0015471C" w:rsidP="00AA1612">
                  <w:pPr>
                    <w:pStyle w:val="AMODTable"/>
                    <w:spacing w:before="200"/>
                    <w:rPr>
                      <w:sz w:val="22"/>
                      <w:szCs w:val="22"/>
                    </w:rPr>
                  </w:pPr>
                  <w:r w:rsidRPr="0075229F">
                    <w:rPr>
                      <w:sz w:val="22"/>
                      <w:szCs w:val="22"/>
                    </w:rPr>
                    <w:t>Level 2</w:t>
                  </w:r>
                </w:p>
              </w:tc>
              <w:tc>
                <w:tcPr>
                  <w:tcW w:w="1440" w:type="dxa"/>
                  <w:shd w:val="clear" w:color="auto" w:fill="auto"/>
                </w:tcPr>
                <w:p w:rsidR="0015471C" w:rsidRPr="0015471C" w:rsidRDefault="0015471C" w:rsidP="0015471C">
                  <w:pPr>
                    <w:pStyle w:val="AMODTable"/>
                    <w:jc w:val="center"/>
                    <w:rPr>
                      <w:sz w:val="22"/>
                      <w:szCs w:val="22"/>
                    </w:rPr>
                  </w:pPr>
                  <w:r>
                    <w:rPr>
                      <w:sz w:val="22"/>
                      <w:szCs w:val="22"/>
                    </w:rPr>
                    <w:t>$</w:t>
                  </w:r>
                  <w:r w:rsidRPr="0015471C">
                    <w:rPr>
                      <w:sz w:val="22"/>
                      <w:szCs w:val="22"/>
                    </w:rPr>
                    <w:t>756.40</w:t>
                  </w:r>
                </w:p>
              </w:tc>
            </w:tr>
            <w:tr w:rsidR="0015471C" w:rsidRPr="0075229F" w:rsidTr="0015471C">
              <w:trPr>
                <w:trHeight w:val="296"/>
              </w:trPr>
              <w:tc>
                <w:tcPr>
                  <w:tcW w:w="3240" w:type="dxa"/>
                </w:tcPr>
                <w:p w:rsidR="0015471C" w:rsidRPr="0075229F" w:rsidRDefault="0015471C" w:rsidP="00AA1612">
                  <w:pPr>
                    <w:pStyle w:val="AMODTable"/>
                    <w:spacing w:before="200"/>
                    <w:rPr>
                      <w:sz w:val="22"/>
                      <w:szCs w:val="22"/>
                    </w:rPr>
                  </w:pPr>
                  <w:r w:rsidRPr="0075229F">
                    <w:rPr>
                      <w:sz w:val="22"/>
                      <w:szCs w:val="22"/>
                    </w:rPr>
                    <w:t>Level 3</w:t>
                  </w:r>
                </w:p>
              </w:tc>
              <w:tc>
                <w:tcPr>
                  <w:tcW w:w="1440" w:type="dxa"/>
                  <w:shd w:val="clear" w:color="auto" w:fill="auto"/>
                </w:tcPr>
                <w:p w:rsidR="0015471C" w:rsidRPr="0015471C" w:rsidRDefault="0015471C" w:rsidP="0015471C">
                  <w:pPr>
                    <w:pStyle w:val="AMODTable"/>
                    <w:jc w:val="center"/>
                    <w:rPr>
                      <w:sz w:val="22"/>
                      <w:szCs w:val="22"/>
                    </w:rPr>
                  </w:pPr>
                  <w:r>
                    <w:rPr>
                      <w:sz w:val="22"/>
                      <w:szCs w:val="22"/>
                    </w:rPr>
                    <w:t>$</w:t>
                  </w:r>
                  <w:r w:rsidRPr="0015471C">
                    <w:rPr>
                      <w:sz w:val="22"/>
                      <w:szCs w:val="22"/>
                    </w:rPr>
                    <w:t>783.30</w:t>
                  </w:r>
                </w:p>
              </w:tc>
            </w:tr>
            <w:tr w:rsidR="0015471C" w:rsidRPr="0075229F" w:rsidTr="00AA1612">
              <w:tc>
                <w:tcPr>
                  <w:tcW w:w="3240" w:type="dxa"/>
                </w:tcPr>
                <w:p w:rsidR="0015471C" w:rsidRPr="0075229F" w:rsidRDefault="0015471C" w:rsidP="00AA1612">
                  <w:pPr>
                    <w:pStyle w:val="AMODTable"/>
                    <w:spacing w:before="200"/>
                    <w:rPr>
                      <w:sz w:val="22"/>
                      <w:szCs w:val="22"/>
                    </w:rPr>
                  </w:pPr>
                  <w:r w:rsidRPr="0075229F">
                    <w:rPr>
                      <w:sz w:val="22"/>
                      <w:szCs w:val="22"/>
                    </w:rPr>
                    <w:t>Level 4</w:t>
                  </w:r>
                </w:p>
              </w:tc>
              <w:tc>
                <w:tcPr>
                  <w:tcW w:w="1440" w:type="dxa"/>
                  <w:shd w:val="clear" w:color="auto" w:fill="auto"/>
                </w:tcPr>
                <w:p w:rsidR="0015471C" w:rsidRPr="0015471C" w:rsidRDefault="0015471C" w:rsidP="0015471C">
                  <w:pPr>
                    <w:pStyle w:val="AMODTable"/>
                    <w:jc w:val="center"/>
                    <w:rPr>
                      <w:sz w:val="22"/>
                      <w:szCs w:val="22"/>
                    </w:rPr>
                  </w:pPr>
                  <w:r>
                    <w:rPr>
                      <w:sz w:val="22"/>
                      <w:szCs w:val="22"/>
                    </w:rPr>
                    <w:t>$</w:t>
                  </w:r>
                  <w:r w:rsidRPr="0015471C">
                    <w:rPr>
                      <w:sz w:val="22"/>
                      <w:szCs w:val="22"/>
                    </w:rPr>
                    <w:t>815.40</w:t>
                  </w:r>
                </w:p>
              </w:tc>
            </w:tr>
          </w:tbl>
          <w:p w:rsidR="00556ADD" w:rsidRDefault="00556ADD" w:rsidP="00AA1612">
            <w:pPr>
              <w:pStyle w:val="Partheading"/>
              <w:keepNext w:val="0"/>
              <w:spacing w:before="200"/>
              <w:rPr>
                <w:sz w:val="22"/>
                <w:szCs w:val="22"/>
              </w:rPr>
            </w:pPr>
          </w:p>
          <w:p w:rsidR="00FA3BF8" w:rsidRPr="00FA3BF8" w:rsidRDefault="00FA3BF8" w:rsidP="00FA3BF8">
            <w:pPr>
              <w:rPr>
                <w:lang w:eastAsia="en-AU"/>
              </w:rPr>
            </w:pPr>
          </w:p>
          <w:tbl>
            <w:tblPr>
              <w:tblW w:w="0" w:type="auto"/>
              <w:tblInd w:w="828" w:type="dxa"/>
              <w:tblLayout w:type="fixed"/>
              <w:tblCellMar>
                <w:left w:w="0" w:type="dxa"/>
                <w:right w:w="170" w:type="dxa"/>
              </w:tblCellMar>
              <w:tblLook w:val="01E0" w:firstRow="1" w:lastRow="1" w:firstColumn="1" w:lastColumn="1" w:noHBand="0" w:noVBand="0"/>
            </w:tblPr>
            <w:tblGrid>
              <w:gridCol w:w="3240"/>
              <w:gridCol w:w="1440"/>
            </w:tblGrid>
            <w:tr w:rsidR="00556ADD" w:rsidRPr="0075229F" w:rsidTr="00AA1612">
              <w:tc>
                <w:tcPr>
                  <w:tcW w:w="3240" w:type="dxa"/>
                </w:tcPr>
                <w:p w:rsidR="00556ADD" w:rsidRPr="0075229F" w:rsidRDefault="00556ADD" w:rsidP="00AA1612">
                  <w:pPr>
                    <w:pStyle w:val="AMODTable"/>
                    <w:spacing w:before="200"/>
                    <w:rPr>
                      <w:b/>
                      <w:sz w:val="22"/>
                      <w:szCs w:val="22"/>
                    </w:rPr>
                  </w:pPr>
                  <w:r w:rsidRPr="0075229F">
                    <w:rPr>
                      <w:b/>
                      <w:sz w:val="22"/>
                      <w:szCs w:val="22"/>
                    </w:rPr>
                    <w:t xml:space="preserve">Pharmacy Students </w:t>
                  </w:r>
                </w:p>
              </w:tc>
              <w:tc>
                <w:tcPr>
                  <w:tcW w:w="1440" w:type="dxa"/>
                  <w:vAlign w:val="bottom"/>
                </w:tcPr>
                <w:p w:rsidR="00556ADD" w:rsidRPr="0075229F" w:rsidRDefault="00556ADD" w:rsidP="00AA1612">
                  <w:pPr>
                    <w:pStyle w:val="AMODTable"/>
                    <w:spacing w:before="200"/>
                    <w:jc w:val="center"/>
                    <w:rPr>
                      <w:sz w:val="22"/>
                      <w:szCs w:val="22"/>
                    </w:rPr>
                  </w:pPr>
                </w:p>
              </w:tc>
            </w:tr>
            <w:tr w:rsidR="0015471C" w:rsidRPr="0075229F" w:rsidTr="0043437A">
              <w:tc>
                <w:tcPr>
                  <w:tcW w:w="3240" w:type="dxa"/>
                </w:tcPr>
                <w:p w:rsidR="0015471C" w:rsidRPr="0075229F" w:rsidRDefault="0015471C" w:rsidP="00AA1612">
                  <w:pPr>
                    <w:pStyle w:val="AMODTable"/>
                    <w:spacing w:before="200"/>
                    <w:rPr>
                      <w:sz w:val="22"/>
                      <w:szCs w:val="22"/>
                    </w:rPr>
                  </w:pPr>
                  <w:r w:rsidRPr="0075229F">
                    <w:rPr>
                      <w:sz w:val="22"/>
                      <w:szCs w:val="22"/>
                    </w:rPr>
                    <w:t>1st year of course</w:t>
                  </w:r>
                </w:p>
              </w:tc>
              <w:tc>
                <w:tcPr>
                  <w:tcW w:w="1440" w:type="dxa"/>
                  <w:shd w:val="clear" w:color="auto" w:fill="auto"/>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738.80</w:t>
                  </w:r>
                </w:p>
              </w:tc>
            </w:tr>
            <w:tr w:rsidR="0015471C" w:rsidRPr="0075229F" w:rsidTr="0043437A">
              <w:tc>
                <w:tcPr>
                  <w:tcW w:w="3240" w:type="dxa"/>
                </w:tcPr>
                <w:p w:rsidR="0015471C" w:rsidRPr="0075229F" w:rsidRDefault="0015471C" w:rsidP="00AA1612">
                  <w:pPr>
                    <w:pStyle w:val="AMODTable"/>
                    <w:spacing w:before="200"/>
                    <w:rPr>
                      <w:sz w:val="22"/>
                      <w:szCs w:val="22"/>
                    </w:rPr>
                  </w:pPr>
                  <w:r w:rsidRPr="0075229F">
                    <w:rPr>
                      <w:sz w:val="22"/>
                      <w:szCs w:val="22"/>
                    </w:rPr>
                    <w:lastRenderedPageBreak/>
                    <w:t>2nd year of course</w:t>
                  </w:r>
                </w:p>
              </w:tc>
              <w:tc>
                <w:tcPr>
                  <w:tcW w:w="1440" w:type="dxa"/>
                  <w:shd w:val="clear" w:color="auto" w:fill="auto"/>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756.40</w:t>
                  </w:r>
                </w:p>
              </w:tc>
            </w:tr>
            <w:tr w:rsidR="0015471C" w:rsidRPr="0075229F" w:rsidTr="0043437A">
              <w:tc>
                <w:tcPr>
                  <w:tcW w:w="3240" w:type="dxa"/>
                </w:tcPr>
                <w:p w:rsidR="0015471C" w:rsidRPr="0075229F" w:rsidRDefault="0015471C" w:rsidP="00AA1612">
                  <w:pPr>
                    <w:pStyle w:val="AMODTable"/>
                    <w:spacing w:before="200"/>
                    <w:rPr>
                      <w:sz w:val="22"/>
                      <w:szCs w:val="22"/>
                    </w:rPr>
                  </w:pPr>
                  <w:r w:rsidRPr="0075229F">
                    <w:rPr>
                      <w:sz w:val="22"/>
                      <w:szCs w:val="22"/>
                    </w:rPr>
                    <w:t>3rd year of course</w:t>
                  </w:r>
                </w:p>
              </w:tc>
              <w:tc>
                <w:tcPr>
                  <w:tcW w:w="1440" w:type="dxa"/>
                  <w:shd w:val="clear" w:color="auto" w:fill="auto"/>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783.30</w:t>
                  </w:r>
                </w:p>
              </w:tc>
            </w:tr>
            <w:tr w:rsidR="0015471C" w:rsidRPr="0075229F" w:rsidTr="0043437A">
              <w:tc>
                <w:tcPr>
                  <w:tcW w:w="3240" w:type="dxa"/>
                </w:tcPr>
                <w:p w:rsidR="0015471C" w:rsidRPr="0075229F" w:rsidRDefault="0015471C" w:rsidP="00AA1612">
                  <w:pPr>
                    <w:pStyle w:val="AMODTable"/>
                    <w:spacing w:before="200"/>
                    <w:rPr>
                      <w:sz w:val="22"/>
                      <w:szCs w:val="22"/>
                    </w:rPr>
                  </w:pPr>
                  <w:r w:rsidRPr="0075229F">
                    <w:rPr>
                      <w:sz w:val="22"/>
                      <w:szCs w:val="22"/>
                    </w:rPr>
                    <w:t>4th year of course</w:t>
                  </w:r>
                </w:p>
              </w:tc>
              <w:tc>
                <w:tcPr>
                  <w:tcW w:w="1440" w:type="dxa"/>
                  <w:shd w:val="clear" w:color="auto" w:fill="auto"/>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815.40</w:t>
                  </w:r>
                </w:p>
              </w:tc>
            </w:tr>
          </w:tbl>
          <w:p w:rsidR="00556ADD" w:rsidRPr="0075229F" w:rsidRDefault="00556ADD" w:rsidP="00AA1612">
            <w:pPr>
              <w:rPr>
                <w:sz w:val="22"/>
                <w:szCs w:val="22"/>
                <w:lang w:eastAsia="en-AU"/>
              </w:rPr>
            </w:pPr>
          </w:p>
          <w:tbl>
            <w:tblPr>
              <w:tblW w:w="0" w:type="auto"/>
              <w:tblInd w:w="828" w:type="dxa"/>
              <w:tblLayout w:type="fixed"/>
              <w:tblCellMar>
                <w:left w:w="0" w:type="dxa"/>
                <w:right w:w="170" w:type="dxa"/>
              </w:tblCellMar>
              <w:tblLook w:val="01E0" w:firstRow="1" w:lastRow="1" w:firstColumn="1" w:lastColumn="1" w:noHBand="0" w:noVBand="0"/>
            </w:tblPr>
            <w:tblGrid>
              <w:gridCol w:w="3240"/>
              <w:gridCol w:w="1440"/>
            </w:tblGrid>
            <w:tr w:rsidR="00556ADD" w:rsidRPr="0075229F" w:rsidTr="00AA1612">
              <w:tc>
                <w:tcPr>
                  <w:tcW w:w="3240" w:type="dxa"/>
                </w:tcPr>
                <w:p w:rsidR="00556ADD" w:rsidRPr="0075229F" w:rsidRDefault="00556ADD" w:rsidP="00AA1612">
                  <w:pPr>
                    <w:pStyle w:val="AMODTable"/>
                    <w:spacing w:before="200"/>
                    <w:rPr>
                      <w:b/>
                      <w:sz w:val="22"/>
                      <w:szCs w:val="22"/>
                    </w:rPr>
                  </w:pPr>
                  <w:r w:rsidRPr="0075229F">
                    <w:rPr>
                      <w:b/>
                      <w:sz w:val="22"/>
                      <w:szCs w:val="22"/>
                    </w:rPr>
                    <w:t xml:space="preserve">Pharmacy Interns </w:t>
                  </w:r>
                </w:p>
              </w:tc>
              <w:tc>
                <w:tcPr>
                  <w:tcW w:w="1440" w:type="dxa"/>
                  <w:vAlign w:val="bottom"/>
                </w:tcPr>
                <w:p w:rsidR="00556ADD" w:rsidRPr="0075229F" w:rsidRDefault="00556ADD" w:rsidP="00AA1612">
                  <w:pPr>
                    <w:pStyle w:val="AMODTable"/>
                    <w:spacing w:before="200"/>
                    <w:jc w:val="center"/>
                    <w:rPr>
                      <w:sz w:val="22"/>
                      <w:szCs w:val="22"/>
                    </w:rPr>
                  </w:pPr>
                </w:p>
              </w:tc>
            </w:tr>
            <w:tr w:rsidR="0015471C" w:rsidRPr="0075229F" w:rsidTr="00745B20">
              <w:tc>
                <w:tcPr>
                  <w:tcW w:w="3240" w:type="dxa"/>
                </w:tcPr>
                <w:p w:rsidR="0015471C" w:rsidRPr="0075229F" w:rsidRDefault="0015471C" w:rsidP="00AA1612">
                  <w:pPr>
                    <w:pStyle w:val="AMODTable"/>
                    <w:spacing w:before="200"/>
                    <w:rPr>
                      <w:sz w:val="22"/>
                      <w:szCs w:val="22"/>
                    </w:rPr>
                  </w:pPr>
                  <w:r w:rsidRPr="0075229F">
                    <w:rPr>
                      <w:sz w:val="22"/>
                      <w:szCs w:val="22"/>
                    </w:rPr>
                    <w:t>First half of training</w:t>
                  </w:r>
                </w:p>
              </w:tc>
              <w:tc>
                <w:tcPr>
                  <w:tcW w:w="1440" w:type="dxa"/>
                  <w:shd w:val="clear" w:color="auto" w:fill="auto"/>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826.20</w:t>
                  </w:r>
                </w:p>
              </w:tc>
            </w:tr>
            <w:tr w:rsidR="0015471C" w:rsidRPr="0075229F" w:rsidTr="00745B20">
              <w:tc>
                <w:tcPr>
                  <w:tcW w:w="3240" w:type="dxa"/>
                </w:tcPr>
                <w:p w:rsidR="0015471C" w:rsidRPr="0075229F" w:rsidRDefault="0015471C" w:rsidP="00AA1612">
                  <w:pPr>
                    <w:pStyle w:val="AMODTable"/>
                    <w:spacing w:before="200"/>
                    <w:rPr>
                      <w:sz w:val="22"/>
                      <w:szCs w:val="22"/>
                    </w:rPr>
                  </w:pPr>
                  <w:r w:rsidRPr="0075229F">
                    <w:rPr>
                      <w:sz w:val="22"/>
                      <w:szCs w:val="22"/>
                    </w:rPr>
                    <w:t>Second half of training</w:t>
                  </w:r>
                </w:p>
              </w:tc>
              <w:tc>
                <w:tcPr>
                  <w:tcW w:w="1440" w:type="dxa"/>
                  <w:shd w:val="clear" w:color="auto" w:fill="auto"/>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854.40</w:t>
                  </w:r>
                </w:p>
              </w:tc>
            </w:tr>
          </w:tbl>
          <w:p w:rsidR="00556ADD" w:rsidRPr="0075229F" w:rsidRDefault="00556ADD" w:rsidP="00AA1612">
            <w:pPr>
              <w:rPr>
                <w:sz w:val="22"/>
                <w:szCs w:val="22"/>
                <w:lang w:eastAsia="en-AU"/>
              </w:rPr>
            </w:pPr>
          </w:p>
          <w:tbl>
            <w:tblPr>
              <w:tblW w:w="0" w:type="auto"/>
              <w:tblInd w:w="828" w:type="dxa"/>
              <w:tblLayout w:type="fixed"/>
              <w:tblCellMar>
                <w:left w:w="0" w:type="dxa"/>
                <w:right w:w="170" w:type="dxa"/>
              </w:tblCellMar>
              <w:tblLook w:val="01E0" w:firstRow="1" w:lastRow="1" w:firstColumn="1" w:lastColumn="1" w:noHBand="0" w:noVBand="0"/>
            </w:tblPr>
            <w:tblGrid>
              <w:gridCol w:w="3240"/>
              <w:gridCol w:w="1440"/>
            </w:tblGrid>
            <w:tr w:rsidR="0015471C" w:rsidRPr="0075229F" w:rsidTr="007208BB">
              <w:tc>
                <w:tcPr>
                  <w:tcW w:w="3240" w:type="dxa"/>
                </w:tcPr>
                <w:p w:rsidR="0015471C" w:rsidRPr="0075229F" w:rsidRDefault="0015471C" w:rsidP="00AA1612">
                  <w:pPr>
                    <w:pStyle w:val="AMODTable"/>
                    <w:spacing w:before="200"/>
                    <w:rPr>
                      <w:b/>
                      <w:sz w:val="22"/>
                      <w:szCs w:val="22"/>
                    </w:rPr>
                  </w:pPr>
                  <w:r w:rsidRPr="0075229F">
                    <w:rPr>
                      <w:b/>
                      <w:sz w:val="22"/>
                      <w:szCs w:val="22"/>
                    </w:rPr>
                    <w:t xml:space="preserve">Pharmacist </w:t>
                  </w:r>
                </w:p>
              </w:tc>
              <w:tc>
                <w:tcPr>
                  <w:tcW w:w="1440" w:type="dxa"/>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966.60</w:t>
                  </w:r>
                </w:p>
              </w:tc>
            </w:tr>
            <w:tr w:rsidR="0015471C" w:rsidRPr="0075229F" w:rsidTr="007208BB">
              <w:tc>
                <w:tcPr>
                  <w:tcW w:w="3240" w:type="dxa"/>
                </w:tcPr>
                <w:p w:rsidR="0015471C" w:rsidRPr="0075229F" w:rsidRDefault="0015471C" w:rsidP="00AA1612">
                  <w:pPr>
                    <w:pStyle w:val="AMODTable"/>
                    <w:spacing w:before="200"/>
                    <w:rPr>
                      <w:b/>
                      <w:sz w:val="22"/>
                      <w:szCs w:val="22"/>
                    </w:rPr>
                  </w:pPr>
                  <w:r w:rsidRPr="0075229F">
                    <w:rPr>
                      <w:b/>
                      <w:sz w:val="22"/>
                      <w:szCs w:val="22"/>
                    </w:rPr>
                    <w:t>Experienced Pharmacist</w:t>
                  </w:r>
                </w:p>
              </w:tc>
              <w:tc>
                <w:tcPr>
                  <w:tcW w:w="1440" w:type="dxa"/>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1058.60</w:t>
                  </w:r>
                </w:p>
              </w:tc>
            </w:tr>
            <w:tr w:rsidR="0015471C" w:rsidRPr="0075229F" w:rsidTr="007208BB">
              <w:tc>
                <w:tcPr>
                  <w:tcW w:w="3240" w:type="dxa"/>
                </w:tcPr>
                <w:p w:rsidR="0015471C" w:rsidRPr="0075229F" w:rsidRDefault="0015471C" w:rsidP="00AA1612">
                  <w:pPr>
                    <w:pStyle w:val="AMODTable"/>
                    <w:spacing w:before="200"/>
                    <w:rPr>
                      <w:b/>
                      <w:sz w:val="22"/>
                      <w:szCs w:val="22"/>
                    </w:rPr>
                  </w:pPr>
                  <w:r w:rsidRPr="0075229F">
                    <w:rPr>
                      <w:b/>
                      <w:sz w:val="22"/>
                      <w:szCs w:val="22"/>
                    </w:rPr>
                    <w:t>Pharmacist in Charge</w:t>
                  </w:r>
                </w:p>
              </w:tc>
              <w:tc>
                <w:tcPr>
                  <w:tcW w:w="1440" w:type="dxa"/>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1083.40</w:t>
                  </w:r>
                </w:p>
              </w:tc>
            </w:tr>
            <w:tr w:rsidR="0015471C" w:rsidRPr="0075229F" w:rsidTr="007208BB">
              <w:tc>
                <w:tcPr>
                  <w:tcW w:w="3240" w:type="dxa"/>
                </w:tcPr>
                <w:p w:rsidR="0015471C" w:rsidRPr="0075229F" w:rsidRDefault="0015471C" w:rsidP="00AA1612">
                  <w:pPr>
                    <w:pStyle w:val="AMODTable"/>
                    <w:spacing w:before="200"/>
                    <w:rPr>
                      <w:b/>
                      <w:sz w:val="22"/>
                      <w:szCs w:val="22"/>
                    </w:rPr>
                  </w:pPr>
                  <w:r w:rsidRPr="0075229F">
                    <w:rPr>
                      <w:b/>
                      <w:sz w:val="22"/>
                      <w:szCs w:val="22"/>
                    </w:rPr>
                    <w:t>Pharmacist Manager</w:t>
                  </w:r>
                </w:p>
              </w:tc>
              <w:tc>
                <w:tcPr>
                  <w:tcW w:w="1440" w:type="dxa"/>
                  <w:vAlign w:val="center"/>
                </w:tcPr>
                <w:p w:rsidR="0015471C" w:rsidRPr="0015471C" w:rsidRDefault="0015471C" w:rsidP="00CD2920">
                  <w:pPr>
                    <w:pStyle w:val="AMODTable"/>
                    <w:jc w:val="center"/>
                    <w:rPr>
                      <w:sz w:val="22"/>
                      <w:szCs w:val="22"/>
                    </w:rPr>
                  </w:pPr>
                  <w:r>
                    <w:rPr>
                      <w:sz w:val="22"/>
                      <w:szCs w:val="22"/>
                    </w:rPr>
                    <w:t>$</w:t>
                  </w:r>
                  <w:r w:rsidRPr="0015471C">
                    <w:rPr>
                      <w:sz w:val="22"/>
                      <w:szCs w:val="22"/>
                    </w:rPr>
                    <w:t>1207.40</w:t>
                  </w:r>
                </w:p>
              </w:tc>
            </w:tr>
          </w:tbl>
          <w:p w:rsidR="00556ADD" w:rsidRPr="0075229F" w:rsidRDefault="00556ADD" w:rsidP="00E26521">
            <w:pPr>
              <w:pStyle w:val="Level10"/>
              <w:keepNext w:val="0"/>
              <w:tabs>
                <w:tab w:val="left" w:pos="851"/>
              </w:tabs>
              <w:spacing w:before="200"/>
              <w:ind w:left="851" w:hanging="851"/>
              <w:rPr>
                <w:sz w:val="22"/>
                <w:szCs w:val="22"/>
              </w:rPr>
            </w:pPr>
          </w:p>
        </w:tc>
        <w:tc>
          <w:tcPr>
            <w:tcW w:w="7391" w:type="dxa"/>
          </w:tcPr>
          <w:p w:rsidR="00556ADD" w:rsidRPr="00E26521" w:rsidRDefault="00556ADD" w:rsidP="00AA1612">
            <w:pPr>
              <w:pStyle w:val="Partheading"/>
              <w:spacing w:before="200" w:after="60"/>
              <w:rPr>
                <w:sz w:val="22"/>
                <w:szCs w:val="22"/>
              </w:rPr>
            </w:pPr>
            <w:bookmarkStart w:id="79" w:name="_Toc448754690"/>
            <w:r w:rsidRPr="00E26521">
              <w:rPr>
                <w:sz w:val="22"/>
                <w:szCs w:val="22"/>
              </w:rPr>
              <w:lastRenderedPageBreak/>
              <w:t>Part 4—Wages and Allowances</w:t>
            </w:r>
            <w:bookmarkEnd w:id="79"/>
          </w:p>
          <w:p w:rsidR="00556ADD" w:rsidRPr="00E26521" w:rsidRDefault="000F4797" w:rsidP="00AA1612">
            <w:pPr>
              <w:pStyle w:val="Level10"/>
              <w:tabs>
                <w:tab w:val="left" w:pos="851"/>
              </w:tabs>
              <w:spacing w:before="200"/>
              <w:ind w:left="851" w:hanging="851"/>
              <w:rPr>
                <w:rFonts w:cs="Times New Roman"/>
                <w:sz w:val="22"/>
                <w:szCs w:val="22"/>
              </w:rPr>
            </w:pPr>
            <w:bookmarkStart w:id="80" w:name="_Ref447700008"/>
            <w:bookmarkStart w:id="81" w:name="_Ref447700012"/>
            <w:bookmarkStart w:id="82" w:name="_Ref447710703"/>
            <w:bookmarkStart w:id="83" w:name="_Ref447710707"/>
            <w:bookmarkStart w:id="84" w:name="_Toc448754691"/>
            <w:r>
              <w:rPr>
                <w:rFonts w:cs="Times New Roman"/>
                <w:sz w:val="22"/>
                <w:szCs w:val="22"/>
              </w:rPr>
              <w:t>16.</w:t>
            </w:r>
            <w:r>
              <w:rPr>
                <w:rFonts w:cs="Times New Roman"/>
                <w:sz w:val="22"/>
                <w:szCs w:val="22"/>
              </w:rPr>
              <w:tab/>
              <w:t>Minimum w</w:t>
            </w:r>
            <w:r w:rsidR="00556ADD" w:rsidRPr="00E26521">
              <w:rPr>
                <w:rFonts w:cs="Times New Roman"/>
                <w:sz w:val="22"/>
                <w:szCs w:val="22"/>
              </w:rPr>
              <w:t>ages</w:t>
            </w:r>
            <w:bookmarkEnd w:id="80"/>
            <w:bookmarkEnd w:id="81"/>
            <w:bookmarkEnd w:id="82"/>
            <w:bookmarkEnd w:id="83"/>
            <w:bookmarkEnd w:id="84"/>
          </w:p>
          <w:p w:rsidR="00556ADD" w:rsidRPr="00E26521" w:rsidRDefault="00556ADD" w:rsidP="00AA1612">
            <w:pPr>
              <w:pStyle w:val="Level2"/>
              <w:tabs>
                <w:tab w:val="left" w:pos="851"/>
              </w:tabs>
              <w:ind w:left="851" w:hanging="851"/>
              <w:rPr>
                <w:rFonts w:cs="Times New Roman"/>
                <w:sz w:val="22"/>
                <w:szCs w:val="22"/>
              </w:rPr>
            </w:pPr>
            <w:bookmarkStart w:id="85" w:name="_Ref435800146"/>
            <w:r w:rsidRPr="00E26521">
              <w:rPr>
                <w:rFonts w:cs="Times New Roman"/>
                <w:b/>
                <w:sz w:val="22"/>
                <w:szCs w:val="22"/>
              </w:rPr>
              <w:t>16.1</w:t>
            </w:r>
            <w:r w:rsidRPr="00E26521">
              <w:rPr>
                <w:rFonts w:cs="Times New Roman"/>
                <w:b/>
                <w:sz w:val="22"/>
                <w:szCs w:val="22"/>
              </w:rPr>
              <w:tab/>
            </w:r>
            <w:r w:rsidRPr="00E26521">
              <w:rPr>
                <w:rFonts w:cs="Times New Roman"/>
                <w:sz w:val="22"/>
                <w:szCs w:val="22"/>
              </w:rPr>
              <w:t xml:space="preserve">An employer must pay an employee </w:t>
            </w:r>
            <w:r w:rsidR="00E36A4B">
              <w:rPr>
                <w:rFonts w:cs="Times New Roman"/>
                <w:sz w:val="22"/>
                <w:szCs w:val="22"/>
              </w:rPr>
              <w:t>the minimum hour</w:t>
            </w:r>
            <w:r w:rsidR="00D234C1">
              <w:rPr>
                <w:rFonts w:cs="Times New Roman"/>
                <w:sz w:val="22"/>
                <w:szCs w:val="22"/>
              </w:rPr>
              <w:t>ly</w:t>
            </w:r>
            <w:r w:rsidR="00E36A4B">
              <w:rPr>
                <w:rFonts w:cs="Times New Roman"/>
                <w:sz w:val="22"/>
                <w:szCs w:val="22"/>
              </w:rPr>
              <w:t xml:space="preserve"> wage specified in column 2 (or for a full-time employee the minimum weekly wage specified in column 3) </w:t>
            </w:r>
            <w:r w:rsidRPr="00E26521">
              <w:rPr>
                <w:rFonts w:cs="Times New Roman"/>
                <w:sz w:val="22"/>
                <w:szCs w:val="22"/>
              </w:rPr>
              <w:t>in accordance with</w:t>
            </w:r>
            <w:r w:rsidR="00E36A4B">
              <w:rPr>
                <w:rFonts w:cs="Times New Roman"/>
                <w:sz w:val="22"/>
                <w:szCs w:val="22"/>
              </w:rPr>
              <w:t xml:space="preserve"> the employee classification specified in column 1 of</w:t>
            </w:r>
            <w:r w:rsidRPr="00E26521">
              <w:rPr>
                <w:rFonts w:cs="Times New Roman"/>
                <w:sz w:val="22"/>
                <w:szCs w:val="22"/>
              </w:rPr>
              <w:t xml:space="preserve"> </w:t>
            </w:r>
            <w:r w:rsidRPr="00E26521">
              <w:rPr>
                <w:rFonts w:cs="Times New Roman"/>
                <w:sz w:val="22"/>
                <w:szCs w:val="22"/>
                <w:u w:val="single"/>
              </w:rPr>
              <w:t>Table 3—Minimum wages</w:t>
            </w:r>
            <w:bookmarkEnd w:id="85"/>
            <w:r w:rsidR="00D234C1">
              <w:rPr>
                <w:rFonts w:cs="Times New Roman"/>
                <w:sz w:val="22"/>
                <w:szCs w:val="22"/>
              </w:rPr>
              <w:t>.</w:t>
            </w:r>
          </w:p>
          <w:p w:rsidR="00556ADD" w:rsidRDefault="00556ADD" w:rsidP="00AA1612">
            <w:pPr>
              <w:pStyle w:val="Block1"/>
              <w:spacing w:after="60"/>
              <w:ind w:left="0"/>
              <w:rPr>
                <w:sz w:val="22"/>
                <w:szCs w:val="22"/>
              </w:rPr>
            </w:pPr>
            <w:r w:rsidRPr="00E26521">
              <w:rPr>
                <w:sz w:val="22"/>
                <w:szCs w:val="22"/>
              </w:rPr>
              <w:t xml:space="preserve">NOTE: Provisions for calculating wages for an employee who is classified as a pharmacy assistant and aged under 21 years is at clause </w:t>
            </w:r>
            <w:r w:rsidRPr="00E26521">
              <w:rPr>
                <w:sz w:val="22"/>
                <w:szCs w:val="22"/>
                <w:u w:val="single"/>
              </w:rPr>
              <w:t>16.2—Junior wages (pharmacy Assistants only)</w:t>
            </w:r>
            <w:r w:rsidRPr="00E26521">
              <w:rPr>
                <w:sz w:val="22"/>
                <w:szCs w:val="22"/>
              </w:rPr>
              <w:t xml:space="preserve">. </w:t>
            </w:r>
          </w:p>
          <w:p w:rsidR="00FA3BF8" w:rsidRDefault="00FA3BF8" w:rsidP="00FA3BF8">
            <w:pPr>
              <w:rPr>
                <w:lang w:eastAsia="en-AU"/>
              </w:rPr>
            </w:pPr>
          </w:p>
          <w:p w:rsidR="00FA3BF8" w:rsidRDefault="00FA3BF8" w:rsidP="00FA3BF8">
            <w:pPr>
              <w:rPr>
                <w:lang w:eastAsia="en-AU"/>
              </w:rPr>
            </w:pPr>
          </w:p>
          <w:p w:rsidR="00556ADD" w:rsidRPr="00E26521" w:rsidRDefault="00556ADD" w:rsidP="00FA3BF8">
            <w:pPr>
              <w:pStyle w:val="AMODTable"/>
              <w:keepNext/>
              <w:spacing w:before="200" w:after="60"/>
              <w:ind w:left="851" w:hanging="437"/>
              <w:rPr>
                <w:b/>
                <w:sz w:val="22"/>
                <w:szCs w:val="22"/>
              </w:rPr>
            </w:pPr>
            <w:r w:rsidRPr="00E26521">
              <w:rPr>
                <w:b/>
                <w:sz w:val="22"/>
                <w:szCs w:val="22"/>
              </w:rPr>
              <w:t>Table 3—Minimum wages</w:t>
            </w:r>
          </w:p>
          <w:tbl>
            <w:tblPr>
              <w:tblW w:w="6793" w:type="dxa"/>
              <w:tblInd w:w="4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2711"/>
              <w:gridCol w:w="2041"/>
              <w:gridCol w:w="2041"/>
            </w:tblGrid>
            <w:tr w:rsidR="00556ADD" w:rsidRPr="00E26521" w:rsidTr="00E26521">
              <w:trPr>
                <w:tblHeader/>
              </w:trPr>
              <w:tc>
                <w:tcPr>
                  <w:tcW w:w="2711" w:type="dxa"/>
                </w:tcPr>
                <w:p w:rsidR="00556ADD" w:rsidRPr="00E26521" w:rsidRDefault="00556ADD" w:rsidP="00AA1612">
                  <w:pPr>
                    <w:pStyle w:val="AMODTable"/>
                    <w:spacing w:before="200" w:after="60"/>
                    <w:rPr>
                      <w:b/>
                      <w:sz w:val="22"/>
                      <w:szCs w:val="22"/>
                    </w:rPr>
                  </w:pPr>
                  <w:r w:rsidRPr="00E26521">
                    <w:rPr>
                      <w:b/>
                      <w:sz w:val="22"/>
                      <w:szCs w:val="22"/>
                    </w:rPr>
                    <w:lastRenderedPageBreak/>
                    <w:t>Column 1</w:t>
                  </w:r>
                </w:p>
                <w:p w:rsidR="00556ADD" w:rsidRPr="00E26521" w:rsidRDefault="00556ADD" w:rsidP="00AA1612">
                  <w:pPr>
                    <w:pStyle w:val="AMODTable"/>
                    <w:spacing w:before="200" w:after="60"/>
                    <w:rPr>
                      <w:b/>
                      <w:sz w:val="22"/>
                      <w:szCs w:val="22"/>
                    </w:rPr>
                  </w:pPr>
                  <w:r w:rsidRPr="00E26521">
                    <w:rPr>
                      <w:b/>
                      <w:sz w:val="22"/>
                      <w:szCs w:val="22"/>
                    </w:rPr>
                    <w:t>Employee classification</w:t>
                  </w:r>
                </w:p>
              </w:tc>
              <w:tc>
                <w:tcPr>
                  <w:tcW w:w="2041" w:type="dxa"/>
                </w:tcPr>
                <w:p w:rsidR="00556ADD" w:rsidRPr="00E26521" w:rsidRDefault="00556ADD" w:rsidP="00AA1612">
                  <w:pPr>
                    <w:pStyle w:val="AMODTable"/>
                    <w:spacing w:before="200" w:after="60"/>
                    <w:jc w:val="center"/>
                    <w:rPr>
                      <w:b/>
                      <w:sz w:val="22"/>
                      <w:szCs w:val="22"/>
                    </w:rPr>
                  </w:pPr>
                  <w:r w:rsidRPr="00E26521">
                    <w:rPr>
                      <w:b/>
                      <w:sz w:val="22"/>
                      <w:szCs w:val="22"/>
                    </w:rPr>
                    <w:t>Column 2</w:t>
                  </w:r>
                </w:p>
                <w:p w:rsidR="00556ADD" w:rsidRPr="00E26521" w:rsidRDefault="00556ADD" w:rsidP="00D234C1">
                  <w:pPr>
                    <w:pStyle w:val="AMODTable"/>
                    <w:spacing w:before="200" w:after="60"/>
                    <w:jc w:val="center"/>
                    <w:rPr>
                      <w:b/>
                      <w:sz w:val="22"/>
                      <w:szCs w:val="22"/>
                    </w:rPr>
                  </w:pPr>
                  <w:r w:rsidRPr="00E26521">
                    <w:rPr>
                      <w:b/>
                      <w:sz w:val="22"/>
                      <w:szCs w:val="22"/>
                    </w:rPr>
                    <w:t xml:space="preserve">Minimum hourly </w:t>
                  </w:r>
                  <w:r w:rsidR="00D234C1">
                    <w:rPr>
                      <w:b/>
                      <w:sz w:val="22"/>
                      <w:szCs w:val="22"/>
                    </w:rPr>
                    <w:t>wage</w:t>
                  </w:r>
                </w:p>
              </w:tc>
              <w:tc>
                <w:tcPr>
                  <w:tcW w:w="2041" w:type="dxa"/>
                </w:tcPr>
                <w:p w:rsidR="00556ADD" w:rsidRPr="00E26521" w:rsidRDefault="00556ADD" w:rsidP="00AA1612">
                  <w:pPr>
                    <w:pStyle w:val="AMODTable"/>
                    <w:spacing w:before="200" w:after="60"/>
                    <w:jc w:val="center"/>
                    <w:rPr>
                      <w:b/>
                      <w:sz w:val="22"/>
                      <w:szCs w:val="22"/>
                    </w:rPr>
                  </w:pPr>
                  <w:r w:rsidRPr="00E26521">
                    <w:rPr>
                      <w:b/>
                      <w:sz w:val="22"/>
                      <w:szCs w:val="22"/>
                    </w:rPr>
                    <w:t>Column 3</w:t>
                  </w:r>
                </w:p>
                <w:p w:rsidR="00556ADD" w:rsidRPr="00E26521" w:rsidRDefault="00556ADD" w:rsidP="00D234C1">
                  <w:pPr>
                    <w:pStyle w:val="AMODTable"/>
                    <w:spacing w:before="200" w:after="60"/>
                    <w:jc w:val="center"/>
                    <w:rPr>
                      <w:b/>
                      <w:sz w:val="22"/>
                      <w:szCs w:val="22"/>
                    </w:rPr>
                  </w:pPr>
                  <w:r w:rsidRPr="00E26521">
                    <w:rPr>
                      <w:b/>
                      <w:sz w:val="22"/>
                      <w:szCs w:val="22"/>
                    </w:rPr>
                    <w:t xml:space="preserve">Minimum weekly </w:t>
                  </w:r>
                  <w:r w:rsidR="00D234C1">
                    <w:rPr>
                      <w:b/>
                      <w:sz w:val="22"/>
                      <w:szCs w:val="22"/>
                    </w:rPr>
                    <w:t>wage</w:t>
                  </w:r>
                </w:p>
              </w:tc>
            </w:tr>
            <w:tr w:rsidR="00556ADD" w:rsidRPr="00E26521" w:rsidTr="00E26521">
              <w:tc>
                <w:tcPr>
                  <w:tcW w:w="2711" w:type="dxa"/>
                </w:tcPr>
                <w:p w:rsidR="00556ADD" w:rsidRPr="00E26521" w:rsidRDefault="00556ADD" w:rsidP="00AA1612">
                  <w:pPr>
                    <w:pStyle w:val="AMODTable"/>
                    <w:spacing w:after="60"/>
                    <w:rPr>
                      <w:b/>
                      <w:sz w:val="22"/>
                      <w:szCs w:val="22"/>
                    </w:rPr>
                  </w:pPr>
                  <w:r w:rsidRPr="00E26521">
                    <w:rPr>
                      <w:b/>
                      <w:sz w:val="22"/>
                      <w:szCs w:val="22"/>
                    </w:rPr>
                    <w:t>pharmacy assistant</w:t>
                  </w:r>
                </w:p>
              </w:tc>
              <w:tc>
                <w:tcPr>
                  <w:tcW w:w="2041" w:type="dxa"/>
                </w:tcPr>
                <w:p w:rsidR="00556ADD" w:rsidRPr="00E26521" w:rsidRDefault="00556ADD" w:rsidP="00AA1612">
                  <w:pPr>
                    <w:pStyle w:val="AMODTable"/>
                    <w:spacing w:after="60"/>
                    <w:rPr>
                      <w:sz w:val="22"/>
                      <w:szCs w:val="22"/>
                    </w:rPr>
                  </w:pPr>
                </w:p>
              </w:tc>
              <w:tc>
                <w:tcPr>
                  <w:tcW w:w="2041" w:type="dxa"/>
                </w:tcPr>
                <w:p w:rsidR="00556ADD" w:rsidRPr="00E26521" w:rsidRDefault="00556ADD" w:rsidP="00AA1612">
                  <w:pPr>
                    <w:pStyle w:val="AMODTable"/>
                    <w:spacing w:after="60"/>
                    <w:rPr>
                      <w:sz w:val="22"/>
                      <w:szCs w:val="22"/>
                    </w:rPr>
                  </w:pP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level 1</w:t>
                  </w:r>
                </w:p>
              </w:tc>
              <w:tc>
                <w:tcPr>
                  <w:tcW w:w="2041" w:type="dxa"/>
                </w:tcPr>
                <w:p w:rsidR="0015471C" w:rsidRPr="0015471C" w:rsidRDefault="0015471C" w:rsidP="0015471C">
                  <w:pPr>
                    <w:pStyle w:val="AMODTable"/>
                    <w:jc w:val="center"/>
                    <w:rPr>
                      <w:sz w:val="22"/>
                      <w:szCs w:val="22"/>
                    </w:rPr>
                  </w:pPr>
                  <w:r w:rsidRPr="0015471C">
                    <w:rPr>
                      <w:sz w:val="22"/>
                      <w:szCs w:val="22"/>
                    </w:rPr>
                    <w:t>$19.44</w:t>
                  </w:r>
                </w:p>
              </w:tc>
              <w:tc>
                <w:tcPr>
                  <w:tcW w:w="2041" w:type="dxa"/>
                </w:tcPr>
                <w:p w:rsidR="0015471C" w:rsidRPr="0015471C" w:rsidRDefault="0015471C" w:rsidP="0015471C">
                  <w:pPr>
                    <w:pStyle w:val="AMODTable"/>
                    <w:jc w:val="center"/>
                    <w:rPr>
                      <w:sz w:val="22"/>
                      <w:szCs w:val="22"/>
                    </w:rPr>
                  </w:pPr>
                  <w:r w:rsidRPr="0015471C">
                    <w:rPr>
                      <w:sz w:val="22"/>
                      <w:szCs w:val="22"/>
                    </w:rPr>
                    <w:t>$738.80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level 2</w:t>
                  </w:r>
                </w:p>
              </w:tc>
              <w:tc>
                <w:tcPr>
                  <w:tcW w:w="2041" w:type="dxa"/>
                </w:tcPr>
                <w:p w:rsidR="0015471C" w:rsidRPr="0015471C" w:rsidRDefault="0015471C" w:rsidP="0015471C">
                  <w:pPr>
                    <w:pStyle w:val="AMODTable"/>
                    <w:jc w:val="center"/>
                    <w:rPr>
                      <w:sz w:val="22"/>
                      <w:szCs w:val="22"/>
                    </w:rPr>
                  </w:pPr>
                  <w:r w:rsidRPr="0015471C">
                    <w:rPr>
                      <w:sz w:val="22"/>
                      <w:szCs w:val="22"/>
                    </w:rPr>
                    <w:t>$19.91</w:t>
                  </w:r>
                </w:p>
              </w:tc>
              <w:tc>
                <w:tcPr>
                  <w:tcW w:w="2041" w:type="dxa"/>
                </w:tcPr>
                <w:p w:rsidR="0015471C" w:rsidRPr="0015471C" w:rsidRDefault="0015471C" w:rsidP="0015471C">
                  <w:pPr>
                    <w:pStyle w:val="AMODTable"/>
                    <w:jc w:val="center"/>
                    <w:rPr>
                      <w:sz w:val="22"/>
                      <w:szCs w:val="22"/>
                    </w:rPr>
                  </w:pPr>
                  <w:r w:rsidRPr="0015471C">
                    <w:rPr>
                      <w:sz w:val="22"/>
                      <w:szCs w:val="22"/>
                    </w:rPr>
                    <w:t>$756.40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level 3</w:t>
                  </w:r>
                </w:p>
              </w:tc>
              <w:tc>
                <w:tcPr>
                  <w:tcW w:w="2041" w:type="dxa"/>
                </w:tcPr>
                <w:p w:rsidR="0015471C" w:rsidRPr="0015471C" w:rsidRDefault="0015471C" w:rsidP="0015471C">
                  <w:pPr>
                    <w:pStyle w:val="AMODTable"/>
                    <w:jc w:val="center"/>
                    <w:rPr>
                      <w:sz w:val="22"/>
                      <w:szCs w:val="22"/>
                    </w:rPr>
                  </w:pPr>
                  <w:r w:rsidRPr="0015471C">
                    <w:rPr>
                      <w:sz w:val="22"/>
                      <w:szCs w:val="22"/>
                    </w:rPr>
                    <w:t>$20.61</w:t>
                  </w:r>
                </w:p>
              </w:tc>
              <w:tc>
                <w:tcPr>
                  <w:tcW w:w="2041" w:type="dxa"/>
                </w:tcPr>
                <w:p w:rsidR="0015471C" w:rsidRPr="0015471C" w:rsidRDefault="0015471C" w:rsidP="0015471C">
                  <w:pPr>
                    <w:pStyle w:val="AMODTable"/>
                    <w:jc w:val="center"/>
                    <w:rPr>
                      <w:sz w:val="22"/>
                      <w:szCs w:val="22"/>
                    </w:rPr>
                  </w:pPr>
                  <w:r w:rsidRPr="0015471C">
                    <w:rPr>
                      <w:sz w:val="22"/>
                      <w:szCs w:val="22"/>
                    </w:rPr>
                    <w:t>$783.30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level 4</w:t>
                  </w:r>
                </w:p>
              </w:tc>
              <w:tc>
                <w:tcPr>
                  <w:tcW w:w="2041" w:type="dxa"/>
                </w:tcPr>
                <w:p w:rsidR="0015471C" w:rsidRPr="0015471C" w:rsidRDefault="0015471C" w:rsidP="0015471C">
                  <w:pPr>
                    <w:pStyle w:val="AMODTable"/>
                    <w:jc w:val="center"/>
                    <w:rPr>
                      <w:sz w:val="22"/>
                      <w:szCs w:val="22"/>
                    </w:rPr>
                  </w:pPr>
                  <w:r w:rsidRPr="0015471C">
                    <w:rPr>
                      <w:sz w:val="22"/>
                      <w:szCs w:val="22"/>
                    </w:rPr>
                    <w:t>$21.46</w:t>
                  </w:r>
                </w:p>
              </w:tc>
              <w:tc>
                <w:tcPr>
                  <w:tcW w:w="2041" w:type="dxa"/>
                </w:tcPr>
                <w:p w:rsidR="0015471C" w:rsidRPr="0015471C" w:rsidRDefault="0015471C" w:rsidP="0015471C">
                  <w:pPr>
                    <w:pStyle w:val="AMODTable"/>
                    <w:jc w:val="center"/>
                    <w:rPr>
                      <w:sz w:val="22"/>
                      <w:szCs w:val="22"/>
                    </w:rPr>
                  </w:pPr>
                  <w:r w:rsidRPr="0015471C">
                    <w:rPr>
                      <w:sz w:val="22"/>
                      <w:szCs w:val="22"/>
                    </w:rPr>
                    <w:t>$815.40</w:t>
                  </w:r>
                </w:p>
              </w:tc>
            </w:tr>
            <w:tr w:rsidR="00556ADD" w:rsidRPr="00E26521" w:rsidTr="00E26521">
              <w:tc>
                <w:tcPr>
                  <w:tcW w:w="2711" w:type="dxa"/>
                </w:tcPr>
                <w:p w:rsidR="00556ADD" w:rsidRPr="00E26521" w:rsidRDefault="00556ADD" w:rsidP="00AA1612">
                  <w:pPr>
                    <w:pStyle w:val="AMODTable"/>
                    <w:spacing w:after="60"/>
                    <w:rPr>
                      <w:b/>
                      <w:sz w:val="22"/>
                      <w:szCs w:val="22"/>
                    </w:rPr>
                  </w:pPr>
                  <w:r w:rsidRPr="00E26521">
                    <w:rPr>
                      <w:b/>
                      <w:sz w:val="22"/>
                      <w:szCs w:val="22"/>
                    </w:rPr>
                    <w:t>pharmacy student</w:t>
                  </w:r>
                </w:p>
              </w:tc>
              <w:tc>
                <w:tcPr>
                  <w:tcW w:w="2041" w:type="dxa"/>
                </w:tcPr>
                <w:p w:rsidR="00556ADD" w:rsidRPr="00E26521" w:rsidRDefault="00556ADD" w:rsidP="0015471C">
                  <w:pPr>
                    <w:pStyle w:val="AMODTable"/>
                    <w:jc w:val="center"/>
                    <w:rPr>
                      <w:sz w:val="22"/>
                      <w:szCs w:val="22"/>
                    </w:rPr>
                  </w:pPr>
                </w:p>
              </w:tc>
              <w:tc>
                <w:tcPr>
                  <w:tcW w:w="2041" w:type="dxa"/>
                </w:tcPr>
                <w:p w:rsidR="00556ADD" w:rsidRPr="00E26521" w:rsidRDefault="00556ADD" w:rsidP="0015471C">
                  <w:pPr>
                    <w:pStyle w:val="AMODTable"/>
                    <w:jc w:val="center"/>
                    <w:rPr>
                      <w:sz w:val="22"/>
                      <w:szCs w:val="22"/>
                    </w:rPr>
                  </w:pP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1</w:t>
                  </w:r>
                  <w:r w:rsidRPr="00E26521">
                    <w:rPr>
                      <w:sz w:val="22"/>
                      <w:szCs w:val="22"/>
                      <w:vertAlign w:val="superscript"/>
                    </w:rPr>
                    <w:t>st</w:t>
                  </w:r>
                  <w:r w:rsidRPr="00E26521">
                    <w:rPr>
                      <w:sz w:val="22"/>
                      <w:szCs w:val="22"/>
                    </w:rPr>
                    <w:t xml:space="preserve"> year of course</w:t>
                  </w:r>
                </w:p>
              </w:tc>
              <w:tc>
                <w:tcPr>
                  <w:tcW w:w="2041" w:type="dxa"/>
                </w:tcPr>
                <w:p w:rsidR="0015471C" w:rsidRPr="0015471C" w:rsidRDefault="0015471C" w:rsidP="0015471C">
                  <w:pPr>
                    <w:pStyle w:val="AMODTable"/>
                    <w:jc w:val="center"/>
                    <w:rPr>
                      <w:sz w:val="22"/>
                      <w:szCs w:val="22"/>
                    </w:rPr>
                  </w:pPr>
                  <w:r w:rsidRPr="0015471C">
                    <w:rPr>
                      <w:sz w:val="22"/>
                      <w:szCs w:val="22"/>
                    </w:rPr>
                    <w:t>$19.44</w:t>
                  </w:r>
                </w:p>
              </w:tc>
              <w:tc>
                <w:tcPr>
                  <w:tcW w:w="2041" w:type="dxa"/>
                </w:tcPr>
                <w:p w:rsidR="0015471C" w:rsidRPr="0015471C" w:rsidRDefault="0015471C" w:rsidP="0015471C">
                  <w:pPr>
                    <w:pStyle w:val="AMODTable"/>
                    <w:jc w:val="center"/>
                    <w:rPr>
                      <w:sz w:val="22"/>
                      <w:szCs w:val="22"/>
                    </w:rPr>
                  </w:pPr>
                  <w:r w:rsidRPr="0015471C">
                    <w:rPr>
                      <w:sz w:val="22"/>
                      <w:szCs w:val="22"/>
                    </w:rPr>
                    <w:t>$738.80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2</w:t>
                  </w:r>
                  <w:r w:rsidRPr="00E26521">
                    <w:rPr>
                      <w:sz w:val="22"/>
                      <w:szCs w:val="22"/>
                      <w:vertAlign w:val="superscript"/>
                    </w:rPr>
                    <w:t>nd</w:t>
                  </w:r>
                  <w:r w:rsidRPr="00E26521">
                    <w:rPr>
                      <w:sz w:val="22"/>
                      <w:szCs w:val="22"/>
                    </w:rPr>
                    <w:t xml:space="preserve"> year of course</w:t>
                  </w:r>
                </w:p>
              </w:tc>
              <w:tc>
                <w:tcPr>
                  <w:tcW w:w="2041" w:type="dxa"/>
                </w:tcPr>
                <w:p w:rsidR="0015471C" w:rsidRPr="0015471C" w:rsidRDefault="0015471C" w:rsidP="0015471C">
                  <w:pPr>
                    <w:pStyle w:val="AMODTable"/>
                    <w:jc w:val="center"/>
                    <w:rPr>
                      <w:sz w:val="22"/>
                      <w:szCs w:val="22"/>
                    </w:rPr>
                  </w:pPr>
                  <w:r w:rsidRPr="0015471C">
                    <w:rPr>
                      <w:sz w:val="22"/>
                      <w:szCs w:val="22"/>
                    </w:rPr>
                    <w:t>$19.91</w:t>
                  </w:r>
                </w:p>
              </w:tc>
              <w:tc>
                <w:tcPr>
                  <w:tcW w:w="2041" w:type="dxa"/>
                </w:tcPr>
                <w:p w:rsidR="0015471C" w:rsidRPr="0015471C" w:rsidRDefault="0015471C" w:rsidP="0015471C">
                  <w:pPr>
                    <w:pStyle w:val="AMODTable"/>
                    <w:jc w:val="center"/>
                    <w:rPr>
                      <w:sz w:val="22"/>
                      <w:szCs w:val="22"/>
                    </w:rPr>
                  </w:pPr>
                  <w:r w:rsidRPr="0015471C">
                    <w:rPr>
                      <w:sz w:val="22"/>
                      <w:szCs w:val="22"/>
                    </w:rPr>
                    <w:t>$756.40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3</w:t>
                  </w:r>
                  <w:r w:rsidRPr="00E26521">
                    <w:rPr>
                      <w:sz w:val="22"/>
                      <w:szCs w:val="22"/>
                      <w:vertAlign w:val="superscript"/>
                    </w:rPr>
                    <w:t>rd</w:t>
                  </w:r>
                  <w:r w:rsidRPr="00E26521">
                    <w:rPr>
                      <w:sz w:val="22"/>
                      <w:szCs w:val="22"/>
                    </w:rPr>
                    <w:t xml:space="preserve"> year of course</w:t>
                  </w:r>
                </w:p>
              </w:tc>
              <w:tc>
                <w:tcPr>
                  <w:tcW w:w="2041" w:type="dxa"/>
                </w:tcPr>
                <w:p w:rsidR="0015471C" w:rsidRPr="0015471C" w:rsidRDefault="0015471C" w:rsidP="0015471C">
                  <w:pPr>
                    <w:pStyle w:val="AMODTable"/>
                    <w:jc w:val="center"/>
                    <w:rPr>
                      <w:sz w:val="22"/>
                      <w:szCs w:val="22"/>
                    </w:rPr>
                  </w:pPr>
                  <w:r w:rsidRPr="0015471C">
                    <w:rPr>
                      <w:sz w:val="22"/>
                      <w:szCs w:val="22"/>
                    </w:rPr>
                    <w:t>$20.61</w:t>
                  </w:r>
                </w:p>
              </w:tc>
              <w:tc>
                <w:tcPr>
                  <w:tcW w:w="2041" w:type="dxa"/>
                </w:tcPr>
                <w:p w:rsidR="0015471C" w:rsidRPr="0015471C" w:rsidRDefault="0015471C" w:rsidP="0015471C">
                  <w:pPr>
                    <w:pStyle w:val="AMODTable"/>
                    <w:jc w:val="center"/>
                    <w:rPr>
                      <w:sz w:val="22"/>
                      <w:szCs w:val="22"/>
                    </w:rPr>
                  </w:pPr>
                  <w:r w:rsidRPr="0015471C">
                    <w:rPr>
                      <w:sz w:val="22"/>
                      <w:szCs w:val="22"/>
                    </w:rPr>
                    <w:t>$783.30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4</w:t>
                  </w:r>
                  <w:r w:rsidRPr="00E26521">
                    <w:rPr>
                      <w:sz w:val="22"/>
                      <w:szCs w:val="22"/>
                      <w:vertAlign w:val="superscript"/>
                    </w:rPr>
                    <w:t>th</w:t>
                  </w:r>
                  <w:r w:rsidRPr="00E26521">
                    <w:rPr>
                      <w:sz w:val="22"/>
                      <w:szCs w:val="22"/>
                    </w:rPr>
                    <w:t xml:space="preserve"> year of course</w:t>
                  </w:r>
                </w:p>
              </w:tc>
              <w:tc>
                <w:tcPr>
                  <w:tcW w:w="2041" w:type="dxa"/>
                </w:tcPr>
                <w:p w:rsidR="0015471C" w:rsidRPr="0015471C" w:rsidRDefault="0015471C" w:rsidP="0015471C">
                  <w:pPr>
                    <w:pStyle w:val="AMODTable"/>
                    <w:jc w:val="center"/>
                    <w:rPr>
                      <w:sz w:val="22"/>
                      <w:szCs w:val="22"/>
                    </w:rPr>
                  </w:pPr>
                  <w:r w:rsidRPr="0015471C">
                    <w:rPr>
                      <w:sz w:val="22"/>
                      <w:szCs w:val="22"/>
                    </w:rPr>
                    <w:t>$21.46</w:t>
                  </w:r>
                </w:p>
              </w:tc>
              <w:tc>
                <w:tcPr>
                  <w:tcW w:w="2041" w:type="dxa"/>
                </w:tcPr>
                <w:p w:rsidR="0015471C" w:rsidRPr="0015471C" w:rsidRDefault="0015471C" w:rsidP="0015471C">
                  <w:pPr>
                    <w:pStyle w:val="AMODTable"/>
                    <w:jc w:val="center"/>
                    <w:rPr>
                      <w:sz w:val="22"/>
                      <w:szCs w:val="22"/>
                    </w:rPr>
                  </w:pPr>
                  <w:r w:rsidRPr="0015471C">
                    <w:rPr>
                      <w:sz w:val="22"/>
                      <w:szCs w:val="22"/>
                    </w:rPr>
                    <w:t>$815.40</w:t>
                  </w:r>
                </w:p>
              </w:tc>
            </w:tr>
            <w:tr w:rsidR="00556ADD" w:rsidRPr="00E26521" w:rsidTr="00E26521">
              <w:tc>
                <w:tcPr>
                  <w:tcW w:w="2711" w:type="dxa"/>
                </w:tcPr>
                <w:p w:rsidR="00556ADD" w:rsidRPr="00E26521" w:rsidRDefault="00556ADD" w:rsidP="00AA1612">
                  <w:pPr>
                    <w:pStyle w:val="AMODTable"/>
                    <w:spacing w:after="60"/>
                    <w:rPr>
                      <w:b/>
                      <w:sz w:val="22"/>
                      <w:szCs w:val="22"/>
                    </w:rPr>
                  </w:pPr>
                  <w:r w:rsidRPr="00E26521">
                    <w:rPr>
                      <w:b/>
                      <w:sz w:val="22"/>
                      <w:szCs w:val="22"/>
                    </w:rPr>
                    <w:t>pharmacy intern</w:t>
                  </w:r>
                </w:p>
              </w:tc>
              <w:tc>
                <w:tcPr>
                  <w:tcW w:w="2041" w:type="dxa"/>
                </w:tcPr>
                <w:p w:rsidR="00556ADD" w:rsidRPr="00E26521" w:rsidRDefault="00556ADD" w:rsidP="0015471C">
                  <w:pPr>
                    <w:pStyle w:val="AMODTable"/>
                    <w:jc w:val="center"/>
                    <w:rPr>
                      <w:sz w:val="22"/>
                      <w:szCs w:val="22"/>
                    </w:rPr>
                  </w:pPr>
                </w:p>
              </w:tc>
              <w:tc>
                <w:tcPr>
                  <w:tcW w:w="2041" w:type="dxa"/>
                </w:tcPr>
                <w:p w:rsidR="00556ADD" w:rsidRPr="00E26521" w:rsidRDefault="00556ADD" w:rsidP="0015471C">
                  <w:pPr>
                    <w:pStyle w:val="AMODTable"/>
                    <w:jc w:val="center"/>
                    <w:rPr>
                      <w:sz w:val="22"/>
                      <w:szCs w:val="22"/>
                    </w:rPr>
                  </w:pP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1</w:t>
                  </w:r>
                  <w:r w:rsidRPr="00E26521">
                    <w:rPr>
                      <w:sz w:val="22"/>
                      <w:szCs w:val="22"/>
                      <w:vertAlign w:val="superscript"/>
                    </w:rPr>
                    <w:t>st</w:t>
                  </w:r>
                  <w:r w:rsidRPr="00E26521">
                    <w:rPr>
                      <w:sz w:val="22"/>
                      <w:szCs w:val="22"/>
                    </w:rPr>
                    <w:t xml:space="preserve"> half of training</w:t>
                  </w:r>
                </w:p>
              </w:tc>
              <w:tc>
                <w:tcPr>
                  <w:tcW w:w="2041" w:type="dxa"/>
                </w:tcPr>
                <w:p w:rsidR="0015471C" w:rsidRPr="0015471C" w:rsidRDefault="0015471C" w:rsidP="0015471C">
                  <w:pPr>
                    <w:pStyle w:val="AMODTable"/>
                    <w:jc w:val="center"/>
                    <w:rPr>
                      <w:sz w:val="22"/>
                      <w:szCs w:val="22"/>
                    </w:rPr>
                  </w:pPr>
                  <w:r w:rsidRPr="0015471C">
                    <w:rPr>
                      <w:sz w:val="22"/>
                      <w:szCs w:val="22"/>
                    </w:rPr>
                    <w:t>$21.74</w:t>
                  </w:r>
                </w:p>
              </w:tc>
              <w:tc>
                <w:tcPr>
                  <w:tcW w:w="2041" w:type="dxa"/>
                </w:tcPr>
                <w:p w:rsidR="0015471C" w:rsidRPr="0015471C" w:rsidRDefault="0015471C" w:rsidP="0015471C">
                  <w:pPr>
                    <w:pStyle w:val="AMODTable"/>
                    <w:jc w:val="center"/>
                    <w:rPr>
                      <w:sz w:val="22"/>
                      <w:szCs w:val="22"/>
                    </w:rPr>
                  </w:pPr>
                  <w:r w:rsidRPr="0015471C">
                    <w:rPr>
                      <w:sz w:val="22"/>
                      <w:szCs w:val="22"/>
                    </w:rPr>
                    <w:t>$826.20</w:t>
                  </w:r>
                </w:p>
              </w:tc>
            </w:tr>
            <w:tr w:rsidR="0015471C" w:rsidRPr="00E26521" w:rsidTr="00E26521">
              <w:tc>
                <w:tcPr>
                  <w:tcW w:w="2711" w:type="dxa"/>
                </w:tcPr>
                <w:p w:rsidR="0015471C" w:rsidRPr="00E26521" w:rsidRDefault="0015471C" w:rsidP="00AA1612">
                  <w:pPr>
                    <w:pStyle w:val="AMODTable"/>
                    <w:spacing w:after="60"/>
                    <w:rPr>
                      <w:sz w:val="22"/>
                      <w:szCs w:val="22"/>
                    </w:rPr>
                  </w:pPr>
                  <w:r w:rsidRPr="00E26521">
                    <w:rPr>
                      <w:sz w:val="22"/>
                      <w:szCs w:val="22"/>
                    </w:rPr>
                    <w:t>2</w:t>
                  </w:r>
                  <w:r w:rsidRPr="00E26521">
                    <w:rPr>
                      <w:sz w:val="22"/>
                      <w:szCs w:val="22"/>
                      <w:vertAlign w:val="superscript"/>
                    </w:rPr>
                    <w:t>nd</w:t>
                  </w:r>
                  <w:r w:rsidRPr="00E26521">
                    <w:rPr>
                      <w:sz w:val="22"/>
                      <w:szCs w:val="22"/>
                    </w:rPr>
                    <w:t xml:space="preserve"> half of training</w:t>
                  </w:r>
                </w:p>
              </w:tc>
              <w:tc>
                <w:tcPr>
                  <w:tcW w:w="2041" w:type="dxa"/>
                </w:tcPr>
                <w:p w:rsidR="0015471C" w:rsidRPr="0015471C" w:rsidRDefault="0015471C" w:rsidP="0015471C">
                  <w:pPr>
                    <w:pStyle w:val="AMODTable"/>
                    <w:jc w:val="center"/>
                    <w:rPr>
                      <w:sz w:val="22"/>
                      <w:szCs w:val="22"/>
                    </w:rPr>
                  </w:pPr>
                  <w:r w:rsidRPr="0015471C">
                    <w:rPr>
                      <w:sz w:val="22"/>
                      <w:szCs w:val="22"/>
                    </w:rPr>
                    <w:t>$22.48</w:t>
                  </w:r>
                </w:p>
              </w:tc>
              <w:tc>
                <w:tcPr>
                  <w:tcW w:w="2041" w:type="dxa"/>
                </w:tcPr>
                <w:p w:rsidR="0015471C" w:rsidRPr="0015471C" w:rsidRDefault="0015471C" w:rsidP="0015471C">
                  <w:pPr>
                    <w:pStyle w:val="AMODTable"/>
                    <w:jc w:val="center"/>
                    <w:rPr>
                      <w:sz w:val="22"/>
                      <w:szCs w:val="22"/>
                    </w:rPr>
                  </w:pPr>
                  <w:r w:rsidRPr="0015471C">
                    <w:rPr>
                      <w:sz w:val="22"/>
                      <w:szCs w:val="22"/>
                    </w:rPr>
                    <w:t>$854.40</w:t>
                  </w:r>
                </w:p>
              </w:tc>
            </w:tr>
            <w:tr w:rsidR="0015471C" w:rsidRPr="00E26521" w:rsidTr="00E26521">
              <w:tc>
                <w:tcPr>
                  <w:tcW w:w="2711" w:type="dxa"/>
                </w:tcPr>
                <w:p w:rsidR="0015471C" w:rsidRPr="00E26521" w:rsidRDefault="0015471C" w:rsidP="00AA1612">
                  <w:pPr>
                    <w:pStyle w:val="AMODTable"/>
                    <w:spacing w:after="60"/>
                    <w:rPr>
                      <w:b/>
                      <w:sz w:val="22"/>
                      <w:szCs w:val="22"/>
                    </w:rPr>
                  </w:pPr>
                  <w:r w:rsidRPr="00E26521">
                    <w:rPr>
                      <w:b/>
                      <w:sz w:val="22"/>
                      <w:szCs w:val="22"/>
                    </w:rPr>
                    <w:t>pharmacist</w:t>
                  </w:r>
                </w:p>
              </w:tc>
              <w:tc>
                <w:tcPr>
                  <w:tcW w:w="2041" w:type="dxa"/>
                </w:tcPr>
                <w:p w:rsidR="0015471C" w:rsidRPr="0015471C" w:rsidRDefault="0015471C" w:rsidP="0015471C">
                  <w:pPr>
                    <w:pStyle w:val="AMODTable"/>
                    <w:jc w:val="center"/>
                    <w:rPr>
                      <w:sz w:val="22"/>
                      <w:szCs w:val="22"/>
                    </w:rPr>
                  </w:pPr>
                  <w:r w:rsidRPr="0015471C">
                    <w:rPr>
                      <w:sz w:val="22"/>
                      <w:szCs w:val="22"/>
                    </w:rPr>
                    <w:t>$25.44</w:t>
                  </w:r>
                </w:p>
              </w:tc>
              <w:tc>
                <w:tcPr>
                  <w:tcW w:w="2041" w:type="dxa"/>
                </w:tcPr>
                <w:p w:rsidR="0015471C" w:rsidRPr="0015471C" w:rsidRDefault="0015471C" w:rsidP="0015471C">
                  <w:pPr>
                    <w:pStyle w:val="AMODTable"/>
                    <w:jc w:val="center"/>
                    <w:rPr>
                      <w:sz w:val="22"/>
                      <w:szCs w:val="22"/>
                    </w:rPr>
                  </w:pPr>
                  <w:r w:rsidRPr="0015471C">
                    <w:rPr>
                      <w:sz w:val="22"/>
                      <w:szCs w:val="22"/>
                    </w:rPr>
                    <w:t>$966.60</w:t>
                  </w:r>
                </w:p>
              </w:tc>
            </w:tr>
            <w:tr w:rsidR="0015471C" w:rsidRPr="00E26521" w:rsidTr="00E26521">
              <w:tc>
                <w:tcPr>
                  <w:tcW w:w="2711" w:type="dxa"/>
                </w:tcPr>
                <w:p w:rsidR="0015471C" w:rsidRPr="00E26521" w:rsidRDefault="0015471C" w:rsidP="00AA1612">
                  <w:pPr>
                    <w:pStyle w:val="AMODTable"/>
                    <w:spacing w:after="60"/>
                    <w:rPr>
                      <w:b/>
                      <w:sz w:val="22"/>
                      <w:szCs w:val="22"/>
                    </w:rPr>
                  </w:pPr>
                  <w:r w:rsidRPr="00E26521">
                    <w:rPr>
                      <w:b/>
                      <w:sz w:val="22"/>
                      <w:szCs w:val="22"/>
                    </w:rPr>
                    <w:t>experienced pharmacist</w:t>
                  </w:r>
                </w:p>
              </w:tc>
              <w:tc>
                <w:tcPr>
                  <w:tcW w:w="2041" w:type="dxa"/>
                </w:tcPr>
                <w:p w:rsidR="0015471C" w:rsidRPr="0015471C" w:rsidRDefault="0015471C" w:rsidP="0015471C">
                  <w:pPr>
                    <w:pStyle w:val="AMODTable"/>
                    <w:jc w:val="center"/>
                    <w:rPr>
                      <w:sz w:val="22"/>
                      <w:szCs w:val="22"/>
                    </w:rPr>
                  </w:pPr>
                  <w:r w:rsidRPr="0015471C">
                    <w:rPr>
                      <w:sz w:val="22"/>
                      <w:szCs w:val="22"/>
                    </w:rPr>
                    <w:t>$27.86</w:t>
                  </w:r>
                </w:p>
              </w:tc>
              <w:tc>
                <w:tcPr>
                  <w:tcW w:w="2041" w:type="dxa"/>
                </w:tcPr>
                <w:p w:rsidR="0015471C" w:rsidRPr="0015471C" w:rsidRDefault="0015471C" w:rsidP="0015471C">
                  <w:pPr>
                    <w:pStyle w:val="AMODTable"/>
                    <w:jc w:val="center"/>
                    <w:rPr>
                      <w:sz w:val="22"/>
                      <w:szCs w:val="22"/>
                    </w:rPr>
                  </w:pPr>
                  <w:r w:rsidRPr="0015471C">
                    <w:rPr>
                      <w:sz w:val="22"/>
                      <w:szCs w:val="22"/>
                    </w:rPr>
                    <w:t>$1,058.60</w:t>
                  </w:r>
                </w:p>
              </w:tc>
            </w:tr>
            <w:tr w:rsidR="0015471C" w:rsidRPr="00E26521" w:rsidTr="00E26521">
              <w:tc>
                <w:tcPr>
                  <w:tcW w:w="2711" w:type="dxa"/>
                </w:tcPr>
                <w:p w:rsidR="0015471C" w:rsidRPr="00E26521" w:rsidRDefault="0015471C" w:rsidP="00AA1612">
                  <w:pPr>
                    <w:pStyle w:val="AMODTable"/>
                    <w:spacing w:after="60"/>
                    <w:rPr>
                      <w:b/>
                      <w:sz w:val="22"/>
                      <w:szCs w:val="22"/>
                    </w:rPr>
                  </w:pPr>
                  <w:r w:rsidRPr="00E26521">
                    <w:rPr>
                      <w:b/>
                      <w:sz w:val="22"/>
                      <w:szCs w:val="22"/>
                    </w:rPr>
                    <w:t>pharmacist in charge</w:t>
                  </w:r>
                </w:p>
              </w:tc>
              <w:tc>
                <w:tcPr>
                  <w:tcW w:w="2041" w:type="dxa"/>
                </w:tcPr>
                <w:p w:rsidR="0015471C" w:rsidRPr="0015471C" w:rsidRDefault="0015471C" w:rsidP="0015471C">
                  <w:pPr>
                    <w:pStyle w:val="AMODTable"/>
                    <w:jc w:val="center"/>
                    <w:rPr>
                      <w:sz w:val="22"/>
                      <w:szCs w:val="22"/>
                    </w:rPr>
                  </w:pPr>
                  <w:r w:rsidRPr="0015471C">
                    <w:rPr>
                      <w:sz w:val="22"/>
                      <w:szCs w:val="22"/>
                    </w:rPr>
                    <w:t>$28.51</w:t>
                  </w:r>
                </w:p>
              </w:tc>
              <w:tc>
                <w:tcPr>
                  <w:tcW w:w="2041" w:type="dxa"/>
                </w:tcPr>
                <w:p w:rsidR="0015471C" w:rsidRPr="0015471C" w:rsidRDefault="0015471C" w:rsidP="0015471C">
                  <w:pPr>
                    <w:pStyle w:val="AMODTable"/>
                    <w:jc w:val="center"/>
                    <w:rPr>
                      <w:sz w:val="22"/>
                      <w:szCs w:val="22"/>
                    </w:rPr>
                  </w:pPr>
                  <w:r w:rsidRPr="0015471C">
                    <w:rPr>
                      <w:sz w:val="22"/>
                      <w:szCs w:val="22"/>
                    </w:rPr>
                    <w:t>$1,083.40</w:t>
                  </w:r>
                </w:p>
              </w:tc>
            </w:tr>
            <w:tr w:rsidR="0015471C" w:rsidRPr="00E26521" w:rsidTr="00E26521">
              <w:tc>
                <w:tcPr>
                  <w:tcW w:w="2711" w:type="dxa"/>
                </w:tcPr>
                <w:p w:rsidR="0015471C" w:rsidRPr="00E26521" w:rsidRDefault="0015471C" w:rsidP="00AA1612">
                  <w:pPr>
                    <w:pStyle w:val="AMODTable"/>
                    <w:spacing w:after="60"/>
                    <w:rPr>
                      <w:b/>
                      <w:sz w:val="22"/>
                      <w:szCs w:val="22"/>
                    </w:rPr>
                  </w:pPr>
                  <w:r w:rsidRPr="00E26521">
                    <w:rPr>
                      <w:b/>
                      <w:sz w:val="22"/>
                      <w:szCs w:val="22"/>
                    </w:rPr>
                    <w:t>pharmacist manager</w:t>
                  </w:r>
                </w:p>
              </w:tc>
              <w:tc>
                <w:tcPr>
                  <w:tcW w:w="2041" w:type="dxa"/>
                </w:tcPr>
                <w:p w:rsidR="0015471C" w:rsidRPr="0015471C" w:rsidRDefault="0015471C" w:rsidP="0015471C">
                  <w:pPr>
                    <w:pStyle w:val="AMODTable"/>
                    <w:jc w:val="center"/>
                    <w:rPr>
                      <w:sz w:val="22"/>
                      <w:szCs w:val="22"/>
                    </w:rPr>
                  </w:pPr>
                  <w:r w:rsidRPr="0015471C">
                    <w:rPr>
                      <w:sz w:val="22"/>
                      <w:szCs w:val="22"/>
                    </w:rPr>
                    <w:t>$31.77</w:t>
                  </w:r>
                </w:p>
              </w:tc>
              <w:tc>
                <w:tcPr>
                  <w:tcW w:w="2041" w:type="dxa"/>
                </w:tcPr>
                <w:p w:rsidR="0015471C" w:rsidRPr="0015471C" w:rsidRDefault="0015471C" w:rsidP="0015471C">
                  <w:pPr>
                    <w:pStyle w:val="AMODTable"/>
                    <w:jc w:val="center"/>
                    <w:rPr>
                      <w:sz w:val="22"/>
                      <w:szCs w:val="22"/>
                    </w:rPr>
                  </w:pPr>
                  <w:r w:rsidRPr="0015471C">
                    <w:rPr>
                      <w:sz w:val="22"/>
                      <w:szCs w:val="22"/>
                    </w:rPr>
                    <w:t>$1,207.40</w:t>
                  </w:r>
                </w:p>
              </w:tc>
            </w:tr>
          </w:tbl>
          <w:p w:rsidR="00556ADD" w:rsidRDefault="00556ADD" w:rsidP="00D234C1">
            <w:pPr>
              <w:pStyle w:val="Level10"/>
              <w:tabs>
                <w:tab w:val="left" w:pos="11"/>
              </w:tabs>
              <w:spacing w:before="200"/>
              <w:ind w:left="11" w:hanging="11"/>
              <w:rPr>
                <w:rFonts w:cs="Times New Roman"/>
                <w:b w:val="0"/>
                <w:sz w:val="22"/>
                <w:szCs w:val="22"/>
              </w:rPr>
            </w:pPr>
            <w:r w:rsidRPr="00E26521">
              <w:rPr>
                <w:rFonts w:cs="Times New Roman"/>
                <w:b w:val="0"/>
                <w:sz w:val="22"/>
                <w:szCs w:val="22"/>
              </w:rPr>
              <w:t xml:space="preserve">NOTE: </w:t>
            </w:r>
            <w:r w:rsidRPr="00E26521">
              <w:rPr>
                <w:rFonts w:cs="Times New Roman"/>
                <w:b w:val="0"/>
                <w:sz w:val="22"/>
                <w:szCs w:val="22"/>
                <w:u w:val="single"/>
              </w:rPr>
              <w:t>Schedule B—Summary of hourly rates of pay</w:t>
            </w:r>
            <w:r w:rsidRPr="00E26521">
              <w:rPr>
                <w:rFonts w:cs="Times New Roman"/>
                <w:b w:val="0"/>
                <w:sz w:val="22"/>
                <w:szCs w:val="22"/>
              </w:rPr>
              <w:t xml:space="preserve"> contains a summary of hourly rates of pay, including casual wages, overtime and penalty rates. Provisions for calculating wages for casual employees are at clause </w:t>
            </w:r>
            <w:r w:rsidRPr="00E26521">
              <w:rPr>
                <w:rFonts w:cs="Times New Roman"/>
                <w:b w:val="0"/>
                <w:sz w:val="22"/>
                <w:szCs w:val="22"/>
                <w:u w:val="single"/>
              </w:rPr>
              <w:t>11.4</w:t>
            </w:r>
            <w:r w:rsidR="00D234C1">
              <w:rPr>
                <w:rFonts w:cs="Times New Roman"/>
                <w:b w:val="0"/>
                <w:sz w:val="22"/>
                <w:szCs w:val="22"/>
              </w:rPr>
              <w:t>. O</w:t>
            </w:r>
            <w:r w:rsidRPr="00E26521">
              <w:rPr>
                <w:rFonts w:cs="Times New Roman"/>
                <w:b w:val="0"/>
                <w:sz w:val="22"/>
                <w:szCs w:val="22"/>
              </w:rPr>
              <w:t xml:space="preserve">vertime </w:t>
            </w:r>
            <w:r w:rsidR="00D234C1">
              <w:rPr>
                <w:rFonts w:cs="Times New Roman"/>
                <w:b w:val="0"/>
                <w:sz w:val="22"/>
                <w:szCs w:val="22"/>
              </w:rPr>
              <w:t>rates are specified in</w:t>
            </w:r>
            <w:r w:rsidRPr="00E26521">
              <w:rPr>
                <w:rFonts w:cs="Times New Roman"/>
                <w:b w:val="0"/>
                <w:sz w:val="22"/>
                <w:szCs w:val="22"/>
              </w:rPr>
              <w:t xml:space="preserve"> clause </w:t>
            </w:r>
            <w:r w:rsidRPr="00E26521">
              <w:rPr>
                <w:rFonts w:cs="Times New Roman"/>
                <w:b w:val="0"/>
                <w:sz w:val="22"/>
                <w:szCs w:val="22"/>
                <w:u w:val="single"/>
              </w:rPr>
              <w:t>20</w:t>
            </w:r>
            <w:r w:rsidRPr="00E26521">
              <w:rPr>
                <w:rFonts w:cs="Times New Roman"/>
                <w:b w:val="0"/>
                <w:sz w:val="22"/>
                <w:szCs w:val="22"/>
              </w:rPr>
              <w:t xml:space="preserve"> and penalty rates </w:t>
            </w:r>
            <w:r w:rsidR="00D234C1">
              <w:rPr>
                <w:rFonts w:cs="Times New Roman"/>
                <w:b w:val="0"/>
                <w:sz w:val="22"/>
                <w:szCs w:val="22"/>
              </w:rPr>
              <w:t xml:space="preserve">are specified </w:t>
            </w:r>
            <w:r w:rsidRPr="00E26521">
              <w:rPr>
                <w:rFonts w:cs="Times New Roman"/>
                <w:b w:val="0"/>
                <w:sz w:val="22"/>
                <w:szCs w:val="22"/>
              </w:rPr>
              <w:t xml:space="preserve">at clause </w:t>
            </w:r>
            <w:r w:rsidRPr="00E26521">
              <w:rPr>
                <w:rFonts w:cs="Times New Roman"/>
                <w:b w:val="0"/>
                <w:sz w:val="22"/>
                <w:szCs w:val="22"/>
                <w:u w:val="single"/>
              </w:rPr>
              <w:t>21</w:t>
            </w:r>
            <w:r w:rsidRPr="00E26521">
              <w:rPr>
                <w:rFonts w:cs="Times New Roman"/>
                <w:b w:val="0"/>
                <w:sz w:val="22"/>
                <w:szCs w:val="22"/>
              </w:rPr>
              <w:t>.</w:t>
            </w:r>
          </w:p>
          <w:p w:rsidR="00F54FED" w:rsidRPr="00F54FED" w:rsidRDefault="00F54FED" w:rsidP="00F54FED">
            <w:pPr>
              <w:rPr>
                <w:lang w:eastAsia="en-AU"/>
              </w:rPr>
            </w:pPr>
          </w:p>
        </w:tc>
        <w:tc>
          <w:tcPr>
            <w:tcW w:w="7391" w:type="dxa"/>
          </w:tcPr>
          <w:p w:rsidR="00F01B92" w:rsidRPr="00A13CE7" w:rsidRDefault="009D2D0C" w:rsidP="00F01B92">
            <w:pPr>
              <w:rPr>
                <w:rFonts w:ascii="Times New Roman" w:hAnsi="Times New Roman" w:cs="Times New Roman"/>
                <w:sz w:val="22"/>
                <w:szCs w:val="22"/>
                <w:lang w:eastAsia="en-AU"/>
              </w:rPr>
            </w:pPr>
            <w:r>
              <w:rPr>
                <w:rFonts w:ascii="Times New Roman" w:hAnsi="Times New Roman" w:cs="Times New Roman"/>
                <w:sz w:val="22"/>
                <w:szCs w:val="22"/>
                <w:lang w:eastAsia="en-AU"/>
              </w:rPr>
              <w:lastRenderedPageBreak/>
              <w:t xml:space="preserve">NOTE: The </w:t>
            </w:r>
            <w:r w:rsidR="00F01B92" w:rsidRPr="00A13CE7">
              <w:rPr>
                <w:rFonts w:ascii="Times New Roman" w:hAnsi="Times New Roman" w:cs="Times New Roman"/>
                <w:sz w:val="22"/>
                <w:szCs w:val="22"/>
                <w:lang w:eastAsia="en-AU"/>
              </w:rPr>
              <w:t xml:space="preserve">APESMA </w:t>
            </w:r>
            <w:r w:rsidR="00BE610F" w:rsidRPr="00A13CE7">
              <w:rPr>
                <w:rFonts w:ascii="Times New Roman" w:hAnsi="Times New Roman" w:cs="Times New Roman"/>
                <w:sz w:val="22"/>
                <w:szCs w:val="22"/>
                <w:lang w:eastAsia="en-AU"/>
              </w:rPr>
              <w:t>is</w:t>
            </w:r>
            <w:r w:rsidR="00F01B92" w:rsidRPr="00A13CE7">
              <w:rPr>
                <w:rFonts w:ascii="Times New Roman" w:hAnsi="Times New Roman" w:cs="Times New Roman"/>
                <w:sz w:val="22"/>
                <w:szCs w:val="22"/>
                <w:lang w:eastAsia="en-AU"/>
              </w:rPr>
              <w:t xml:space="preserve"> pursuing additional classifications and minimum wages (see item 34 of the </w:t>
            </w:r>
            <w:hyperlink r:id="rId63" w:history="1">
              <w:r w:rsidR="00F01B92" w:rsidRPr="00A13CE7">
                <w:rPr>
                  <w:rStyle w:val="Hyperlink"/>
                  <w:rFonts w:ascii="Times New Roman" w:hAnsi="Times New Roman" w:cs="Times New Roman"/>
                  <w:sz w:val="22"/>
                  <w:szCs w:val="22"/>
                  <w:lang w:eastAsia="en-AU"/>
                </w:rPr>
                <w:t>submission summary</w:t>
              </w:r>
            </w:hyperlink>
            <w:r w:rsidR="00F01B92" w:rsidRPr="00A13CE7">
              <w:rPr>
                <w:rFonts w:ascii="Times New Roman" w:hAnsi="Times New Roman" w:cs="Times New Roman"/>
                <w:sz w:val="22"/>
                <w:szCs w:val="22"/>
                <w:lang w:eastAsia="en-AU"/>
              </w:rPr>
              <w:t>).</w:t>
            </w:r>
          </w:p>
          <w:p w:rsidR="002D4100" w:rsidRPr="00A13CE7" w:rsidRDefault="002D4100" w:rsidP="00DC2FF7">
            <w:pPr>
              <w:rPr>
                <w:rFonts w:ascii="Times New Roman" w:hAnsi="Times New Roman" w:cs="Times New Roman"/>
                <w:color w:val="00602B"/>
                <w:sz w:val="22"/>
                <w:szCs w:val="22"/>
              </w:rPr>
            </w:pPr>
          </w:p>
          <w:p w:rsidR="00396C1D" w:rsidRPr="00A13CE7" w:rsidRDefault="00454717" w:rsidP="00DC2FF7">
            <w:pPr>
              <w:rPr>
                <w:rFonts w:ascii="Times New Roman" w:hAnsi="Times New Roman" w:cs="Times New Roman"/>
                <w:color w:val="00602B"/>
                <w:sz w:val="22"/>
                <w:szCs w:val="22"/>
              </w:rPr>
            </w:pPr>
            <w:hyperlink r:id="rId64"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9D2D0C">
              <w:rPr>
                <w:rStyle w:val="Hyperlink"/>
                <w:rFonts w:ascii="Times New Roman" w:hAnsi="Times New Roman" w:cs="Times New Roman"/>
                <w:color w:val="auto"/>
                <w:sz w:val="22"/>
                <w:szCs w:val="22"/>
                <w:u w:val="none"/>
              </w:rPr>
              <w:t>(</w:t>
            </w:r>
            <w:r w:rsidR="009D2D0C" w:rsidRPr="009D2D0C">
              <w:rPr>
                <w:rStyle w:val="Hyperlink"/>
                <w:rFonts w:ascii="Times New Roman" w:hAnsi="Times New Roman" w:cs="Times New Roman"/>
                <w:color w:val="auto"/>
                <w:sz w:val="22"/>
                <w:szCs w:val="22"/>
                <w:u w:val="none"/>
              </w:rPr>
              <w:t>para</w:t>
            </w:r>
            <w:r w:rsidR="00436F04" w:rsidRPr="009D2D0C">
              <w:rPr>
                <w:rStyle w:val="Hyperlink"/>
                <w:rFonts w:ascii="Times New Roman" w:hAnsi="Times New Roman" w:cs="Times New Roman"/>
                <w:color w:val="auto"/>
                <w:sz w:val="22"/>
                <w:szCs w:val="22"/>
                <w:u w:val="none"/>
              </w:rPr>
              <w:t xml:space="preserve"> 45): </w:t>
            </w:r>
            <w:r w:rsidR="002D4100" w:rsidRPr="009D2D0C">
              <w:rPr>
                <w:rFonts w:ascii="Times New Roman" w:hAnsi="Times New Roman" w:cs="Times New Roman"/>
                <w:sz w:val="22"/>
                <w:szCs w:val="22"/>
              </w:rPr>
              <w:t>Submits that clause</w:t>
            </w:r>
            <w:r w:rsidR="002646B8" w:rsidRPr="009D2D0C">
              <w:rPr>
                <w:rFonts w:ascii="Times New Roman" w:hAnsi="Times New Roman" w:cs="Times New Roman"/>
                <w:sz w:val="22"/>
                <w:szCs w:val="22"/>
              </w:rPr>
              <w:t xml:space="preserve"> </w:t>
            </w:r>
            <w:r w:rsidR="00A225A7" w:rsidRPr="009D2D0C">
              <w:rPr>
                <w:rFonts w:ascii="Times New Roman" w:hAnsi="Times New Roman" w:cs="Times New Roman"/>
                <w:sz w:val="22"/>
                <w:szCs w:val="22"/>
              </w:rPr>
              <w:t xml:space="preserve">16.1 of the revised ED is not </w:t>
            </w:r>
            <w:r w:rsidR="002646B8" w:rsidRPr="009D2D0C">
              <w:rPr>
                <w:rFonts w:ascii="Times New Roman" w:hAnsi="Times New Roman" w:cs="Times New Roman"/>
                <w:sz w:val="22"/>
                <w:szCs w:val="22"/>
              </w:rPr>
              <w:t xml:space="preserve">simpler and easier to understand than </w:t>
            </w:r>
            <w:r w:rsidR="00A225A7" w:rsidRPr="009D2D0C">
              <w:rPr>
                <w:rFonts w:ascii="Times New Roman" w:hAnsi="Times New Roman" w:cs="Times New Roman"/>
                <w:sz w:val="22"/>
                <w:szCs w:val="22"/>
              </w:rPr>
              <w:t>clause 10.1 of the</w:t>
            </w:r>
            <w:r w:rsidR="002D4100" w:rsidRPr="009D2D0C">
              <w:rPr>
                <w:rFonts w:ascii="Times New Roman" w:hAnsi="Times New Roman" w:cs="Times New Roman"/>
                <w:sz w:val="22"/>
                <w:szCs w:val="22"/>
              </w:rPr>
              <w:t xml:space="preserve"> </w:t>
            </w:r>
            <w:hyperlink r:id="rId65" w:history="1">
              <w:r w:rsidR="002646B8" w:rsidRPr="005B4408">
                <w:rPr>
                  <w:rStyle w:val="Hyperlink"/>
                  <w:rFonts w:ascii="Times New Roman" w:hAnsi="Times New Roman" w:cs="Times New Roman"/>
                  <w:sz w:val="22"/>
                  <w:szCs w:val="22"/>
                </w:rPr>
                <w:t xml:space="preserve">ED </w:t>
              </w:r>
              <w:r w:rsidR="00A225A7" w:rsidRPr="005B4408">
                <w:rPr>
                  <w:rStyle w:val="Hyperlink"/>
                  <w:rFonts w:ascii="Times New Roman" w:hAnsi="Times New Roman" w:cs="Times New Roman"/>
                  <w:sz w:val="22"/>
                  <w:szCs w:val="22"/>
                </w:rPr>
                <w:t>09/10/15</w:t>
              </w:r>
            </w:hyperlink>
            <w:r w:rsidR="002646B8" w:rsidRPr="009D2D0C">
              <w:rPr>
                <w:rFonts w:ascii="Times New Roman" w:hAnsi="Times New Roman" w:cs="Times New Roman"/>
                <w:sz w:val="22"/>
                <w:szCs w:val="22"/>
              </w:rPr>
              <w:t xml:space="preserve"> </w:t>
            </w:r>
            <w:r w:rsidR="002D4100" w:rsidRPr="009D2D0C">
              <w:rPr>
                <w:rFonts w:ascii="Times New Roman" w:hAnsi="Times New Roman" w:cs="Times New Roman"/>
                <w:sz w:val="22"/>
                <w:szCs w:val="22"/>
              </w:rPr>
              <w:t>and</w:t>
            </w:r>
            <w:r w:rsidR="002646B8" w:rsidRPr="009D2D0C">
              <w:rPr>
                <w:rFonts w:ascii="Times New Roman" w:hAnsi="Times New Roman" w:cs="Times New Roman"/>
                <w:sz w:val="22"/>
                <w:szCs w:val="22"/>
              </w:rPr>
              <w:t xml:space="preserve"> </w:t>
            </w:r>
            <w:r w:rsidR="00A225A7" w:rsidRPr="009D2D0C">
              <w:rPr>
                <w:rFonts w:ascii="Times New Roman" w:hAnsi="Times New Roman" w:cs="Times New Roman"/>
                <w:sz w:val="22"/>
                <w:szCs w:val="22"/>
              </w:rPr>
              <w:t>that this</w:t>
            </w:r>
            <w:r w:rsidR="002646B8" w:rsidRPr="009D2D0C">
              <w:rPr>
                <w:rFonts w:ascii="Times New Roman" w:hAnsi="Times New Roman" w:cs="Times New Roman"/>
                <w:sz w:val="22"/>
                <w:szCs w:val="22"/>
              </w:rPr>
              <w:t xml:space="preserve"> wording should be </w:t>
            </w:r>
            <w:r w:rsidR="00A225A7" w:rsidRPr="009D2D0C">
              <w:rPr>
                <w:rFonts w:ascii="Times New Roman" w:hAnsi="Times New Roman" w:cs="Times New Roman"/>
                <w:sz w:val="22"/>
                <w:szCs w:val="22"/>
              </w:rPr>
              <w:t>used</w:t>
            </w:r>
            <w:r w:rsidR="002646B8" w:rsidRPr="009D2D0C">
              <w:rPr>
                <w:rFonts w:ascii="Times New Roman" w:hAnsi="Times New Roman" w:cs="Times New Roman"/>
                <w:sz w:val="22"/>
                <w:szCs w:val="22"/>
              </w:rPr>
              <w:t xml:space="preserve"> with the exception that the word “ordinary” be deleted from </w:t>
            </w:r>
            <w:r w:rsidR="002D4100" w:rsidRPr="009D2D0C">
              <w:rPr>
                <w:rFonts w:ascii="Times New Roman" w:hAnsi="Times New Roman" w:cs="Times New Roman"/>
                <w:sz w:val="22"/>
                <w:szCs w:val="22"/>
              </w:rPr>
              <w:t xml:space="preserve">clause </w:t>
            </w:r>
            <w:r w:rsidR="002646B8" w:rsidRPr="009D2D0C">
              <w:rPr>
                <w:rFonts w:ascii="Times New Roman" w:hAnsi="Times New Roman" w:cs="Times New Roman"/>
                <w:sz w:val="22"/>
                <w:szCs w:val="22"/>
              </w:rPr>
              <w:t>10.1</w:t>
            </w:r>
            <w:r w:rsidR="002D4100" w:rsidRPr="009D2D0C">
              <w:rPr>
                <w:rFonts w:ascii="Times New Roman" w:hAnsi="Times New Roman" w:cs="Times New Roman"/>
                <w:sz w:val="22"/>
                <w:szCs w:val="22"/>
              </w:rPr>
              <w:t xml:space="preserve"> of that version</w:t>
            </w:r>
            <w:r w:rsidR="002646B8" w:rsidRPr="009D2D0C">
              <w:rPr>
                <w:rFonts w:ascii="Times New Roman" w:hAnsi="Times New Roman" w:cs="Times New Roman"/>
                <w:sz w:val="22"/>
                <w:szCs w:val="22"/>
              </w:rPr>
              <w:t>.</w:t>
            </w:r>
          </w:p>
          <w:p w:rsidR="00396C1D" w:rsidRPr="00A13CE7" w:rsidRDefault="00396C1D" w:rsidP="00DC2FF7">
            <w:pPr>
              <w:rPr>
                <w:rFonts w:ascii="Times New Roman" w:hAnsi="Times New Roman" w:cs="Times New Roman"/>
                <w:sz w:val="22"/>
                <w:szCs w:val="22"/>
                <w:lang w:eastAsia="en-AU"/>
              </w:rPr>
            </w:pPr>
          </w:p>
          <w:p w:rsidR="00D41FCF" w:rsidRPr="00A13CE7" w:rsidRDefault="00454717" w:rsidP="00111533">
            <w:pPr>
              <w:rPr>
                <w:rFonts w:ascii="Times New Roman" w:hAnsi="Times New Roman" w:cs="Times New Roman"/>
                <w:color w:val="7030A0"/>
                <w:sz w:val="22"/>
                <w:szCs w:val="22"/>
                <w:lang w:eastAsia="en-AU"/>
              </w:rPr>
            </w:pPr>
            <w:hyperlink r:id="rId66" w:history="1">
              <w:r w:rsidR="003278D2" w:rsidRPr="00A13CE7">
                <w:rPr>
                  <w:rStyle w:val="Hyperlink"/>
                  <w:rFonts w:ascii="Times New Roman" w:hAnsi="Times New Roman" w:cs="Times New Roman"/>
                  <w:b/>
                  <w:sz w:val="22"/>
                  <w:szCs w:val="22"/>
                </w:rPr>
                <w:t>Business SA</w:t>
              </w:r>
            </w:hyperlink>
            <w:r w:rsidR="003278D2" w:rsidRPr="00A13CE7">
              <w:rPr>
                <w:rStyle w:val="Hyperlink"/>
                <w:rFonts w:ascii="Times New Roman" w:hAnsi="Times New Roman" w:cs="Times New Roman"/>
                <w:sz w:val="22"/>
                <w:szCs w:val="22"/>
              </w:rPr>
              <w:t xml:space="preserve"> </w:t>
            </w:r>
            <w:r w:rsidR="003278D2" w:rsidRPr="003B10AA">
              <w:rPr>
                <w:rStyle w:val="Hyperlink"/>
                <w:rFonts w:ascii="Times New Roman" w:hAnsi="Times New Roman" w:cs="Times New Roman"/>
                <w:color w:val="auto"/>
                <w:sz w:val="22"/>
                <w:szCs w:val="22"/>
                <w:u w:val="none"/>
              </w:rPr>
              <w:t>(</w:t>
            </w:r>
            <w:r w:rsidR="003B10AA">
              <w:rPr>
                <w:rStyle w:val="Hyperlink"/>
                <w:rFonts w:ascii="Times New Roman" w:hAnsi="Times New Roman" w:cs="Times New Roman"/>
                <w:color w:val="auto"/>
                <w:sz w:val="22"/>
                <w:szCs w:val="22"/>
                <w:u w:val="none"/>
              </w:rPr>
              <w:t>para</w:t>
            </w:r>
            <w:r w:rsidR="003278D2" w:rsidRPr="003B10AA">
              <w:rPr>
                <w:rStyle w:val="Hyperlink"/>
                <w:rFonts w:ascii="Times New Roman" w:hAnsi="Times New Roman" w:cs="Times New Roman"/>
                <w:color w:val="auto"/>
                <w:sz w:val="22"/>
                <w:szCs w:val="22"/>
                <w:u w:val="none"/>
              </w:rPr>
              <w:t xml:space="preserve"> 1.8):</w:t>
            </w:r>
            <w:r w:rsidR="00DC2FF7" w:rsidRPr="003B10AA">
              <w:rPr>
                <w:rFonts w:ascii="Times New Roman" w:hAnsi="Times New Roman" w:cs="Times New Roman"/>
                <w:sz w:val="22"/>
                <w:szCs w:val="22"/>
                <w:lang w:eastAsia="en-AU"/>
              </w:rPr>
              <w:t xml:space="preserve"> </w:t>
            </w:r>
            <w:r w:rsidR="003278D2" w:rsidRPr="003B10AA">
              <w:rPr>
                <w:rFonts w:ascii="Times New Roman" w:hAnsi="Times New Roman" w:cs="Times New Roman"/>
                <w:sz w:val="22"/>
                <w:szCs w:val="22"/>
                <w:lang w:eastAsia="en-AU"/>
              </w:rPr>
              <w:t xml:space="preserve"> </w:t>
            </w:r>
            <w:r w:rsidR="00A225A7" w:rsidRPr="003B10AA">
              <w:rPr>
                <w:rFonts w:ascii="Times New Roman" w:hAnsi="Times New Roman" w:cs="Times New Roman"/>
                <w:sz w:val="22"/>
                <w:szCs w:val="22"/>
                <w:lang w:eastAsia="en-AU"/>
              </w:rPr>
              <w:t>Submits</w:t>
            </w:r>
            <w:r w:rsidR="00DC2FF7" w:rsidRPr="003B10AA">
              <w:rPr>
                <w:rFonts w:ascii="Times New Roman" w:hAnsi="Times New Roman" w:cs="Times New Roman"/>
                <w:sz w:val="22"/>
                <w:szCs w:val="22"/>
                <w:lang w:eastAsia="en-AU"/>
              </w:rPr>
              <w:t xml:space="preserve"> </w:t>
            </w:r>
            <w:r w:rsidR="002D4100" w:rsidRPr="003B10AA">
              <w:rPr>
                <w:rFonts w:ascii="Times New Roman" w:hAnsi="Times New Roman" w:cs="Times New Roman"/>
                <w:sz w:val="22"/>
                <w:szCs w:val="22"/>
                <w:lang w:eastAsia="en-AU"/>
              </w:rPr>
              <w:t xml:space="preserve">that changing the ordering of </w:t>
            </w:r>
            <w:r w:rsidR="005F13FD" w:rsidRPr="003B10AA">
              <w:rPr>
                <w:rFonts w:ascii="Times New Roman" w:hAnsi="Times New Roman" w:cs="Times New Roman"/>
                <w:sz w:val="22"/>
                <w:szCs w:val="22"/>
                <w:lang w:eastAsia="en-AU"/>
              </w:rPr>
              <w:t>the weekly and hour</w:t>
            </w:r>
            <w:r w:rsidR="003B10AA">
              <w:rPr>
                <w:rFonts w:ascii="Times New Roman" w:hAnsi="Times New Roman" w:cs="Times New Roman"/>
                <w:sz w:val="22"/>
                <w:szCs w:val="22"/>
                <w:lang w:eastAsia="en-AU"/>
              </w:rPr>
              <w:t>ly</w:t>
            </w:r>
            <w:r w:rsidR="005F13FD" w:rsidRPr="003B10AA">
              <w:rPr>
                <w:rFonts w:ascii="Times New Roman" w:hAnsi="Times New Roman" w:cs="Times New Roman"/>
                <w:sz w:val="22"/>
                <w:szCs w:val="22"/>
                <w:lang w:eastAsia="en-AU"/>
              </w:rPr>
              <w:t xml:space="preserve"> wage </w:t>
            </w:r>
            <w:r w:rsidR="002D4100" w:rsidRPr="003B10AA">
              <w:rPr>
                <w:rFonts w:ascii="Times New Roman" w:hAnsi="Times New Roman" w:cs="Times New Roman"/>
                <w:sz w:val="22"/>
                <w:szCs w:val="22"/>
                <w:lang w:eastAsia="en-AU"/>
              </w:rPr>
              <w:t>columns in Table 3 could</w:t>
            </w:r>
            <w:r w:rsidR="00DC2FF7" w:rsidRPr="003B10AA">
              <w:rPr>
                <w:rFonts w:ascii="Times New Roman" w:hAnsi="Times New Roman" w:cs="Times New Roman"/>
                <w:sz w:val="22"/>
                <w:szCs w:val="22"/>
                <w:lang w:eastAsia="en-AU"/>
              </w:rPr>
              <w:t xml:space="preserve"> mislead the reader</w:t>
            </w:r>
            <w:r w:rsidR="002D4100" w:rsidRPr="003B10AA">
              <w:rPr>
                <w:rFonts w:ascii="Times New Roman" w:hAnsi="Times New Roman" w:cs="Times New Roman"/>
                <w:sz w:val="22"/>
                <w:szCs w:val="22"/>
                <w:lang w:eastAsia="en-AU"/>
              </w:rPr>
              <w:t xml:space="preserve"> because it</w:t>
            </w:r>
            <w:r w:rsidR="00DC2FF7" w:rsidRPr="003B10AA">
              <w:rPr>
                <w:rFonts w:ascii="Times New Roman" w:hAnsi="Times New Roman" w:cs="Times New Roman"/>
                <w:sz w:val="22"/>
                <w:szCs w:val="22"/>
                <w:lang w:eastAsia="en-AU"/>
              </w:rPr>
              <w:t xml:space="preserve"> implies that the weekly wage is calculated based on the hourly wage.</w:t>
            </w:r>
            <w:r w:rsidR="002D4100" w:rsidRPr="003B10AA">
              <w:rPr>
                <w:rFonts w:ascii="Times New Roman" w:hAnsi="Times New Roman" w:cs="Times New Roman"/>
                <w:sz w:val="22"/>
                <w:szCs w:val="22"/>
                <w:lang w:eastAsia="en-AU"/>
              </w:rPr>
              <w:t xml:space="preserve"> T</w:t>
            </w:r>
            <w:r w:rsidR="00D41FCF" w:rsidRPr="003B10AA">
              <w:rPr>
                <w:rFonts w:ascii="Times New Roman" w:hAnsi="Times New Roman" w:cs="Times New Roman"/>
                <w:sz w:val="22"/>
                <w:szCs w:val="22"/>
                <w:lang w:eastAsia="en-AU"/>
              </w:rPr>
              <w:t xml:space="preserve">he columns </w:t>
            </w:r>
            <w:r w:rsidR="002D4100" w:rsidRPr="003B10AA">
              <w:rPr>
                <w:rFonts w:ascii="Times New Roman" w:hAnsi="Times New Roman" w:cs="Times New Roman"/>
                <w:sz w:val="22"/>
                <w:szCs w:val="22"/>
                <w:lang w:eastAsia="en-AU"/>
              </w:rPr>
              <w:t xml:space="preserve">should </w:t>
            </w:r>
            <w:r w:rsidR="00D41FCF" w:rsidRPr="003B10AA">
              <w:rPr>
                <w:rFonts w:ascii="Times New Roman" w:hAnsi="Times New Roman" w:cs="Times New Roman"/>
                <w:sz w:val="22"/>
                <w:szCs w:val="22"/>
                <w:lang w:eastAsia="en-AU"/>
              </w:rPr>
              <w:t xml:space="preserve">be reversed to make </w:t>
            </w:r>
            <w:r w:rsidR="002D4100" w:rsidRPr="003B10AA">
              <w:rPr>
                <w:rFonts w:ascii="Times New Roman" w:hAnsi="Times New Roman" w:cs="Times New Roman"/>
                <w:sz w:val="22"/>
                <w:szCs w:val="22"/>
                <w:lang w:eastAsia="en-AU"/>
              </w:rPr>
              <w:t xml:space="preserve">it </w:t>
            </w:r>
            <w:r w:rsidR="00D41FCF" w:rsidRPr="003B10AA">
              <w:rPr>
                <w:rFonts w:ascii="Times New Roman" w:hAnsi="Times New Roman" w:cs="Times New Roman"/>
                <w:sz w:val="22"/>
                <w:szCs w:val="22"/>
                <w:lang w:eastAsia="en-AU"/>
              </w:rPr>
              <w:t>clear</w:t>
            </w:r>
            <w:r w:rsidR="002D4100" w:rsidRPr="003B10AA">
              <w:rPr>
                <w:rFonts w:ascii="Times New Roman" w:hAnsi="Times New Roman" w:cs="Times New Roman"/>
                <w:sz w:val="22"/>
                <w:szCs w:val="22"/>
                <w:lang w:eastAsia="en-AU"/>
              </w:rPr>
              <w:t>er</w:t>
            </w:r>
            <w:r w:rsidR="00D41FCF" w:rsidRPr="003B10AA">
              <w:rPr>
                <w:rFonts w:ascii="Times New Roman" w:hAnsi="Times New Roman" w:cs="Times New Roman"/>
                <w:sz w:val="22"/>
                <w:szCs w:val="22"/>
                <w:lang w:eastAsia="en-AU"/>
              </w:rPr>
              <w:t xml:space="preserve"> </w:t>
            </w:r>
            <w:r w:rsidR="002D4100" w:rsidRPr="003B10AA">
              <w:rPr>
                <w:rFonts w:ascii="Times New Roman" w:hAnsi="Times New Roman" w:cs="Times New Roman"/>
                <w:sz w:val="22"/>
                <w:szCs w:val="22"/>
                <w:lang w:eastAsia="en-AU"/>
              </w:rPr>
              <w:t>that</w:t>
            </w:r>
            <w:r w:rsidR="00D41FCF" w:rsidRPr="003B10AA">
              <w:rPr>
                <w:rFonts w:ascii="Times New Roman" w:hAnsi="Times New Roman" w:cs="Times New Roman"/>
                <w:sz w:val="22"/>
                <w:szCs w:val="22"/>
                <w:lang w:eastAsia="en-AU"/>
              </w:rPr>
              <w:t xml:space="preserve"> the minimum </w:t>
            </w:r>
            <w:r w:rsidR="003B10AA">
              <w:rPr>
                <w:rFonts w:ascii="Times New Roman" w:hAnsi="Times New Roman" w:cs="Times New Roman"/>
                <w:sz w:val="22"/>
                <w:szCs w:val="22"/>
                <w:lang w:eastAsia="en-AU"/>
              </w:rPr>
              <w:t>hourly</w:t>
            </w:r>
            <w:r w:rsidR="00D41FCF" w:rsidRPr="003B10AA">
              <w:rPr>
                <w:rFonts w:ascii="Times New Roman" w:hAnsi="Times New Roman" w:cs="Times New Roman"/>
                <w:sz w:val="22"/>
                <w:szCs w:val="22"/>
                <w:lang w:eastAsia="en-AU"/>
              </w:rPr>
              <w:t xml:space="preserve"> wage </w:t>
            </w:r>
            <w:r w:rsidR="003B10AA">
              <w:rPr>
                <w:rFonts w:ascii="Times New Roman" w:hAnsi="Times New Roman" w:cs="Times New Roman"/>
                <w:sz w:val="22"/>
                <w:szCs w:val="22"/>
                <w:lang w:eastAsia="en-AU"/>
              </w:rPr>
              <w:t>should not be used to</w:t>
            </w:r>
            <w:r w:rsidR="002D4100" w:rsidRPr="003B10AA">
              <w:rPr>
                <w:rFonts w:ascii="Times New Roman" w:hAnsi="Times New Roman" w:cs="Times New Roman"/>
                <w:sz w:val="22"/>
                <w:szCs w:val="22"/>
                <w:lang w:eastAsia="en-AU"/>
              </w:rPr>
              <w:t xml:space="preserve"> calculate</w:t>
            </w:r>
            <w:r w:rsidR="000D583A" w:rsidRPr="003B10AA">
              <w:rPr>
                <w:rFonts w:ascii="Times New Roman" w:hAnsi="Times New Roman" w:cs="Times New Roman"/>
                <w:sz w:val="22"/>
                <w:szCs w:val="22"/>
                <w:lang w:eastAsia="en-AU"/>
              </w:rPr>
              <w:t xml:space="preserve"> the </w:t>
            </w:r>
            <w:r w:rsidR="003B10AA">
              <w:rPr>
                <w:rFonts w:ascii="Times New Roman" w:hAnsi="Times New Roman" w:cs="Times New Roman"/>
                <w:sz w:val="22"/>
                <w:szCs w:val="22"/>
                <w:lang w:eastAsia="en-AU"/>
              </w:rPr>
              <w:t>minimum weekly</w:t>
            </w:r>
            <w:r w:rsidR="000D583A" w:rsidRPr="003B10AA">
              <w:rPr>
                <w:rFonts w:ascii="Times New Roman" w:hAnsi="Times New Roman" w:cs="Times New Roman"/>
                <w:sz w:val="22"/>
                <w:szCs w:val="22"/>
                <w:lang w:eastAsia="en-AU"/>
              </w:rPr>
              <w:t xml:space="preserve"> wage</w:t>
            </w:r>
            <w:r w:rsidR="003B10AA">
              <w:rPr>
                <w:rFonts w:ascii="Times New Roman" w:hAnsi="Times New Roman" w:cs="Times New Roman"/>
                <w:sz w:val="22"/>
                <w:szCs w:val="22"/>
                <w:lang w:eastAsia="en-AU"/>
              </w:rPr>
              <w:t xml:space="preserve"> for a full-time employee working 38 hours per week</w:t>
            </w:r>
            <w:r w:rsidR="00D41FCF" w:rsidRPr="003B10AA">
              <w:rPr>
                <w:rFonts w:ascii="Times New Roman" w:hAnsi="Times New Roman" w:cs="Times New Roman"/>
                <w:sz w:val="22"/>
                <w:szCs w:val="22"/>
                <w:lang w:eastAsia="en-AU"/>
              </w:rPr>
              <w:t>.</w:t>
            </w:r>
            <w:r w:rsidR="003B10AA">
              <w:rPr>
                <w:rFonts w:ascii="Times New Roman" w:hAnsi="Times New Roman" w:cs="Times New Roman"/>
                <w:sz w:val="22"/>
                <w:szCs w:val="22"/>
                <w:lang w:eastAsia="en-AU"/>
              </w:rPr>
              <w:t xml:space="preserve"> </w:t>
            </w:r>
          </w:p>
          <w:p w:rsidR="00F01B92" w:rsidRPr="00A13CE7" w:rsidRDefault="00F01B92" w:rsidP="00F01B92">
            <w:pPr>
              <w:rPr>
                <w:rFonts w:ascii="Times New Roman" w:hAnsi="Times New Roman" w:cs="Times New Roman"/>
                <w:sz w:val="22"/>
                <w:szCs w:val="22"/>
                <w:lang w:eastAsia="en-AU"/>
              </w:rPr>
            </w:pPr>
          </w:p>
          <w:p w:rsidR="00F01B92" w:rsidRPr="00A13CE7" w:rsidRDefault="00F01B92" w:rsidP="00F01B92">
            <w:pPr>
              <w:rPr>
                <w:rFonts w:ascii="Times New Roman" w:hAnsi="Times New Roman" w:cs="Times New Roman"/>
                <w:sz w:val="22"/>
                <w:szCs w:val="22"/>
                <w:lang w:eastAsia="en-AU"/>
              </w:rPr>
            </w:pPr>
          </w:p>
        </w:tc>
      </w:tr>
      <w:tr w:rsidR="00556ADD" w:rsidRPr="003176D6" w:rsidTr="00556ADD">
        <w:trPr>
          <w:gridAfter w:val="1"/>
          <w:wAfter w:w="8" w:type="dxa"/>
          <w:trHeight w:val="4491"/>
        </w:trPr>
        <w:tc>
          <w:tcPr>
            <w:tcW w:w="7394" w:type="dxa"/>
            <w:shd w:val="clear" w:color="auto" w:fill="auto"/>
          </w:tcPr>
          <w:p w:rsidR="00556ADD" w:rsidRPr="003176D6" w:rsidRDefault="00556ADD" w:rsidP="004E3C8E">
            <w:pPr>
              <w:pStyle w:val="Level10"/>
              <w:keepNext w:val="0"/>
              <w:tabs>
                <w:tab w:val="left" w:pos="851"/>
              </w:tabs>
              <w:spacing w:before="200"/>
              <w:ind w:left="851" w:hanging="851"/>
              <w:rPr>
                <w:rFonts w:cs="Times New Roman"/>
                <w:sz w:val="22"/>
                <w:szCs w:val="22"/>
              </w:rPr>
            </w:pPr>
            <w:r w:rsidRPr="003176D6">
              <w:rPr>
                <w:rFonts w:cs="Times New Roman"/>
                <w:sz w:val="22"/>
                <w:szCs w:val="22"/>
              </w:rPr>
              <w:lastRenderedPageBreak/>
              <w:t>18.</w:t>
            </w:r>
            <w:r w:rsidRPr="003176D6">
              <w:rPr>
                <w:rFonts w:cs="Times New Roman"/>
                <w:sz w:val="22"/>
                <w:szCs w:val="22"/>
              </w:rPr>
              <w:tab/>
              <w:t>Junior rates</w:t>
            </w:r>
          </w:p>
          <w:p w:rsidR="00556ADD" w:rsidRDefault="00556ADD" w:rsidP="004E3C8E">
            <w:pPr>
              <w:keepLines/>
              <w:rPr>
                <w:rFonts w:ascii="Times New Roman" w:hAnsi="Times New Roman" w:cs="Times New Roman"/>
                <w:sz w:val="22"/>
                <w:szCs w:val="22"/>
              </w:rPr>
            </w:pPr>
            <w:r w:rsidRPr="003176D6">
              <w:rPr>
                <w:rFonts w:ascii="Times New Roman" w:hAnsi="Times New Roman" w:cs="Times New Roman"/>
                <w:sz w:val="22"/>
                <w:szCs w:val="22"/>
              </w:rPr>
              <w:t>Junior employees will be paid the following percentage of the appropriate wage rate for pharmacy assistant classifications in clause 17—Minimum weekly wages:</w:t>
            </w:r>
          </w:p>
          <w:tbl>
            <w:tblPr>
              <w:tblpPr w:leftFromText="180" w:rightFromText="180" w:vertAnchor="text" w:tblpY="1"/>
              <w:tblOverlap w:val="never"/>
              <w:tblW w:w="0" w:type="auto"/>
              <w:tblLayout w:type="fixed"/>
              <w:tblCellMar>
                <w:left w:w="0" w:type="dxa"/>
                <w:right w:w="170" w:type="dxa"/>
              </w:tblCellMar>
              <w:tblLook w:val="01E0" w:firstRow="1" w:lastRow="1" w:firstColumn="1" w:lastColumn="1" w:noHBand="0" w:noVBand="0"/>
            </w:tblPr>
            <w:tblGrid>
              <w:gridCol w:w="2410"/>
              <w:gridCol w:w="2410"/>
            </w:tblGrid>
            <w:tr w:rsidR="00556ADD" w:rsidRPr="003176D6" w:rsidTr="00C74146">
              <w:trPr>
                <w:cantSplit/>
                <w:tblHeader/>
              </w:trPr>
              <w:tc>
                <w:tcPr>
                  <w:tcW w:w="2410" w:type="dxa"/>
                </w:tcPr>
                <w:p w:rsidR="00556ADD" w:rsidRPr="003176D6" w:rsidRDefault="00556ADD" w:rsidP="00E26521">
                  <w:pPr>
                    <w:pStyle w:val="AMODTable"/>
                    <w:spacing w:before="200"/>
                    <w:rPr>
                      <w:b/>
                      <w:sz w:val="22"/>
                      <w:szCs w:val="22"/>
                    </w:rPr>
                  </w:pPr>
                  <w:r w:rsidRPr="003176D6">
                    <w:rPr>
                      <w:b/>
                      <w:sz w:val="22"/>
                      <w:szCs w:val="22"/>
                    </w:rPr>
                    <w:t>Age</w:t>
                  </w:r>
                </w:p>
              </w:tc>
              <w:tc>
                <w:tcPr>
                  <w:tcW w:w="2410" w:type="dxa"/>
                </w:tcPr>
                <w:p w:rsidR="00556ADD" w:rsidRPr="003176D6" w:rsidRDefault="00556ADD" w:rsidP="00E26521">
                  <w:pPr>
                    <w:pStyle w:val="AMODTable"/>
                    <w:spacing w:before="200"/>
                    <w:jc w:val="center"/>
                    <w:rPr>
                      <w:b/>
                      <w:sz w:val="22"/>
                      <w:szCs w:val="22"/>
                    </w:rPr>
                  </w:pPr>
                  <w:r w:rsidRPr="003176D6">
                    <w:rPr>
                      <w:b/>
                      <w:sz w:val="22"/>
                      <w:szCs w:val="22"/>
                    </w:rPr>
                    <w:t>% of weekly wage</w:t>
                  </w:r>
                </w:p>
              </w:tc>
            </w:tr>
            <w:tr w:rsidR="00556ADD" w:rsidRPr="003176D6" w:rsidTr="00C74146">
              <w:trPr>
                <w:cantSplit/>
              </w:trPr>
              <w:tc>
                <w:tcPr>
                  <w:tcW w:w="2410" w:type="dxa"/>
                </w:tcPr>
                <w:p w:rsidR="00556ADD" w:rsidRPr="003176D6" w:rsidRDefault="00556ADD" w:rsidP="00E26521">
                  <w:pPr>
                    <w:pStyle w:val="AMODTable"/>
                    <w:spacing w:before="200"/>
                    <w:rPr>
                      <w:sz w:val="22"/>
                      <w:szCs w:val="22"/>
                    </w:rPr>
                  </w:pPr>
                  <w:r w:rsidRPr="003176D6">
                    <w:rPr>
                      <w:sz w:val="22"/>
                      <w:szCs w:val="22"/>
                    </w:rPr>
                    <w:t>Under 16 years of age</w:t>
                  </w:r>
                </w:p>
              </w:tc>
              <w:tc>
                <w:tcPr>
                  <w:tcW w:w="2410" w:type="dxa"/>
                </w:tcPr>
                <w:p w:rsidR="00556ADD" w:rsidRPr="003176D6" w:rsidRDefault="00556ADD" w:rsidP="00E26521">
                  <w:pPr>
                    <w:pStyle w:val="AMODTable"/>
                    <w:spacing w:before="200"/>
                    <w:jc w:val="center"/>
                    <w:rPr>
                      <w:sz w:val="22"/>
                      <w:szCs w:val="22"/>
                    </w:rPr>
                  </w:pPr>
                  <w:r w:rsidRPr="003176D6">
                    <w:rPr>
                      <w:sz w:val="22"/>
                      <w:szCs w:val="22"/>
                    </w:rPr>
                    <w:t>45</w:t>
                  </w:r>
                </w:p>
              </w:tc>
            </w:tr>
            <w:tr w:rsidR="00556ADD" w:rsidRPr="003176D6" w:rsidTr="00C74146">
              <w:trPr>
                <w:cantSplit/>
              </w:trPr>
              <w:tc>
                <w:tcPr>
                  <w:tcW w:w="2410" w:type="dxa"/>
                </w:tcPr>
                <w:p w:rsidR="00556ADD" w:rsidRPr="003176D6" w:rsidRDefault="00556ADD" w:rsidP="00E26521">
                  <w:pPr>
                    <w:pStyle w:val="AMODTable"/>
                    <w:spacing w:before="200"/>
                    <w:rPr>
                      <w:sz w:val="22"/>
                      <w:szCs w:val="22"/>
                    </w:rPr>
                  </w:pPr>
                  <w:r w:rsidRPr="003176D6">
                    <w:rPr>
                      <w:sz w:val="22"/>
                      <w:szCs w:val="22"/>
                    </w:rPr>
                    <w:t>16 years of age</w:t>
                  </w:r>
                </w:p>
              </w:tc>
              <w:tc>
                <w:tcPr>
                  <w:tcW w:w="2410" w:type="dxa"/>
                </w:tcPr>
                <w:p w:rsidR="00556ADD" w:rsidRPr="003176D6" w:rsidRDefault="00556ADD" w:rsidP="00E26521">
                  <w:pPr>
                    <w:pStyle w:val="AMODTable"/>
                    <w:spacing w:before="200"/>
                    <w:jc w:val="center"/>
                    <w:rPr>
                      <w:sz w:val="22"/>
                      <w:szCs w:val="22"/>
                    </w:rPr>
                  </w:pPr>
                  <w:r w:rsidRPr="003176D6">
                    <w:rPr>
                      <w:sz w:val="22"/>
                      <w:szCs w:val="22"/>
                    </w:rPr>
                    <w:t>50</w:t>
                  </w:r>
                </w:p>
              </w:tc>
            </w:tr>
            <w:tr w:rsidR="00556ADD" w:rsidRPr="003176D6" w:rsidTr="00C74146">
              <w:trPr>
                <w:cantSplit/>
              </w:trPr>
              <w:tc>
                <w:tcPr>
                  <w:tcW w:w="2410" w:type="dxa"/>
                </w:tcPr>
                <w:p w:rsidR="00556ADD" w:rsidRPr="003176D6" w:rsidRDefault="00556ADD" w:rsidP="00E26521">
                  <w:pPr>
                    <w:pStyle w:val="AMODTable"/>
                    <w:spacing w:before="200"/>
                    <w:rPr>
                      <w:sz w:val="22"/>
                      <w:szCs w:val="22"/>
                    </w:rPr>
                  </w:pPr>
                  <w:r w:rsidRPr="003176D6">
                    <w:rPr>
                      <w:sz w:val="22"/>
                      <w:szCs w:val="22"/>
                    </w:rPr>
                    <w:t>17 years of age</w:t>
                  </w:r>
                </w:p>
              </w:tc>
              <w:tc>
                <w:tcPr>
                  <w:tcW w:w="2410" w:type="dxa"/>
                </w:tcPr>
                <w:p w:rsidR="00556ADD" w:rsidRPr="003176D6" w:rsidRDefault="00556ADD" w:rsidP="00E26521">
                  <w:pPr>
                    <w:pStyle w:val="AMODTable"/>
                    <w:spacing w:before="200"/>
                    <w:jc w:val="center"/>
                    <w:rPr>
                      <w:sz w:val="22"/>
                      <w:szCs w:val="22"/>
                    </w:rPr>
                  </w:pPr>
                  <w:r w:rsidRPr="003176D6">
                    <w:rPr>
                      <w:sz w:val="22"/>
                      <w:szCs w:val="22"/>
                    </w:rPr>
                    <w:t>60</w:t>
                  </w:r>
                </w:p>
              </w:tc>
            </w:tr>
            <w:tr w:rsidR="00556ADD" w:rsidRPr="003176D6" w:rsidTr="00C74146">
              <w:trPr>
                <w:cantSplit/>
              </w:trPr>
              <w:tc>
                <w:tcPr>
                  <w:tcW w:w="2410" w:type="dxa"/>
                </w:tcPr>
                <w:p w:rsidR="00556ADD" w:rsidRPr="003176D6" w:rsidRDefault="00556ADD" w:rsidP="00E26521">
                  <w:pPr>
                    <w:pStyle w:val="AMODTable"/>
                    <w:spacing w:before="200"/>
                    <w:rPr>
                      <w:sz w:val="22"/>
                      <w:szCs w:val="22"/>
                    </w:rPr>
                  </w:pPr>
                  <w:r w:rsidRPr="003176D6">
                    <w:rPr>
                      <w:sz w:val="22"/>
                      <w:szCs w:val="22"/>
                    </w:rPr>
                    <w:t>18 years of age</w:t>
                  </w:r>
                </w:p>
              </w:tc>
              <w:tc>
                <w:tcPr>
                  <w:tcW w:w="2410" w:type="dxa"/>
                </w:tcPr>
                <w:p w:rsidR="00556ADD" w:rsidRPr="003176D6" w:rsidRDefault="00556ADD" w:rsidP="00E26521">
                  <w:pPr>
                    <w:pStyle w:val="AMODTable"/>
                    <w:spacing w:before="200"/>
                    <w:jc w:val="center"/>
                    <w:rPr>
                      <w:sz w:val="22"/>
                      <w:szCs w:val="22"/>
                    </w:rPr>
                  </w:pPr>
                  <w:r w:rsidRPr="003176D6">
                    <w:rPr>
                      <w:sz w:val="22"/>
                      <w:szCs w:val="22"/>
                    </w:rPr>
                    <w:t>70</w:t>
                  </w:r>
                </w:p>
              </w:tc>
            </w:tr>
            <w:tr w:rsidR="00556ADD" w:rsidRPr="003176D6" w:rsidTr="00C74146">
              <w:trPr>
                <w:cantSplit/>
              </w:trPr>
              <w:tc>
                <w:tcPr>
                  <w:tcW w:w="2410" w:type="dxa"/>
                </w:tcPr>
                <w:p w:rsidR="00556ADD" w:rsidRPr="003176D6" w:rsidRDefault="00556ADD" w:rsidP="00E26521">
                  <w:pPr>
                    <w:pStyle w:val="AMODTable"/>
                    <w:spacing w:before="200"/>
                    <w:rPr>
                      <w:sz w:val="22"/>
                      <w:szCs w:val="22"/>
                    </w:rPr>
                  </w:pPr>
                  <w:r w:rsidRPr="003176D6">
                    <w:rPr>
                      <w:sz w:val="22"/>
                      <w:szCs w:val="22"/>
                    </w:rPr>
                    <w:t>19 years of age</w:t>
                  </w:r>
                </w:p>
              </w:tc>
              <w:tc>
                <w:tcPr>
                  <w:tcW w:w="2410" w:type="dxa"/>
                </w:tcPr>
                <w:p w:rsidR="00556ADD" w:rsidRPr="003176D6" w:rsidRDefault="00556ADD" w:rsidP="00E26521">
                  <w:pPr>
                    <w:pStyle w:val="AMODTable"/>
                    <w:spacing w:before="200"/>
                    <w:jc w:val="center"/>
                    <w:rPr>
                      <w:sz w:val="22"/>
                      <w:szCs w:val="22"/>
                    </w:rPr>
                  </w:pPr>
                  <w:r w:rsidRPr="003176D6">
                    <w:rPr>
                      <w:sz w:val="22"/>
                      <w:szCs w:val="22"/>
                    </w:rPr>
                    <w:t>80</w:t>
                  </w:r>
                </w:p>
              </w:tc>
            </w:tr>
            <w:tr w:rsidR="00556ADD" w:rsidRPr="003176D6" w:rsidTr="00C74146">
              <w:trPr>
                <w:cantSplit/>
              </w:trPr>
              <w:tc>
                <w:tcPr>
                  <w:tcW w:w="2410" w:type="dxa"/>
                </w:tcPr>
                <w:p w:rsidR="00556ADD" w:rsidRPr="003176D6" w:rsidRDefault="00556ADD" w:rsidP="00E26521">
                  <w:pPr>
                    <w:pStyle w:val="AMODTable"/>
                    <w:spacing w:before="200"/>
                    <w:rPr>
                      <w:sz w:val="22"/>
                      <w:szCs w:val="22"/>
                    </w:rPr>
                  </w:pPr>
                  <w:r w:rsidRPr="003176D6">
                    <w:rPr>
                      <w:sz w:val="22"/>
                      <w:szCs w:val="22"/>
                    </w:rPr>
                    <w:t>20 years of age</w:t>
                  </w:r>
                </w:p>
              </w:tc>
              <w:tc>
                <w:tcPr>
                  <w:tcW w:w="2410" w:type="dxa"/>
                </w:tcPr>
                <w:p w:rsidR="00556ADD" w:rsidRPr="003176D6" w:rsidRDefault="00556ADD" w:rsidP="00E26521">
                  <w:pPr>
                    <w:pStyle w:val="AMODTable"/>
                    <w:spacing w:before="200"/>
                    <w:jc w:val="center"/>
                    <w:rPr>
                      <w:sz w:val="22"/>
                      <w:szCs w:val="22"/>
                    </w:rPr>
                  </w:pPr>
                  <w:r w:rsidRPr="003176D6">
                    <w:rPr>
                      <w:sz w:val="22"/>
                      <w:szCs w:val="22"/>
                    </w:rPr>
                    <w:t>90</w:t>
                  </w:r>
                </w:p>
              </w:tc>
            </w:tr>
          </w:tbl>
          <w:p w:rsidR="00556ADD" w:rsidRDefault="00556ADD" w:rsidP="004E3C8E">
            <w:pPr>
              <w:keepLines/>
              <w:rPr>
                <w:rFonts w:ascii="Times New Roman" w:hAnsi="Times New Roman" w:cs="Times New Roman"/>
                <w:sz w:val="22"/>
                <w:szCs w:val="22"/>
              </w:rPr>
            </w:pPr>
          </w:p>
          <w:p w:rsidR="00556ADD" w:rsidRDefault="00556ADD" w:rsidP="00E26521">
            <w:pPr>
              <w:pStyle w:val="Level10"/>
              <w:keepNext w:val="0"/>
              <w:pageBreakBefore/>
              <w:tabs>
                <w:tab w:val="left" w:pos="851"/>
              </w:tabs>
              <w:spacing w:before="200" w:after="180"/>
              <w:ind w:left="851" w:hanging="851"/>
              <w:rPr>
                <w:rFonts w:cs="Times New Roman"/>
                <w:b w:val="0"/>
                <w:i/>
                <w:sz w:val="22"/>
                <w:szCs w:val="22"/>
              </w:rPr>
            </w:pPr>
          </w:p>
          <w:p w:rsidR="00556ADD" w:rsidRDefault="00556ADD" w:rsidP="00E26521">
            <w:pPr>
              <w:pStyle w:val="Level10"/>
              <w:keepNext w:val="0"/>
              <w:pageBreakBefore/>
              <w:tabs>
                <w:tab w:val="left" w:pos="851"/>
              </w:tabs>
              <w:spacing w:before="200" w:after="180"/>
              <w:ind w:left="851" w:hanging="851"/>
              <w:rPr>
                <w:rFonts w:cs="Times New Roman"/>
                <w:b w:val="0"/>
                <w:i/>
                <w:sz w:val="22"/>
                <w:szCs w:val="22"/>
              </w:rPr>
            </w:pPr>
          </w:p>
          <w:p w:rsidR="00556ADD" w:rsidRDefault="00556ADD" w:rsidP="00E26521">
            <w:pPr>
              <w:pStyle w:val="Level10"/>
              <w:keepNext w:val="0"/>
              <w:pageBreakBefore/>
              <w:tabs>
                <w:tab w:val="left" w:pos="851"/>
              </w:tabs>
              <w:spacing w:before="200" w:after="180"/>
              <w:ind w:left="851" w:hanging="851"/>
              <w:rPr>
                <w:rFonts w:cs="Times New Roman"/>
                <w:b w:val="0"/>
                <w:i/>
                <w:sz w:val="22"/>
                <w:szCs w:val="22"/>
              </w:rPr>
            </w:pPr>
          </w:p>
          <w:p w:rsidR="00556ADD" w:rsidRDefault="00556ADD" w:rsidP="00E26521">
            <w:pPr>
              <w:pStyle w:val="Level10"/>
              <w:keepNext w:val="0"/>
              <w:pageBreakBefore/>
              <w:tabs>
                <w:tab w:val="left" w:pos="851"/>
              </w:tabs>
              <w:spacing w:before="200" w:after="180"/>
              <w:ind w:left="851" w:hanging="851"/>
              <w:rPr>
                <w:rFonts w:cs="Times New Roman"/>
                <w:b w:val="0"/>
                <w:i/>
                <w:sz w:val="22"/>
                <w:szCs w:val="22"/>
              </w:rPr>
            </w:pPr>
          </w:p>
          <w:p w:rsidR="00556ADD" w:rsidRDefault="00556ADD" w:rsidP="00E26521">
            <w:pPr>
              <w:pStyle w:val="Level10"/>
              <w:keepNext w:val="0"/>
              <w:pageBreakBefore/>
              <w:tabs>
                <w:tab w:val="left" w:pos="851"/>
              </w:tabs>
              <w:spacing w:before="200" w:after="180"/>
              <w:ind w:left="851" w:hanging="851"/>
              <w:rPr>
                <w:rFonts w:cs="Times New Roman"/>
                <w:b w:val="0"/>
                <w:i/>
                <w:sz w:val="22"/>
                <w:szCs w:val="22"/>
              </w:rPr>
            </w:pPr>
          </w:p>
          <w:p w:rsidR="00556ADD" w:rsidRDefault="00556ADD" w:rsidP="00E26521">
            <w:pPr>
              <w:pStyle w:val="Level10"/>
              <w:keepNext w:val="0"/>
              <w:pageBreakBefore/>
              <w:tabs>
                <w:tab w:val="left" w:pos="851"/>
              </w:tabs>
              <w:spacing w:before="200" w:after="180"/>
              <w:ind w:left="851" w:hanging="851"/>
              <w:rPr>
                <w:rFonts w:cs="Times New Roman"/>
                <w:b w:val="0"/>
                <w:i/>
                <w:sz w:val="22"/>
                <w:szCs w:val="22"/>
              </w:rPr>
            </w:pPr>
          </w:p>
          <w:p w:rsidR="00556ADD" w:rsidRPr="00E26521" w:rsidRDefault="00556ADD" w:rsidP="00E26521">
            <w:pPr>
              <w:pStyle w:val="Level10"/>
              <w:keepNext w:val="0"/>
              <w:pageBreakBefore/>
              <w:tabs>
                <w:tab w:val="left" w:pos="851"/>
              </w:tabs>
              <w:spacing w:before="200" w:after="180"/>
              <w:ind w:left="851" w:hanging="851"/>
              <w:rPr>
                <w:rFonts w:cs="Times New Roman"/>
                <w:b w:val="0"/>
                <w:color w:val="FF0000"/>
                <w:sz w:val="22"/>
                <w:szCs w:val="22"/>
              </w:rPr>
            </w:pPr>
            <w:r w:rsidRPr="00E26521">
              <w:rPr>
                <w:rFonts w:cs="Times New Roman"/>
                <w:b w:val="0"/>
                <w:i/>
                <w:color w:val="FF0000"/>
                <w:sz w:val="22"/>
                <w:szCs w:val="22"/>
              </w:rPr>
              <w:t>Clause inserted - proposed new provision</w:t>
            </w:r>
            <w:r w:rsidRPr="00E26521">
              <w:rPr>
                <w:rFonts w:cs="Times New Roman"/>
                <w:color w:val="FF0000"/>
                <w:sz w:val="22"/>
                <w:szCs w:val="22"/>
              </w:rPr>
              <w:t xml:space="preserve"> </w:t>
            </w:r>
            <w:r w:rsidRPr="00E26521">
              <w:rPr>
                <w:rFonts w:cs="Times New Roman"/>
                <w:b w:val="0"/>
                <w:i/>
                <w:color w:val="FF0000"/>
                <w:sz w:val="22"/>
                <w:szCs w:val="22"/>
              </w:rPr>
              <w:t>in Exposure Draft (cl 10.1(c)) as follows:</w:t>
            </w:r>
          </w:p>
          <w:p w:rsidR="00556ADD" w:rsidRPr="00E26521" w:rsidRDefault="00556ADD" w:rsidP="00E26521">
            <w:pPr>
              <w:pStyle w:val="Level10"/>
              <w:keepNext w:val="0"/>
              <w:tabs>
                <w:tab w:val="left" w:pos="851"/>
              </w:tabs>
              <w:spacing w:before="200"/>
              <w:ind w:left="851" w:hanging="851"/>
              <w:rPr>
                <w:b w:val="0"/>
                <w:sz w:val="22"/>
                <w:szCs w:val="22"/>
              </w:rPr>
            </w:pPr>
            <w:r w:rsidRPr="0075229F">
              <w:rPr>
                <w:sz w:val="22"/>
                <w:szCs w:val="22"/>
              </w:rPr>
              <w:t>(c)</w:t>
            </w:r>
            <w:r w:rsidRPr="0075229F">
              <w:rPr>
                <w:b w:val="0"/>
                <w:sz w:val="22"/>
                <w:szCs w:val="22"/>
              </w:rPr>
              <w:tab/>
            </w:r>
            <w:r w:rsidRPr="00F01B92">
              <w:rPr>
                <w:b w:val="0"/>
                <w:color w:val="FF0000"/>
                <w:sz w:val="22"/>
                <w:szCs w:val="22"/>
              </w:rPr>
              <w:t>Each year of a pharmacy student’s course commences on the first day of the relevant academic term. A pharmacy student’s progression through the pay rate is line with the student’s progression through the course. If the pharmacy student completes subjects faster than the usual course progression for that year of study, the student will progress to the next pay rate even if they have not been on the previous pay rate for a year. A pharmacy student will not move to the next pay rate if they have not completed and passed all of the subjects required in the usual course progression for that year of study, even if they remain on the same pay rate for more than one year. Students undertaking a Master of Pharmacy will commence at the 3rd year pay rate.</w:t>
            </w:r>
          </w:p>
        </w:tc>
        <w:tc>
          <w:tcPr>
            <w:tcW w:w="7391" w:type="dxa"/>
          </w:tcPr>
          <w:p w:rsidR="00556ADD" w:rsidRPr="00E26521" w:rsidRDefault="00556ADD" w:rsidP="00E26521">
            <w:pPr>
              <w:pStyle w:val="Level2Bold"/>
              <w:tabs>
                <w:tab w:val="left" w:pos="851"/>
              </w:tabs>
              <w:ind w:left="851" w:hanging="851"/>
              <w:rPr>
                <w:rFonts w:cs="Times New Roman"/>
                <w:sz w:val="22"/>
                <w:szCs w:val="22"/>
              </w:rPr>
            </w:pPr>
            <w:bookmarkStart w:id="86" w:name="_Ref447700788"/>
            <w:bookmarkStart w:id="87" w:name="_Ref447700684"/>
            <w:r w:rsidRPr="00E26521">
              <w:rPr>
                <w:rFonts w:cs="Times New Roman"/>
                <w:sz w:val="22"/>
                <w:szCs w:val="22"/>
              </w:rPr>
              <w:t>16.2</w:t>
            </w:r>
            <w:r w:rsidRPr="00E26521">
              <w:rPr>
                <w:rFonts w:cs="Times New Roman"/>
                <w:sz w:val="22"/>
                <w:szCs w:val="22"/>
              </w:rPr>
              <w:tab/>
              <w:t>Junior wages (Pharmacy Assistants only)</w:t>
            </w:r>
            <w:bookmarkEnd w:id="86"/>
          </w:p>
          <w:p w:rsidR="00556ADD" w:rsidRPr="00E26521" w:rsidRDefault="00556ADD" w:rsidP="00E26521">
            <w:pPr>
              <w:pStyle w:val="Level2"/>
              <w:ind w:left="851"/>
              <w:rPr>
                <w:rFonts w:cs="Times New Roman"/>
                <w:sz w:val="22"/>
                <w:szCs w:val="22"/>
              </w:rPr>
            </w:pPr>
            <w:bookmarkStart w:id="88" w:name="_Ref447706263"/>
            <w:r w:rsidRPr="00E26521">
              <w:rPr>
                <w:rFonts w:cs="Times New Roman"/>
                <w:sz w:val="22"/>
                <w:szCs w:val="22"/>
              </w:rPr>
              <w:t>An employer m</w:t>
            </w:r>
            <w:r w:rsidR="000B5EC2">
              <w:rPr>
                <w:rFonts w:cs="Times New Roman"/>
                <w:sz w:val="22"/>
                <w:szCs w:val="22"/>
              </w:rPr>
              <w:t>ust</w:t>
            </w:r>
            <w:r w:rsidRPr="00E26521">
              <w:rPr>
                <w:rFonts w:cs="Times New Roman"/>
                <w:sz w:val="22"/>
                <w:szCs w:val="22"/>
              </w:rPr>
              <w:t xml:space="preserve"> pay an employee, who is classified as a pharmacy assistant and aged under 21 years</w:t>
            </w:r>
            <w:r w:rsidR="000B5EC2">
              <w:rPr>
                <w:rFonts w:cs="Times New Roman"/>
                <w:sz w:val="22"/>
                <w:szCs w:val="22"/>
              </w:rPr>
              <w:t>, at least</w:t>
            </w:r>
            <w:r w:rsidRPr="00E26521">
              <w:rPr>
                <w:rFonts w:cs="Times New Roman"/>
                <w:sz w:val="22"/>
                <w:szCs w:val="22"/>
              </w:rPr>
              <w:t xml:space="preserve"> at the following percentage of the minimum rate that would otherwise be applicable under </w:t>
            </w:r>
            <w:r w:rsidRPr="00E26521">
              <w:rPr>
                <w:rFonts w:cs="Times New Roman"/>
                <w:sz w:val="22"/>
                <w:szCs w:val="22"/>
                <w:u w:val="single"/>
              </w:rPr>
              <w:t>Table 3—Minimum wages</w:t>
            </w:r>
            <w:r w:rsidRPr="00E26521">
              <w:rPr>
                <w:rFonts w:cs="Times New Roman"/>
                <w:sz w:val="22"/>
                <w:szCs w:val="22"/>
              </w:rPr>
              <w:t>:</w:t>
            </w:r>
            <w:bookmarkEnd w:id="87"/>
            <w:bookmarkEnd w:id="88"/>
          </w:p>
          <w:p w:rsidR="00556ADD" w:rsidRPr="00E26521" w:rsidRDefault="00556ADD" w:rsidP="00E26521">
            <w:pPr>
              <w:pStyle w:val="Level3"/>
              <w:tabs>
                <w:tab w:val="left" w:pos="1418"/>
              </w:tabs>
              <w:spacing w:after="60"/>
              <w:ind w:left="1418" w:hanging="567"/>
              <w:rPr>
                <w:sz w:val="22"/>
                <w:szCs w:val="22"/>
              </w:rPr>
            </w:pPr>
            <w:r w:rsidRPr="00E26521">
              <w:rPr>
                <w:b/>
                <w:sz w:val="22"/>
                <w:szCs w:val="22"/>
              </w:rPr>
              <w:t>(a)</w:t>
            </w:r>
            <w:r w:rsidRPr="00E26521">
              <w:rPr>
                <w:b/>
                <w:sz w:val="22"/>
                <w:szCs w:val="22"/>
              </w:rPr>
              <w:tab/>
            </w:r>
            <w:r w:rsidRPr="00E26521">
              <w:rPr>
                <w:sz w:val="22"/>
                <w:szCs w:val="22"/>
              </w:rPr>
              <w:t>45% for an under 16 year old;</w:t>
            </w:r>
          </w:p>
          <w:p w:rsidR="00556ADD" w:rsidRPr="00E26521" w:rsidRDefault="00556ADD" w:rsidP="00E26521">
            <w:pPr>
              <w:pStyle w:val="Level3"/>
              <w:tabs>
                <w:tab w:val="left" w:pos="1418"/>
              </w:tabs>
              <w:spacing w:after="60"/>
              <w:ind w:left="1418" w:hanging="567"/>
              <w:rPr>
                <w:sz w:val="22"/>
                <w:szCs w:val="22"/>
              </w:rPr>
            </w:pPr>
            <w:r w:rsidRPr="00E26521">
              <w:rPr>
                <w:b/>
                <w:sz w:val="22"/>
                <w:szCs w:val="22"/>
              </w:rPr>
              <w:t>(b)</w:t>
            </w:r>
            <w:r w:rsidRPr="00E26521">
              <w:rPr>
                <w:b/>
                <w:sz w:val="22"/>
                <w:szCs w:val="22"/>
              </w:rPr>
              <w:tab/>
            </w:r>
            <w:r w:rsidRPr="00E26521">
              <w:rPr>
                <w:sz w:val="22"/>
                <w:szCs w:val="22"/>
              </w:rPr>
              <w:t>50% for a 16 year old;</w:t>
            </w:r>
          </w:p>
          <w:p w:rsidR="00556ADD" w:rsidRPr="00E26521" w:rsidRDefault="00556ADD" w:rsidP="00E26521">
            <w:pPr>
              <w:pStyle w:val="Level3"/>
              <w:tabs>
                <w:tab w:val="left" w:pos="1418"/>
              </w:tabs>
              <w:spacing w:after="60"/>
              <w:ind w:left="1418" w:hanging="567"/>
              <w:rPr>
                <w:sz w:val="22"/>
                <w:szCs w:val="22"/>
              </w:rPr>
            </w:pPr>
            <w:r w:rsidRPr="00E26521">
              <w:rPr>
                <w:b/>
                <w:sz w:val="22"/>
                <w:szCs w:val="22"/>
              </w:rPr>
              <w:t>(c)</w:t>
            </w:r>
            <w:r w:rsidRPr="00E26521">
              <w:rPr>
                <w:b/>
                <w:sz w:val="22"/>
                <w:szCs w:val="22"/>
              </w:rPr>
              <w:tab/>
            </w:r>
            <w:r w:rsidRPr="00E26521">
              <w:rPr>
                <w:sz w:val="22"/>
                <w:szCs w:val="22"/>
              </w:rPr>
              <w:t>60% for a 17 year old;</w:t>
            </w:r>
          </w:p>
          <w:p w:rsidR="00556ADD" w:rsidRPr="00E26521" w:rsidRDefault="00556ADD" w:rsidP="00E26521">
            <w:pPr>
              <w:pStyle w:val="Level3"/>
              <w:tabs>
                <w:tab w:val="left" w:pos="1418"/>
              </w:tabs>
              <w:spacing w:after="60"/>
              <w:ind w:left="1418" w:hanging="567"/>
              <w:rPr>
                <w:sz w:val="22"/>
                <w:szCs w:val="22"/>
              </w:rPr>
            </w:pPr>
            <w:r w:rsidRPr="00E26521">
              <w:rPr>
                <w:b/>
                <w:sz w:val="22"/>
                <w:szCs w:val="22"/>
              </w:rPr>
              <w:t>(d)</w:t>
            </w:r>
            <w:r w:rsidRPr="00E26521">
              <w:rPr>
                <w:b/>
                <w:sz w:val="22"/>
                <w:szCs w:val="22"/>
              </w:rPr>
              <w:tab/>
            </w:r>
            <w:r w:rsidRPr="00E26521">
              <w:rPr>
                <w:sz w:val="22"/>
                <w:szCs w:val="22"/>
              </w:rPr>
              <w:t>70% for an 18 year old;</w:t>
            </w:r>
          </w:p>
          <w:p w:rsidR="00556ADD" w:rsidRPr="00E26521" w:rsidRDefault="00556ADD" w:rsidP="00E26521">
            <w:pPr>
              <w:pStyle w:val="Level3"/>
              <w:tabs>
                <w:tab w:val="left" w:pos="1418"/>
              </w:tabs>
              <w:spacing w:after="60"/>
              <w:ind w:left="1418" w:hanging="567"/>
              <w:rPr>
                <w:sz w:val="22"/>
                <w:szCs w:val="22"/>
              </w:rPr>
            </w:pPr>
            <w:r w:rsidRPr="00E26521">
              <w:rPr>
                <w:b/>
                <w:sz w:val="22"/>
                <w:szCs w:val="22"/>
              </w:rPr>
              <w:t>(e)</w:t>
            </w:r>
            <w:r w:rsidRPr="00E26521">
              <w:rPr>
                <w:b/>
                <w:sz w:val="22"/>
                <w:szCs w:val="22"/>
              </w:rPr>
              <w:tab/>
            </w:r>
            <w:r w:rsidRPr="00E26521">
              <w:rPr>
                <w:sz w:val="22"/>
                <w:szCs w:val="22"/>
              </w:rPr>
              <w:t>80% for a 19 year old;</w:t>
            </w:r>
          </w:p>
          <w:p w:rsidR="00556ADD" w:rsidRDefault="00556ADD" w:rsidP="00E26521">
            <w:pPr>
              <w:pStyle w:val="Level3"/>
              <w:tabs>
                <w:tab w:val="left" w:pos="1418"/>
              </w:tabs>
              <w:ind w:left="1418" w:hanging="567"/>
              <w:rPr>
                <w:sz w:val="22"/>
                <w:szCs w:val="22"/>
              </w:rPr>
            </w:pPr>
            <w:r w:rsidRPr="00E26521">
              <w:rPr>
                <w:b/>
                <w:sz w:val="22"/>
                <w:szCs w:val="22"/>
              </w:rPr>
              <w:t>(f)</w:t>
            </w:r>
            <w:r w:rsidRPr="00E26521">
              <w:rPr>
                <w:b/>
                <w:sz w:val="22"/>
                <w:szCs w:val="22"/>
              </w:rPr>
              <w:tab/>
            </w:r>
            <w:r w:rsidRPr="00E26521">
              <w:rPr>
                <w:sz w:val="22"/>
                <w:szCs w:val="22"/>
              </w:rPr>
              <w:t>90% for a 20 year old.</w:t>
            </w:r>
          </w:p>
          <w:p w:rsidR="00D234C1" w:rsidRDefault="00556ADD" w:rsidP="00E26521">
            <w:pPr>
              <w:pStyle w:val="Level2"/>
              <w:tabs>
                <w:tab w:val="left" w:pos="851"/>
              </w:tabs>
              <w:ind w:left="851" w:hanging="851"/>
              <w:rPr>
                <w:rFonts w:cs="Times New Roman"/>
                <w:b/>
                <w:sz w:val="22"/>
                <w:szCs w:val="22"/>
              </w:rPr>
            </w:pPr>
            <w:r w:rsidRPr="00E26521">
              <w:rPr>
                <w:rFonts w:cs="Times New Roman"/>
                <w:b/>
                <w:sz w:val="22"/>
                <w:szCs w:val="22"/>
              </w:rPr>
              <w:t>16.3</w:t>
            </w:r>
            <w:r w:rsidRPr="00E26521">
              <w:rPr>
                <w:rFonts w:cs="Times New Roman"/>
                <w:b/>
                <w:sz w:val="22"/>
                <w:szCs w:val="22"/>
              </w:rPr>
              <w:tab/>
            </w:r>
            <w:r w:rsidR="00D234C1">
              <w:rPr>
                <w:rFonts w:cs="Times New Roman"/>
                <w:b/>
                <w:sz w:val="22"/>
                <w:szCs w:val="22"/>
              </w:rPr>
              <w:t>Pharmacy students</w:t>
            </w:r>
          </w:p>
          <w:p w:rsidR="00556ADD" w:rsidRPr="00E26521" w:rsidRDefault="00556ADD" w:rsidP="00A25124">
            <w:pPr>
              <w:pStyle w:val="Level2"/>
              <w:ind w:left="851"/>
              <w:rPr>
                <w:rFonts w:cs="Times New Roman"/>
                <w:sz w:val="22"/>
                <w:szCs w:val="22"/>
              </w:rPr>
            </w:pPr>
            <w:r w:rsidRPr="00E26521">
              <w:rPr>
                <w:rFonts w:cs="Times New Roman"/>
                <w:sz w:val="22"/>
                <w:szCs w:val="22"/>
              </w:rPr>
              <w:t>The following applies for determining which year of a course a pharmacy student is in</w:t>
            </w:r>
            <w:r w:rsidR="00D234C1">
              <w:rPr>
                <w:rFonts w:cs="Times New Roman"/>
                <w:sz w:val="22"/>
                <w:szCs w:val="22"/>
              </w:rPr>
              <w:t xml:space="preserve"> for the purpose of </w:t>
            </w:r>
            <w:r w:rsidR="00D234C1" w:rsidRPr="00E26521">
              <w:rPr>
                <w:rFonts w:cs="Times New Roman"/>
                <w:sz w:val="22"/>
                <w:szCs w:val="22"/>
                <w:u w:val="single"/>
              </w:rPr>
              <w:t>Table 3—Minimum wages</w:t>
            </w:r>
            <w:r w:rsidRPr="00E26521">
              <w:rPr>
                <w:rFonts w:cs="Times New Roman"/>
                <w:sz w:val="22"/>
                <w:szCs w:val="22"/>
              </w:rPr>
              <w:t>:</w:t>
            </w:r>
            <w:bookmarkStart w:id="89" w:name="_Ref435800771"/>
          </w:p>
          <w:p w:rsidR="00556ADD" w:rsidRPr="00E26521" w:rsidRDefault="00556ADD" w:rsidP="00E26521">
            <w:pPr>
              <w:pStyle w:val="Level3"/>
              <w:tabs>
                <w:tab w:val="left" w:pos="1418"/>
              </w:tabs>
              <w:spacing w:after="60"/>
              <w:ind w:left="1406" w:hanging="567"/>
              <w:rPr>
                <w:sz w:val="22"/>
                <w:szCs w:val="22"/>
              </w:rPr>
            </w:pPr>
            <w:r w:rsidRPr="00E26521">
              <w:rPr>
                <w:b/>
                <w:sz w:val="22"/>
                <w:szCs w:val="22"/>
              </w:rPr>
              <w:t>(a)</w:t>
            </w:r>
            <w:r w:rsidRPr="00E26521">
              <w:rPr>
                <w:b/>
                <w:sz w:val="22"/>
                <w:szCs w:val="22"/>
              </w:rPr>
              <w:tab/>
            </w:r>
            <w:r w:rsidRPr="00E26521">
              <w:rPr>
                <w:sz w:val="22"/>
                <w:szCs w:val="22"/>
              </w:rPr>
              <w:t xml:space="preserve">a year of a course begins on the first day of the relevant academic </w:t>
            </w:r>
            <w:r w:rsidR="00D234C1">
              <w:rPr>
                <w:sz w:val="22"/>
                <w:szCs w:val="22"/>
              </w:rPr>
              <w:t>term</w:t>
            </w:r>
            <w:r w:rsidRPr="00E26521">
              <w:rPr>
                <w:sz w:val="22"/>
                <w:szCs w:val="22"/>
              </w:rPr>
              <w:t>;</w:t>
            </w:r>
          </w:p>
          <w:p w:rsidR="00D234C1" w:rsidRDefault="00556ADD" w:rsidP="00E26521">
            <w:pPr>
              <w:pStyle w:val="Level3"/>
              <w:tabs>
                <w:tab w:val="left" w:pos="1418"/>
              </w:tabs>
              <w:spacing w:after="60"/>
              <w:ind w:left="1406" w:hanging="567"/>
              <w:rPr>
                <w:sz w:val="22"/>
                <w:szCs w:val="22"/>
              </w:rPr>
            </w:pPr>
            <w:r w:rsidRPr="00E26521">
              <w:rPr>
                <w:b/>
                <w:sz w:val="22"/>
                <w:szCs w:val="22"/>
              </w:rPr>
              <w:t>(b)</w:t>
            </w:r>
            <w:r w:rsidRPr="00E26521">
              <w:rPr>
                <w:b/>
                <w:sz w:val="22"/>
                <w:szCs w:val="22"/>
              </w:rPr>
              <w:tab/>
            </w:r>
            <w:r w:rsidR="00D234C1" w:rsidRPr="00E26521">
              <w:rPr>
                <w:sz w:val="22"/>
                <w:szCs w:val="22"/>
              </w:rPr>
              <w:t>a pharmacy student in the first year of a Master of Pharmacy course is treated as being in the 3rd year of a course</w:t>
            </w:r>
            <w:r w:rsidR="008D6F20">
              <w:rPr>
                <w:sz w:val="22"/>
                <w:szCs w:val="22"/>
              </w:rPr>
              <w:t>;</w:t>
            </w:r>
            <w:r w:rsidR="00D234C1" w:rsidRPr="00E26521">
              <w:rPr>
                <w:sz w:val="22"/>
                <w:szCs w:val="22"/>
              </w:rPr>
              <w:t xml:space="preserve"> </w:t>
            </w:r>
          </w:p>
          <w:p w:rsidR="00D234C1" w:rsidRPr="00D234C1" w:rsidRDefault="00D234C1" w:rsidP="00D234C1">
            <w:pPr>
              <w:pStyle w:val="Level3"/>
              <w:tabs>
                <w:tab w:val="left" w:pos="1418"/>
              </w:tabs>
              <w:spacing w:after="60"/>
              <w:ind w:left="1406" w:hanging="567"/>
              <w:rPr>
                <w:sz w:val="22"/>
                <w:szCs w:val="22"/>
              </w:rPr>
            </w:pPr>
            <w:r w:rsidRPr="00D234C1">
              <w:rPr>
                <w:b/>
                <w:sz w:val="22"/>
                <w:szCs w:val="22"/>
              </w:rPr>
              <w:t>(c)</w:t>
            </w:r>
            <w:r w:rsidR="00CA6C1C" w:rsidRPr="00BA523E">
              <w:rPr>
                <w:b/>
                <w:sz w:val="22"/>
                <w:szCs w:val="22"/>
              </w:rPr>
              <w:tab/>
            </w:r>
            <w:r w:rsidRPr="00D234C1">
              <w:rPr>
                <w:sz w:val="22"/>
                <w:szCs w:val="22"/>
              </w:rPr>
              <w:t>progress through the pharmacy student classification wages is in line with progress through a course</w:t>
            </w:r>
            <w:r w:rsidR="008D6F20">
              <w:rPr>
                <w:sz w:val="22"/>
                <w:szCs w:val="22"/>
              </w:rPr>
              <w:t>;</w:t>
            </w:r>
            <w:r w:rsidRPr="00D234C1">
              <w:rPr>
                <w:sz w:val="22"/>
                <w:szCs w:val="22"/>
              </w:rPr>
              <w:t xml:space="preserve"> </w:t>
            </w:r>
          </w:p>
          <w:p w:rsidR="00D234C1" w:rsidRDefault="00D234C1" w:rsidP="00D234C1">
            <w:pPr>
              <w:pStyle w:val="Level3"/>
              <w:tabs>
                <w:tab w:val="left" w:pos="1418"/>
              </w:tabs>
              <w:spacing w:after="60"/>
              <w:ind w:left="1406" w:hanging="567"/>
              <w:rPr>
                <w:sz w:val="22"/>
                <w:szCs w:val="22"/>
              </w:rPr>
            </w:pPr>
            <w:r w:rsidRPr="00D234C1">
              <w:rPr>
                <w:b/>
                <w:sz w:val="22"/>
                <w:szCs w:val="22"/>
              </w:rPr>
              <w:t>(d)</w:t>
            </w:r>
            <w:r w:rsidRPr="00D234C1">
              <w:rPr>
                <w:sz w:val="22"/>
                <w:szCs w:val="22"/>
              </w:rPr>
              <w:tab/>
              <w:t xml:space="preserve">progress through a course for the purpose of </w:t>
            </w:r>
            <w:r>
              <w:rPr>
                <w:sz w:val="22"/>
                <w:szCs w:val="22"/>
              </w:rPr>
              <w:t xml:space="preserve">paragraph </w:t>
            </w:r>
            <w:r w:rsidRPr="00D234C1">
              <w:rPr>
                <w:sz w:val="22"/>
                <w:szCs w:val="22"/>
              </w:rPr>
              <w:t>(c) is determined by completing and passing all subjects for a year of a course.</w:t>
            </w:r>
          </w:p>
          <w:bookmarkEnd w:id="89"/>
          <w:p w:rsidR="00556ADD" w:rsidRPr="008D6F20" w:rsidRDefault="008D6F20" w:rsidP="00E4044F">
            <w:pPr>
              <w:rPr>
                <w:rFonts w:ascii="Times New Roman" w:hAnsi="Times New Roman" w:cs="Times New Roman"/>
                <w:sz w:val="22"/>
                <w:szCs w:val="22"/>
                <w:lang w:eastAsia="en-AU"/>
              </w:rPr>
            </w:pPr>
            <w:r w:rsidRPr="008D6F20">
              <w:rPr>
                <w:rFonts w:ascii="Times New Roman" w:hAnsi="Times New Roman" w:cs="Times New Roman"/>
                <w:sz w:val="22"/>
                <w:szCs w:val="22"/>
                <w:lang w:eastAsia="en-AU"/>
              </w:rPr>
              <w:t xml:space="preserve">NOTE: A pharmacy student can progress to the next pharmacy student classification wage in less than one year if all subjects for a year of </w:t>
            </w:r>
            <w:r w:rsidR="00E4044F">
              <w:rPr>
                <w:rFonts w:ascii="Times New Roman" w:hAnsi="Times New Roman" w:cs="Times New Roman"/>
                <w:sz w:val="22"/>
                <w:szCs w:val="22"/>
                <w:lang w:eastAsia="en-AU"/>
              </w:rPr>
              <w:t>a</w:t>
            </w:r>
            <w:r w:rsidRPr="008D6F20">
              <w:rPr>
                <w:rFonts w:ascii="Times New Roman" w:hAnsi="Times New Roman" w:cs="Times New Roman"/>
                <w:sz w:val="22"/>
                <w:szCs w:val="22"/>
                <w:lang w:eastAsia="en-AU"/>
              </w:rPr>
              <w:t xml:space="preserve"> course are completed and passed in less than one year. A pharmacy student remains at the wage specified for a year of a course until all </w:t>
            </w:r>
            <w:r w:rsidR="00E4044F">
              <w:rPr>
                <w:rFonts w:ascii="Times New Roman" w:hAnsi="Times New Roman" w:cs="Times New Roman"/>
                <w:sz w:val="22"/>
                <w:szCs w:val="22"/>
                <w:lang w:eastAsia="en-AU"/>
              </w:rPr>
              <w:t>the required</w:t>
            </w:r>
            <w:r w:rsidRPr="008D6F20">
              <w:rPr>
                <w:rFonts w:ascii="Times New Roman" w:hAnsi="Times New Roman" w:cs="Times New Roman"/>
                <w:sz w:val="22"/>
                <w:szCs w:val="22"/>
                <w:lang w:eastAsia="en-AU"/>
              </w:rPr>
              <w:t xml:space="preserve"> subjects are completed and passed.</w:t>
            </w:r>
          </w:p>
        </w:tc>
        <w:tc>
          <w:tcPr>
            <w:tcW w:w="7391" w:type="dxa"/>
          </w:tcPr>
          <w:p w:rsidR="00556ADD" w:rsidRPr="00A13CE7" w:rsidRDefault="003B10AA" w:rsidP="00F06BBE">
            <w:pPr>
              <w:pStyle w:val="Level2Bold"/>
              <w:tabs>
                <w:tab w:val="left" w:pos="0"/>
              </w:tabs>
              <w:rPr>
                <w:rFonts w:cs="Times New Roman"/>
                <w:b w:val="0"/>
                <w:sz w:val="22"/>
                <w:szCs w:val="22"/>
              </w:rPr>
            </w:pPr>
            <w:r>
              <w:rPr>
                <w:rFonts w:cs="Times New Roman"/>
                <w:b w:val="0"/>
                <w:sz w:val="22"/>
                <w:szCs w:val="22"/>
              </w:rPr>
              <w:t xml:space="preserve">NOTE: </w:t>
            </w:r>
            <w:r w:rsidR="000D583A" w:rsidRPr="00A13CE7">
              <w:rPr>
                <w:rFonts w:cs="Times New Roman"/>
                <w:b w:val="0"/>
                <w:sz w:val="22"/>
                <w:szCs w:val="22"/>
              </w:rPr>
              <w:t xml:space="preserve">The </w:t>
            </w:r>
            <w:r w:rsidR="00F06BBE" w:rsidRPr="00A13CE7">
              <w:rPr>
                <w:rFonts w:cs="Times New Roman"/>
                <w:b w:val="0"/>
                <w:sz w:val="22"/>
                <w:szCs w:val="22"/>
              </w:rPr>
              <w:t xml:space="preserve">SDA is pursuing changes to the effect of this subclause.  </w:t>
            </w:r>
          </w:p>
          <w:p w:rsidR="00E4044F" w:rsidRPr="00A13CE7" w:rsidRDefault="00E4044F" w:rsidP="00E4044F">
            <w:pPr>
              <w:rPr>
                <w:rFonts w:ascii="Times New Roman" w:hAnsi="Times New Roman" w:cs="Times New Roman"/>
                <w:sz w:val="22"/>
                <w:szCs w:val="22"/>
                <w:lang w:eastAsia="en-AU"/>
              </w:rPr>
            </w:pPr>
          </w:p>
          <w:p w:rsidR="002D4100" w:rsidRPr="00A13CE7" w:rsidRDefault="00454717" w:rsidP="002D4100">
            <w:pPr>
              <w:rPr>
                <w:rFonts w:ascii="Times New Roman" w:hAnsi="Times New Roman" w:cs="Times New Roman"/>
                <w:color w:val="00602B"/>
                <w:sz w:val="22"/>
                <w:szCs w:val="22"/>
              </w:rPr>
            </w:pPr>
            <w:hyperlink r:id="rId67"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B10AA">
              <w:rPr>
                <w:rStyle w:val="Hyperlink"/>
                <w:rFonts w:ascii="Times New Roman" w:hAnsi="Times New Roman" w:cs="Times New Roman"/>
                <w:color w:val="auto"/>
                <w:sz w:val="22"/>
                <w:szCs w:val="22"/>
                <w:u w:val="none"/>
              </w:rPr>
              <w:t>(</w:t>
            </w:r>
            <w:r w:rsidR="003B10AA" w:rsidRPr="003B10AA">
              <w:rPr>
                <w:rStyle w:val="Hyperlink"/>
                <w:rFonts w:ascii="Times New Roman" w:hAnsi="Times New Roman" w:cs="Times New Roman"/>
                <w:color w:val="auto"/>
                <w:sz w:val="22"/>
                <w:szCs w:val="22"/>
                <w:u w:val="none"/>
              </w:rPr>
              <w:t>para</w:t>
            </w:r>
            <w:r w:rsidR="00436F04" w:rsidRPr="003B10AA">
              <w:rPr>
                <w:rStyle w:val="Hyperlink"/>
                <w:rFonts w:ascii="Times New Roman" w:hAnsi="Times New Roman" w:cs="Times New Roman"/>
                <w:color w:val="auto"/>
                <w:sz w:val="22"/>
                <w:szCs w:val="22"/>
                <w:u w:val="none"/>
              </w:rPr>
              <w:t xml:space="preserve"> 46): </w:t>
            </w:r>
            <w:r w:rsidR="002D4100" w:rsidRPr="003B10AA">
              <w:rPr>
                <w:rFonts w:ascii="Times New Roman" w:hAnsi="Times New Roman" w:cs="Times New Roman"/>
                <w:sz w:val="22"/>
                <w:szCs w:val="22"/>
              </w:rPr>
              <w:t>Submits that clause 16.2</w:t>
            </w:r>
            <w:r w:rsidR="0015471C">
              <w:rPr>
                <w:rFonts w:ascii="Times New Roman" w:hAnsi="Times New Roman" w:cs="Times New Roman"/>
                <w:sz w:val="22"/>
                <w:szCs w:val="22"/>
              </w:rPr>
              <w:t xml:space="preserve"> </w:t>
            </w:r>
            <w:r w:rsidR="003B10AA" w:rsidRPr="003B10AA">
              <w:rPr>
                <w:rFonts w:ascii="Times New Roman" w:hAnsi="Times New Roman" w:cs="Times New Roman"/>
                <w:sz w:val="22"/>
                <w:szCs w:val="22"/>
              </w:rPr>
              <w:t>of the revised ED</w:t>
            </w:r>
            <w:r w:rsidR="002D4100" w:rsidRPr="003B10AA">
              <w:rPr>
                <w:rFonts w:ascii="Times New Roman" w:hAnsi="Times New Roman" w:cs="Times New Roman"/>
                <w:sz w:val="22"/>
                <w:szCs w:val="22"/>
              </w:rPr>
              <w:t xml:space="preserve"> </w:t>
            </w:r>
            <w:r w:rsidR="005F13FD" w:rsidRPr="003B10AA">
              <w:rPr>
                <w:rFonts w:ascii="Times New Roman" w:hAnsi="Times New Roman" w:cs="Times New Roman"/>
                <w:sz w:val="22"/>
                <w:szCs w:val="22"/>
              </w:rPr>
              <w:t>is not simpl</w:t>
            </w:r>
            <w:r w:rsidR="003B10AA" w:rsidRPr="003B10AA">
              <w:rPr>
                <w:rFonts w:ascii="Times New Roman" w:hAnsi="Times New Roman" w:cs="Times New Roman"/>
                <w:sz w:val="22"/>
                <w:szCs w:val="22"/>
              </w:rPr>
              <w:t>er and easier to understand than</w:t>
            </w:r>
            <w:r w:rsidR="005F13FD" w:rsidRPr="003B10AA">
              <w:rPr>
                <w:rFonts w:ascii="Times New Roman" w:hAnsi="Times New Roman" w:cs="Times New Roman"/>
                <w:sz w:val="22"/>
                <w:szCs w:val="22"/>
              </w:rPr>
              <w:t xml:space="preserve"> clause </w:t>
            </w:r>
            <w:r w:rsidR="002D4100" w:rsidRPr="003B10AA">
              <w:rPr>
                <w:rFonts w:ascii="Times New Roman" w:hAnsi="Times New Roman" w:cs="Times New Roman"/>
                <w:sz w:val="22"/>
                <w:szCs w:val="22"/>
              </w:rPr>
              <w:t xml:space="preserve">10.2 of the </w:t>
            </w:r>
            <w:hyperlink r:id="rId68" w:history="1">
              <w:r w:rsidR="002D4100" w:rsidRPr="005B4408">
                <w:rPr>
                  <w:rStyle w:val="Hyperlink"/>
                  <w:rFonts w:ascii="Times New Roman" w:hAnsi="Times New Roman" w:cs="Times New Roman"/>
                  <w:sz w:val="22"/>
                  <w:szCs w:val="22"/>
                </w:rPr>
                <w:t>ED—9/10/15</w:t>
              </w:r>
            </w:hyperlink>
            <w:r w:rsidR="005F13FD" w:rsidRPr="003B10AA">
              <w:rPr>
                <w:rFonts w:ascii="Times New Roman" w:hAnsi="Times New Roman" w:cs="Times New Roman"/>
                <w:sz w:val="22"/>
                <w:szCs w:val="22"/>
              </w:rPr>
              <w:t xml:space="preserve">. The earlier version </w:t>
            </w:r>
            <w:r w:rsidR="002D4100" w:rsidRPr="003B10AA">
              <w:rPr>
                <w:rFonts w:ascii="Times New Roman" w:hAnsi="Times New Roman" w:cs="Times New Roman"/>
                <w:sz w:val="22"/>
                <w:szCs w:val="22"/>
              </w:rPr>
              <w:t>is preferable to the revised ED because it is expressed more simply and is easier to understand, particularly the use of the table.</w:t>
            </w:r>
          </w:p>
          <w:p w:rsidR="002D4100" w:rsidRPr="00A13CE7" w:rsidRDefault="002D4100" w:rsidP="00E4044F">
            <w:pPr>
              <w:rPr>
                <w:rFonts w:ascii="Times New Roman" w:hAnsi="Times New Roman" w:cs="Times New Roman"/>
                <w:sz w:val="22"/>
                <w:szCs w:val="22"/>
                <w:lang w:eastAsia="en-AU"/>
              </w:rPr>
            </w:pPr>
          </w:p>
          <w:p w:rsidR="00D234C1" w:rsidRPr="00A13CE7" w:rsidRDefault="00D234C1" w:rsidP="002D4100">
            <w:pPr>
              <w:rPr>
                <w:rFonts w:ascii="Times New Roman" w:hAnsi="Times New Roman" w:cs="Times New Roman"/>
                <w:sz w:val="22"/>
                <w:szCs w:val="22"/>
                <w:lang w:eastAsia="en-AU"/>
              </w:rPr>
            </w:pPr>
          </w:p>
        </w:tc>
      </w:tr>
      <w:tr w:rsidR="00556ADD" w:rsidRPr="003176D6" w:rsidTr="00556ADD">
        <w:trPr>
          <w:gridAfter w:val="1"/>
          <w:wAfter w:w="8" w:type="dxa"/>
          <w:trHeight w:val="914"/>
        </w:trPr>
        <w:tc>
          <w:tcPr>
            <w:tcW w:w="7394" w:type="dxa"/>
            <w:shd w:val="clear" w:color="auto" w:fill="auto"/>
          </w:tcPr>
          <w:p w:rsidR="00556ADD" w:rsidRPr="003176D6" w:rsidRDefault="00556ADD" w:rsidP="00BB756E">
            <w:pPr>
              <w:pStyle w:val="Level10"/>
              <w:keepNext w:val="0"/>
              <w:tabs>
                <w:tab w:val="left" w:pos="851"/>
              </w:tabs>
              <w:spacing w:before="200"/>
              <w:ind w:left="851" w:hanging="851"/>
              <w:rPr>
                <w:rFonts w:cs="Times New Roman"/>
                <w:sz w:val="22"/>
                <w:szCs w:val="22"/>
              </w:rPr>
            </w:pPr>
            <w:r w:rsidRPr="003176D6">
              <w:rPr>
                <w:rFonts w:cs="Times New Roman"/>
                <w:sz w:val="22"/>
                <w:szCs w:val="22"/>
              </w:rPr>
              <w:t>22.</w:t>
            </w:r>
            <w:r w:rsidRPr="003176D6">
              <w:rPr>
                <w:rFonts w:cs="Times New Roman"/>
                <w:sz w:val="22"/>
                <w:szCs w:val="22"/>
              </w:rPr>
              <w:tab/>
              <w:t>Payment of wages</w:t>
            </w:r>
          </w:p>
          <w:p w:rsidR="00556ADD" w:rsidRPr="003176D6" w:rsidRDefault="00556ADD" w:rsidP="00BB756E">
            <w:pPr>
              <w:rPr>
                <w:rFonts w:ascii="Times New Roman" w:hAnsi="Times New Roman" w:cs="Times New Roman"/>
                <w:sz w:val="22"/>
                <w:szCs w:val="22"/>
              </w:rPr>
            </w:pPr>
            <w:r w:rsidRPr="003176D6">
              <w:rPr>
                <w:rFonts w:ascii="Times New Roman" w:hAnsi="Times New Roman" w:cs="Times New Roman"/>
                <w:sz w:val="22"/>
                <w:szCs w:val="22"/>
              </w:rPr>
              <w:t>Wages will be paid weekly or fortnightly according to the actual hours worked for each week or fortnight.</w:t>
            </w:r>
          </w:p>
          <w:p w:rsidR="00556ADD" w:rsidRPr="003176D6" w:rsidRDefault="00556ADD" w:rsidP="00BB756E">
            <w:pPr>
              <w:rPr>
                <w:rFonts w:ascii="Times New Roman" w:hAnsi="Times New Roman" w:cs="Times New Roman"/>
                <w:i/>
                <w:sz w:val="22"/>
                <w:szCs w:val="22"/>
              </w:rPr>
            </w:pPr>
            <w:r w:rsidRPr="003176D6">
              <w:rPr>
                <w:rFonts w:ascii="Times New Roman" w:hAnsi="Times New Roman" w:cs="Times New Roman"/>
                <w:i/>
                <w:sz w:val="22"/>
                <w:szCs w:val="22"/>
              </w:rPr>
              <w:t>Clause inserted - proposed new provision in Exposure Draft as follows:</w:t>
            </w:r>
          </w:p>
          <w:p w:rsidR="00556ADD" w:rsidRPr="003176D6" w:rsidRDefault="00556ADD" w:rsidP="00BB756E">
            <w:pPr>
              <w:pStyle w:val="Level3"/>
              <w:tabs>
                <w:tab w:val="left" w:pos="1418"/>
              </w:tabs>
              <w:ind w:left="1418" w:hanging="567"/>
              <w:rPr>
                <w:sz w:val="22"/>
                <w:szCs w:val="22"/>
              </w:rPr>
            </w:pPr>
            <w:r w:rsidRPr="003176D6">
              <w:rPr>
                <w:b/>
                <w:sz w:val="22"/>
                <w:szCs w:val="22"/>
              </w:rPr>
              <w:t>(b)</w:t>
            </w:r>
            <w:r w:rsidRPr="003176D6">
              <w:rPr>
                <w:sz w:val="22"/>
                <w:szCs w:val="22"/>
              </w:rPr>
              <w:tab/>
              <w:t>All wages will be paid on a regular pay day within four days of the end of the pay period. The employer must notify the employee in writing as to which day is the pay day. Where for any reason the employer wishes to change the pay day, then the employer shall provide at least four weeks’ written notice to the employee of such change.</w:t>
            </w:r>
          </w:p>
          <w:p w:rsidR="00556ADD" w:rsidRPr="003176D6" w:rsidRDefault="00556ADD" w:rsidP="00BB756E">
            <w:pPr>
              <w:pStyle w:val="Level10"/>
              <w:keepNext w:val="0"/>
              <w:tabs>
                <w:tab w:val="left" w:pos="851"/>
              </w:tabs>
              <w:spacing w:before="200"/>
              <w:ind w:left="851" w:hanging="851"/>
              <w:rPr>
                <w:rFonts w:cs="Times New Roman"/>
                <w:i/>
                <w:sz w:val="22"/>
                <w:szCs w:val="22"/>
              </w:rPr>
            </w:pPr>
          </w:p>
        </w:tc>
        <w:tc>
          <w:tcPr>
            <w:tcW w:w="7391" w:type="dxa"/>
          </w:tcPr>
          <w:p w:rsidR="00556ADD" w:rsidRPr="00E26521" w:rsidRDefault="00556ADD" w:rsidP="00BB756E">
            <w:pPr>
              <w:pStyle w:val="Level2"/>
              <w:tabs>
                <w:tab w:val="left" w:pos="851"/>
              </w:tabs>
              <w:ind w:left="851" w:hanging="851"/>
              <w:rPr>
                <w:rFonts w:cs="Times New Roman"/>
                <w:b/>
                <w:sz w:val="22"/>
                <w:szCs w:val="22"/>
              </w:rPr>
            </w:pPr>
            <w:bookmarkStart w:id="90" w:name="_Ref447701055"/>
            <w:r w:rsidRPr="00E26521">
              <w:rPr>
                <w:rFonts w:cs="Times New Roman"/>
                <w:b/>
                <w:sz w:val="22"/>
                <w:szCs w:val="22"/>
              </w:rPr>
              <w:t>16.4</w:t>
            </w:r>
            <w:r w:rsidRPr="00E26521">
              <w:rPr>
                <w:rFonts w:cs="Times New Roman"/>
                <w:b/>
                <w:sz w:val="22"/>
                <w:szCs w:val="22"/>
              </w:rPr>
              <w:tab/>
              <w:t>Pay period</w:t>
            </w:r>
          </w:p>
          <w:p w:rsidR="00556ADD" w:rsidRPr="00E26521" w:rsidRDefault="00556ADD" w:rsidP="00BB756E">
            <w:pPr>
              <w:pStyle w:val="Level2"/>
              <w:tabs>
                <w:tab w:val="left" w:pos="1045"/>
              </w:tabs>
              <w:ind w:left="1469" w:hanging="567"/>
              <w:rPr>
                <w:rFonts w:cs="Times New Roman"/>
                <w:sz w:val="22"/>
                <w:szCs w:val="22"/>
              </w:rPr>
            </w:pPr>
            <w:r>
              <w:rPr>
                <w:rFonts w:cs="Times New Roman"/>
                <w:b/>
                <w:sz w:val="22"/>
                <w:szCs w:val="22"/>
              </w:rPr>
              <w:t>(a)</w:t>
            </w:r>
            <w:r w:rsidR="00080BD5" w:rsidRPr="00D234C1">
              <w:rPr>
                <w:sz w:val="22"/>
                <w:szCs w:val="22"/>
              </w:rPr>
              <w:tab/>
            </w:r>
            <w:r w:rsidRPr="00E26521">
              <w:rPr>
                <w:rFonts w:cs="Times New Roman"/>
                <w:sz w:val="22"/>
                <w:szCs w:val="22"/>
              </w:rPr>
              <w:t>The employer may determine the pay period of an employee as being either weekly or fortnightly.</w:t>
            </w:r>
            <w:bookmarkEnd w:id="90"/>
          </w:p>
          <w:p w:rsidR="00556ADD" w:rsidRPr="00E26521" w:rsidRDefault="00556ADD" w:rsidP="00BB756E">
            <w:pPr>
              <w:pStyle w:val="Level2"/>
              <w:tabs>
                <w:tab w:val="left" w:pos="1329"/>
              </w:tabs>
              <w:ind w:left="1469" w:hanging="567"/>
              <w:rPr>
                <w:rFonts w:cs="Times New Roman"/>
                <w:sz w:val="22"/>
                <w:szCs w:val="22"/>
              </w:rPr>
            </w:pPr>
            <w:r>
              <w:rPr>
                <w:rFonts w:cs="Times New Roman"/>
                <w:b/>
                <w:sz w:val="22"/>
                <w:szCs w:val="22"/>
              </w:rPr>
              <w:t>(b)</w:t>
            </w:r>
            <w:r w:rsidR="00080BD5" w:rsidRPr="00D234C1">
              <w:rPr>
                <w:sz w:val="22"/>
                <w:szCs w:val="22"/>
              </w:rPr>
              <w:tab/>
            </w:r>
            <w:r w:rsidRPr="00E26521">
              <w:rPr>
                <w:rFonts w:cs="Times New Roman"/>
                <w:sz w:val="22"/>
                <w:szCs w:val="22"/>
              </w:rPr>
              <w:t>Wages must be paid for a pay period according to the number of hours worked by the employee in the period.</w:t>
            </w:r>
          </w:p>
          <w:p w:rsidR="00556ADD" w:rsidRDefault="00556ADD" w:rsidP="00BB756E">
            <w:pPr>
              <w:pStyle w:val="Block1"/>
              <w:spacing w:after="60"/>
              <w:ind w:left="0"/>
              <w:rPr>
                <w:sz w:val="22"/>
                <w:szCs w:val="22"/>
              </w:rPr>
            </w:pPr>
            <w:r w:rsidRPr="00E26521">
              <w:rPr>
                <w:sz w:val="22"/>
                <w:szCs w:val="22"/>
              </w:rPr>
              <w:t xml:space="preserve">NOTE: Hours of work may be measured over 2 consecutive weeks.  </w:t>
            </w:r>
          </w:p>
          <w:p w:rsidR="00AF487B" w:rsidRDefault="00AF487B" w:rsidP="00BB756E">
            <w:pPr>
              <w:rPr>
                <w:rFonts w:ascii="Times New Roman" w:hAnsi="Times New Roman" w:cs="Times New Roman"/>
                <w:sz w:val="22"/>
                <w:szCs w:val="22"/>
                <w:lang w:eastAsia="en-AU"/>
              </w:rPr>
            </w:pPr>
            <w:r w:rsidRPr="00AF487B">
              <w:rPr>
                <w:rFonts w:ascii="Times New Roman" w:hAnsi="Times New Roman" w:cs="Times New Roman"/>
                <w:sz w:val="22"/>
                <w:szCs w:val="22"/>
                <w:lang w:eastAsia="en-AU"/>
              </w:rPr>
              <w:t>NOTE: The Fair Work Regulations set out the requirements for pay records and the content of payslips including the requirement to separately identify any allowance paid. See Part 3–6, Division 3—Employer obligations in relation to employee records and pay slips.</w:t>
            </w:r>
          </w:p>
          <w:p w:rsidR="00556ADD" w:rsidRPr="00E26521" w:rsidRDefault="00556ADD" w:rsidP="00BB756E">
            <w:pPr>
              <w:pStyle w:val="Level2"/>
              <w:keepNext/>
              <w:tabs>
                <w:tab w:val="left" w:pos="851"/>
              </w:tabs>
              <w:ind w:left="851" w:hanging="851"/>
              <w:rPr>
                <w:rFonts w:cs="Times New Roman"/>
                <w:b/>
                <w:sz w:val="22"/>
                <w:szCs w:val="22"/>
              </w:rPr>
            </w:pPr>
            <w:r w:rsidRPr="00E26521">
              <w:rPr>
                <w:rFonts w:cs="Times New Roman"/>
                <w:b/>
                <w:sz w:val="22"/>
                <w:szCs w:val="22"/>
              </w:rPr>
              <w:t>16.5</w:t>
            </w:r>
            <w:r w:rsidR="00080BD5" w:rsidRPr="00D234C1">
              <w:rPr>
                <w:sz w:val="22"/>
                <w:szCs w:val="22"/>
              </w:rPr>
              <w:tab/>
            </w:r>
            <w:r w:rsidRPr="00E26521">
              <w:rPr>
                <w:rFonts w:cs="Times New Roman"/>
                <w:b/>
                <w:sz w:val="22"/>
                <w:szCs w:val="22"/>
              </w:rPr>
              <w:t>Pay day</w:t>
            </w:r>
          </w:p>
          <w:p w:rsidR="00556ADD" w:rsidRPr="00E26521" w:rsidRDefault="00556ADD" w:rsidP="00BB756E">
            <w:pPr>
              <w:pStyle w:val="Level2"/>
              <w:ind w:left="1437" w:hanging="567"/>
              <w:rPr>
                <w:rFonts w:cs="Times New Roman"/>
                <w:sz w:val="22"/>
                <w:szCs w:val="22"/>
              </w:rPr>
            </w:pPr>
            <w:r>
              <w:rPr>
                <w:rFonts w:cs="Times New Roman"/>
                <w:b/>
                <w:sz w:val="22"/>
                <w:szCs w:val="22"/>
              </w:rPr>
              <w:lastRenderedPageBreak/>
              <w:t>(a)</w:t>
            </w:r>
            <w:r w:rsidR="00080BD5" w:rsidRPr="00D234C1">
              <w:rPr>
                <w:sz w:val="22"/>
                <w:szCs w:val="22"/>
              </w:rPr>
              <w:tab/>
            </w:r>
            <w:r w:rsidRPr="00E26521">
              <w:rPr>
                <w:rFonts w:cs="Times New Roman"/>
                <w:sz w:val="22"/>
                <w:szCs w:val="22"/>
              </w:rPr>
              <w:t>Wages must be paid on a regular pay day no later than 4 days after the end of the pay period.</w:t>
            </w:r>
          </w:p>
          <w:p w:rsidR="00556ADD" w:rsidRPr="00E26521" w:rsidRDefault="00556ADD" w:rsidP="00BB756E">
            <w:pPr>
              <w:pStyle w:val="Level2"/>
              <w:tabs>
                <w:tab w:val="left" w:pos="1470"/>
              </w:tabs>
              <w:ind w:left="1470" w:hanging="567"/>
              <w:rPr>
                <w:rFonts w:cs="Times New Roman"/>
                <w:sz w:val="22"/>
                <w:szCs w:val="22"/>
              </w:rPr>
            </w:pPr>
            <w:r w:rsidRPr="00E26521">
              <w:rPr>
                <w:rFonts w:cs="Times New Roman"/>
                <w:b/>
                <w:sz w:val="22"/>
                <w:szCs w:val="22"/>
              </w:rPr>
              <w:t>(b)</w:t>
            </w:r>
            <w:r w:rsidRPr="00E26521">
              <w:rPr>
                <w:rFonts w:cs="Times New Roman"/>
                <w:b/>
                <w:sz w:val="22"/>
                <w:szCs w:val="22"/>
              </w:rPr>
              <w:tab/>
            </w:r>
            <w:r w:rsidRPr="00E26521">
              <w:rPr>
                <w:rFonts w:cs="Times New Roman"/>
                <w:sz w:val="22"/>
                <w:szCs w:val="22"/>
              </w:rPr>
              <w:t>Employers must notify employees in writing about which day is the regular pay day.</w:t>
            </w:r>
          </w:p>
          <w:p w:rsidR="00556ADD" w:rsidRPr="00E26521" w:rsidRDefault="00556ADD" w:rsidP="00BB756E">
            <w:pPr>
              <w:pStyle w:val="Level2Bold"/>
              <w:tabs>
                <w:tab w:val="left" w:pos="1406"/>
              </w:tabs>
              <w:ind w:left="1406" w:hanging="567"/>
              <w:rPr>
                <w:rFonts w:cs="Times New Roman"/>
                <w:sz w:val="22"/>
                <w:szCs w:val="22"/>
              </w:rPr>
            </w:pPr>
            <w:r w:rsidRPr="00E26521">
              <w:rPr>
                <w:rFonts w:cs="Times New Roman"/>
                <w:sz w:val="22"/>
                <w:szCs w:val="22"/>
              </w:rPr>
              <w:t>(c)</w:t>
            </w:r>
            <w:r w:rsidRPr="00E26521">
              <w:rPr>
                <w:rFonts w:cs="Times New Roman"/>
                <w:sz w:val="22"/>
                <w:szCs w:val="22"/>
              </w:rPr>
              <w:tab/>
            </w:r>
            <w:r w:rsidRPr="00E26521">
              <w:rPr>
                <w:rFonts w:cs="Times New Roman"/>
                <w:b w:val="0"/>
                <w:sz w:val="22"/>
                <w:szCs w:val="22"/>
              </w:rPr>
              <w:t>The regular pay day of an employee may only be changed by the employer giving the employee 4 weeks written notice.</w:t>
            </w:r>
          </w:p>
          <w:p w:rsidR="00556ADD" w:rsidRPr="00E26521" w:rsidRDefault="00556ADD" w:rsidP="00BB756E">
            <w:pPr>
              <w:pStyle w:val="Level2"/>
              <w:tabs>
                <w:tab w:val="left" w:pos="851"/>
              </w:tabs>
              <w:ind w:left="851" w:hanging="851"/>
              <w:rPr>
                <w:rFonts w:cs="Times New Roman"/>
                <w:sz w:val="22"/>
                <w:szCs w:val="22"/>
              </w:rPr>
            </w:pPr>
            <w:r w:rsidRPr="00E26521">
              <w:rPr>
                <w:rFonts w:cs="Times New Roman"/>
                <w:b/>
                <w:sz w:val="22"/>
                <w:szCs w:val="22"/>
              </w:rPr>
              <w:t>16.6</w:t>
            </w:r>
            <w:r w:rsidRPr="00E26521">
              <w:rPr>
                <w:rFonts w:cs="Times New Roman"/>
                <w:b/>
                <w:sz w:val="22"/>
                <w:szCs w:val="22"/>
              </w:rPr>
              <w:tab/>
            </w:r>
            <w:r w:rsidRPr="00E26521">
              <w:rPr>
                <w:rFonts w:cs="Times New Roman"/>
                <w:sz w:val="22"/>
                <w:szCs w:val="22"/>
              </w:rPr>
              <w:t xml:space="preserve">For employees eligible for a supported wage, see </w:t>
            </w:r>
            <w:r w:rsidRPr="00E26521">
              <w:rPr>
                <w:rFonts w:cs="Times New Roman"/>
                <w:sz w:val="22"/>
                <w:szCs w:val="22"/>
                <w:u w:val="single"/>
              </w:rPr>
              <w:t>Schedule D</w:t>
            </w:r>
            <w:r w:rsidRPr="00E26521">
              <w:rPr>
                <w:rStyle w:val="charScheduleText"/>
                <w:rFonts w:cs="Times New Roman"/>
                <w:sz w:val="22"/>
                <w:szCs w:val="22"/>
                <w:u w:val="single"/>
              </w:rPr>
              <w:t>—Supported Wage System</w:t>
            </w:r>
            <w:r w:rsidRPr="00E26521">
              <w:rPr>
                <w:rFonts w:cs="Times New Roman"/>
                <w:sz w:val="22"/>
                <w:szCs w:val="22"/>
              </w:rPr>
              <w:t>.</w:t>
            </w:r>
          </w:p>
          <w:p w:rsidR="00556ADD" w:rsidRPr="00E26521" w:rsidRDefault="00556ADD" w:rsidP="00BB756E">
            <w:pPr>
              <w:ind w:left="839" w:hanging="851"/>
              <w:rPr>
                <w:lang w:eastAsia="en-AU"/>
              </w:rPr>
            </w:pPr>
            <w:r w:rsidRPr="00E26521">
              <w:rPr>
                <w:rFonts w:ascii="Times New Roman" w:hAnsi="Times New Roman" w:cs="Times New Roman"/>
                <w:b/>
                <w:sz w:val="22"/>
                <w:szCs w:val="22"/>
              </w:rPr>
              <w:t>16.7</w:t>
            </w:r>
            <w:r w:rsidRPr="00E26521">
              <w:rPr>
                <w:rFonts w:ascii="Times New Roman" w:hAnsi="Times New Roman" w:cs="Times New Roman"/>
                <w:b/>
                <w:sz w:val="22"/>
                <w:szCs w:val="22"/>
              </w:rPr>
              <w:tab/>
            </w:r>
            <w:r w:rsidRPr="00E26521">
              <w:rPr>
                <w:rFonts w:ascii="Times New Roman" w:hAnsi="Times New Roman" w:cs="Times New Roman"/>
                <w:sz w:val="22"/>
                <w:szCs w:val="22"/>
              </w:rPr>
              <w:t xml:space="preserve">For employees undertaking a traineeship, see </w:t>
            </w:r>
            <w:r w:rsidRPr="00E26521">
              <w:rPr>
                <w:rFonts w:ascii="Times New Roman" w:hAnsi="Times New Roman" w:cs="Times New Roman"/>
                <w:sz w:val="22"/>
                <w:szCs w:val="22"/>
                <w:u w:val="single"/>
              </w:rPr>
              <w:t>Schedule E</w:t>
            </w:r>
            <w:r w:rsidRPr="00E26521">
              <w:rPr>
                <w:rStyle w:val="charScheduleText"/>
                <w:rFonts w:ascii="Times New Roman" w:hAnsi="Times New Roman" w:cs="Times New Roman"/>
                <w:sz w:val="22"/>
                <w:szCs w:val="22"/>
                <w:u w:val="single"/>
              </w:rPr>
              <w:t>—National Training Wage</w:t>
            </w:r>
            <w:r w:rsidRPr="00E26521">
              <w:rPr>
                <w:rFonts w:ascii="Times New Roman" w:hAnsi="Times New Roman" w:cs="Times New Roman"/>
                <w:sz w:val="22"/>
                <w:szCs w:val="22"/>
              </w:rPr>
              <w:t>.</w:t>
            </w:r>
          </w:p>
        </w:tc>
        <w:tc>
          <w:tcPr>
            <w:tcW w:w="7391" w:type="dxa"/>
          </w:tcPr>
          <w:p w:rsidR="00556ADD" w:rsidRPr="00A13CE7" w:rsidRDefault="00556ADD" w:rsidP="00BB756E">
            <w:pPr>
              <w:pStyle w:val="Level2"/>
              <w:tabs>
                <w:tab w:val="left" w:pos="851"/>
              </w:tabs>
              <w:ind w:left="851" w:hanging="851"/>
              <w:rPr>
                <w:rFonts w:cs="Times New Roman"/>
                <w:b/>
                <w:sz w:val="22"/>
                <w:szCs w:val="22"/>
              </w:rPr>
            </w:pPr>
          </w:p>
          <w:p w:rsidR="00AB1669" w:rsidRPr="00A13CE7" w:rsidRDefault="00AB1669" w:rsidP="00BB756E">
            <w:pPr>
              <w:rPr>
                <w:rFonts w:ascii="Times New Roman" w:hAnsi="Times New Roman" w:cs="Times New Roman"/>
                <w:sz w:val="22"/>
                <w:szCs w:val="22"/>
                <w:lang w:eastAsia="en-AU"/>
              </w:rPr>
            </w:pPr>
          </w:p>
        </w:tc>
      </w:tr>
      <w:tr w:rsidR="00556ADD" w:rsidRPr="003176D6" w:rsidTr="00556ADD">
        <w:trPr>
          <w:gridAfter w:val="1"/>
          <w:wAfter w:w="8" w:type="dxa"/>
          <w:trHeight w:val="914"/>
        </w:trPr>
        <w:tc>
          <w:tcPr>
            <w:tcW w:w="7394" w:type="dxa"/>
            <w:shd w:val="clear" w:color="auto" w:fill="auto"/>
          </w:tcPr>
          <w:p w:rsidR="00556ADD" w:rsidRPr="003176D6" w:rsidRDefault="00556ADD" w:rsidP="00C74146">
            <w:pPr>
              <w:pStyle w:val="Level10"/>
              <w:keepNext w:val="0"/>
              <w:tabs>
                <w:tab w:val="left" w:pos="851"/>
              </w:tabs>
              <w:spacing w:before="200"/>
              <w:ind w:left="851" w:hanging="851"/>
              <w:rPr>
                <w:rFonts w:cs="Times New Roman"/>
                <w:sz w:val="22"/>
                <w:szCs w:val="22"/>
              </w:rPr>
            </w:pPr>
            <w:r w:rsidRPr="003176D6">
              <w:rPr>
                <w:rFonts w:cs="Times New Roman"/>
                <w:sz w:val="22"/>
                <w:szCs w:val="22"/>
              </w:rPr>
              <w:lastRenderedPageBreak/>
              <w:t>27.</w:t>
            </w:r>
            <w:r w:rsidRPr="003176D6">
              <w:rPr>
                <w:rFonts w:cs="Times New Roman"/>
                <w:sz w:val="22"/>
                <w:szCs w:val="22"/>
              </w:rPr>
              <w:tab/>
              <w:t>Annualised salary (Pharmacists only)</w:t>
            </w:r>
          </w:p>
          <w:p w:rsidR="00556ADD" w:rsidRPr="003176D6" w:rsidRDefault="00556ADD" w:rsidP="00C74146">
            <w:pPr>
              <w:pStyle w:val="Level2"/>
              <w:tabs>
                <w:tab w:val="left" w:pos="851"/>
              </w:tabs>
              <w:ind w:left="851" w:hanging="851"/>
              <w:rPr>
                <w:rFonts w:cs="Times New Roman"/>
                <w:sz w:val="22"/>
                <w:szCs w:val="22"/>
              </w:rPr>
            </w:pPr>
            <w:r w:rsidRPr="003176D6">
              <w:rPr>
                <w:rFonts w:cs="Times New Roman"/>
                <w:b/>
                <w:sz w:val="22"/>
                <w:szCs w:val="22"/>
              </w:rPr>
              <w:t>27.1</w:t>
            </w:r>
            <w:r w:rsidRPr="003176D6">
              <w:rPr>
                <w:rFonts w:cs="Times New Roman"/>
                <w:b/>
                <w:sz w:val="22"/>
                <w:szCs w:val="22"/>
              </w:rPr>
              <w:tab/>
            </w:r>
            <w:r w:rsidRPr="003176D6">
              <w:rPr>
                <w:rFonts w:cs="Times New Roman"/>
                <w:sz w:val="22"/>
                <w:szCs w:val="22"/>
              </w:rPr>
              <w:t>An annualised salary for pharmacist employees may be developed. Such salary may be inclusive of overtime, penalty rates, payments for public holidays taken, annual leave taken, annual leave loading, meal allowance, and meal break on call entitlements. Provided that the annual salary paid over a year was sufficient to cover what the employee would have been entitled to if all award entitlements had been complied with when calculated on an individual basis according to the hours worked.</w:t>
            </w:r>
          </w:p>
          <w:p w:rsidR="00556ADD" w:rsidRPr="003176D6" w:rsidRDefault="00556ADD" w:rsidP="00C74146">
            <w:pPr>
              <w:pStyle w:val="Level2"/>
              <w:tabs>
                <w:tab w:val="left" w:pos="851"/>
              </w:tabs>
              <w:ind w:left="851" w:hanging="851"/>
              <w:rPr>
                <w:rFonts w:cs="Times New Roman"/>
                <w:sz w:val="22"/>
                <w:szCs w:val="22"/>
              </w:rPr>
            </w:pPr>
            <w:r w:rsidRPr="003176D6">
              <w:rPr>
                <w:rFonts w:cs="Times New Roman"/>
                <w:b/>
                <w:sz w:val="22"/>
                <w:szCs w:val="22"/>
              </w:rPr>
              <w:t>27.2</w:t>
            </w:r>
            <w:r w:rsidRPr="003176D6">
              <w:rPr>
                <w:rFonts w:cs="Times New Roman"/>
                <w:b/>
                <w:sz w:val="22"/>
                <w:szCs w:val="22"/>
              </w:rPr>
              <w:tab/>
            </w:r>
            <w:r w:rsidRPr="003176D6">
              <w:rPr>
                <w:rFonts w:cs="Times New Roman"/>
                <w:sz w:val="22"/>
                <w:szCs w:val="22"/>
              </w:rPr>
              <w:t>Provided that in the event of termination of employment prior to completion of a year the salary paid during such period of employment will be sufficient to cover what the employee would have been entitled to if all award entitlements had been complied with.</w:t>
            </w:r>
          </w:p>
          <w:p w:rsidR="00556ADD" w:rsidRPr="003176D6" w:rsidRDefault="00556ADD" w:rsidP="00C74146">
            <w:pPr>
              <w:pStyle w:val="Level2"/>
              <w:tabs>
                <w:tab w:val="left" w:pos="851"/>
              </w:tabs>
              <w:ind w:left="851" w:hanging="851"/>
              <w:rPr>
                <w:rFonts w:cs="Times New Roman"/>
                <w:sz w:val="22"/>
                <w:szCs w:val="22"/>
              </w:rPr>
            </w:pPr>
            <w:r w:rsidRPr="003176D6">
              <w:rPr>
                <w:rFonts w:cs="Times New Roman"/>
                <w:b/>
                <w:sz w:val="22"/>
                <w:szCs w:val="22"/>
              </w:rPr>
              <w:t>27.3</w:t>
            </w:r>
            <w:r w:rsidRPr="003176D6">
              <w:rPr>
                <w:rFonts w:cs="Times New Roman"/>
                <w:b/>
                <w:sz w:val="22"/>
                <w:szCs w:val="22"/>
              </w:rPr>
              <w:tab/>
            </w:r>
            <w:r w:rsidRPr="003176D6">
              <w:rPr>
                <w:rFonts w:cs="Times New Roman"/>
                <w:sz w:val="22"/>
                <w:szCs w:val="22"/>
              </w:rPr>
              <w:t>When payment in accordance with this clause is adopted, the employer will keep a daily record of hours worked by the employee which will show the date and start and finish times of the employee for the day. The record will be countersigned weekly by the employee and will be kept at the place of employment for a period of at least six years.</w:t>
            </w:r>
          </w:p>
          <w:p w:rsidR="00556ADD" w:rsidRPr="003176D6" w:rsidRDefault="00556ADD" w:rsidP="00C74146">
            <w:pPr>
              <w:pStyle w:val="Level2"/>
              <w:tabs>
                <w:tab w:val="left" w:pos="851"/>
              </w:tabs>
              <w:ind w:left="851" w:hanging="851"/>
              <w:rPr>
                <w:rFonts w:cs="Times New Roman"/>
                <w:sz w:val="22"/>
                <w:szCs w:val="22"/>
              </w:rPr>
            </w:pPr>
            <w:r w:rsidRPr="003176D6">
              <w:rPr>
                <w:rFonts w:cs="Times New Roman"/>
                <w:b/>
                <w:sz w:val="22"/>
                <w:szCs w:val="22"/>
              </w:rPr>
              <w:t>27.4</w:t>
            </w:r>
            <w:r w:rsidRPr="003176D6">
              <w:rPr>
                <w:rFonts w:cs="Times New Roman"/>
                <w:b/>
                <w:sz w:val="22"/>
                <w:szCs w:val="22"/>
              </w:rPr>
              <w:tab/>
            </w:r>
            <w:r w:rsidRPr="003176D6">
              <w:rPr>
                <w:rFonts w:cs="Times New Roman"/>
                <w:sz w:val="22"/>
                <w:szCs w:val="22"/>
              </w:rPr>
              <w:t>The employee may be represented in the discussions in relation to the making of an Agreement under this clause by either their union or nominated representative, and any agreement reached under this clause must be recorded in writing, and a copy retained by the employer.</w:t>
            </w:r>
          </w:p>
        </w:tc>
        <w:tc>
          <w:tcPr>
            <w:tcW w:w="7391" w:type="dxa"/>
          </w:tcPr>
          <w:p w:rsidR="00556ADD" w:rsidRPr="00DB429F" w:rsidRDefault="00556ADD" w:rsidP="00E26521">
            <w:pPr>
              <w:pStyle w:val="Level10"/>
              <w:tabs>
                <w:tab w:val="left" w:pos="851"/>
              </w:tabs>
              <w:spacing w:before="200"/>
              <w:ind w:left="851" w:hanging="851"/>
              <w:rPr>
                <w:rFonts w:cs="Times New Roman"/>
                <w:sz w:val="22"/>
                <w:szCs w:val="22"/>
              </w:rPr>
            </w:pPr>
            <w:bookmarkStart w:id="91" w:name="_Toc448754692"/>
            <w:r w:rsidRPr="00DB429F">
              <w:rPr>
                <w:rFonts w:cs="Times New Roman"/>
                <w:sz w:val="22"/>
                <w:szCs w:val="22"/>
              </w:rPr>
              <w:t>17.</w:t>
            </w:r>
            <w:r w:rsidRPr="00DB429F">
              <w:rPr>
                <w:rFonts w:cs="Times New Roman"/>
                <w:sz w:val="22"/>
                <w:szCs w:val="22"/>
              </w:rPr>
              <w:tab/>
              <w:t>Annualised salary (Pharmacists only)</w:t>
            </w:r>
            <w:bookmarkEnd w:id="91"/>
          </w:p>
          <w:p w:rsidR="00556ADD" w:rsidRPr="00DB429F" w:rsidRDefault="00556ADD" w:rsidP="00E26521">
            <w:pPr>
              <w:pStyle w:val="Level2"/>
              <w:tabs>
                <w:tab w:val="left" w:pos="851"/>
              </w:tabs>
              <w:ind w:left="851" w:hanging="851"/>
              <w:rPr>
                <w:rFonts w:cs="Times New Roman"/>
                <w:sz w:val="22"/>
                <w:szCs w:val="22"/>
              </w:rPr>
            </w:pPr>
            <w:bookmarkStart w:id="92" w:name="_Ref435800994"/>
            <w:r w:rsidRPr="00DB429F">
              <w:rPr>
                <w:rFonts w:cs="Times New Roman"/>
                <w:b/>
                <w:sz w:val="22"/>
                <w:szCs w:val="22"/>
              </w:rPr>
              <w:t>17.1</w:t>
            </w:r>
            <w:r w:rsidRPr="00DB429F">
              <w:rPr>
                <w:rFonts w:cs="Times New Roman"/>
                <w:b/>
                <w:sz w:val="22"/>
                <w:szCs w:val="22"/>
              </w:rPr>
              <w:tab/>
            </w:r>
            <w:r w:rsidRPr="00DB429F">
              <w:rPr>
                <w:rFonts w:cs="Times New Roman"/>
                <w:sz w:val="22"/>
                <w:szCs w:val="22"/>
              </w:rPr>
              <w:t>A pharmacist may agree in writing with their employer to be paid an annualised salary that satisfies this award in relation to all or any of the following matters:</w:t>
            </w:r>
            <w:bookmarkEnd w:id="92"/>
          </w:p>
          <w:p w:rsidR="00556ADD" w:rsidRPr="00DB429F" w:rsidRDefault="00556ADD" w:rsidP="00E26521">
            <w:pPr>
              <w:pStyle w:val="Level3"/>
              <w:tabs>
                <w:tab w:val="left" w:pos="1418"/>
              </w:tabs>
              <w:spacing w:after="60"/>
              <w:ind w:left="1418" w:hanging="567"/>
              <w:rPr>
                <w:sz w:val="22"/>
                <w:szCs w:val="22"/>
              </w:rPr>
            </w:pPr>
            <w:r w:rsidRPr="00DB429F">
              <w:rPr>
                <w:b/>
                <w:sz w:val="22"/>
                <w:szCs w:val="22"/>
              </w:rPr>
              <w:t>(a)</w:t>
            </w:r>
            <w:r w:rsidRPr="00DB429F">
              <w:rPr>
                <w:b/>
                <w:sz w:val="22"/>
                <w:szCs w:val="22"/>
              </w:rPr>
              <w:tab/>
            </w:r>
            <w:r w:rsidRPr="00DB429F">
              <w:rPr>
                <w:sz w:val="22"/>
                <w:szCs w:val="22"/>
              </w:rPr>
              <w:t>overtime;</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(b)</w:t>
            </w:r>
            <w:r w:rsidRPr="00DB429F">
              <w:rPr>
                <w:b/>
                <w:sz w:val="22"/>
                <w:szCs w:val="22"/>
              </w:rPr>
              <w:tab/>
            </w:r>
            <w:r w:rsidRPr="00DB429F">
              <w:rPr>
                <w:sz w:val="22"/>
                <w:szCs w:val="22"/>
              </w:rPr>
              <w:t>penalty rates;</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(c)</w:t>
            </w:r>
            <w:r w:rsidRPr="00DB429F">
              <w:rPr>
                <w:b/>
                <w:sz w:val="22"/>
                <w:szCs w:val="22"/>
              </w:rPr>
              <w:tab/>
            </w:r>
            <w:r w:rsidRPr="00DB429F">
              <w:rPr>
                <w:sz w:val="22"/>
                <w:szCs w:val="22"/>
              </w:rPr>
              <w:t>payments for public holidays;</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(d)</w:t>
            </w:r>
            <w:r w:rsidRPr="00DB429F">
              <w:rPr>
                <w:b/>
                <w:sz w:val="22"/>
                <w:szCs w:val="22"/>
              </w:rPr>
              <w:tab/>
            </w:r>
            <w:r w:rsidRPr="00DB429F">
              <w:rPr>
                <w:sz w:val="22"/>
                <w:szCs w:val="22"/>
              </w:rPr>
              <w:t>payments for annual leave;</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(e)</w:t>
            </w:r>
            <w:r w:rsidRPr="00DB429F">
              <w:rPr>
                <w:b/>
                <w:sz w:val="22"/>
                <w:szCs w:val="22"/>
              </w:rPr>
              <w:tab/>
            </w:r>
            <w:r w:rsidRPr="00DB429F">
              <w:rPr>
                <w:sz w:val="22"/>
                <w:szCs w:val="22"/>
              </w:rPr>
              <w:t>annual leave loading;</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(f)</w:t>
            </w:r>
            <w:r w:rsidRPr="00DB429F">
              <w:rPr>
                <w:b/>
                <w:sz w:val="22"/>
                <w:szCs w:val="22"/>
              </w:rPr>
              <w:tab/>
            </w:r>
            <w:r w:rsidRPr="00DB429F">
              <w:rPr>
                <w:sz w:val="22"/>
                <w:szCs w:val="22"/>
              </w:rPr>
              <w:t>meal allowances;</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(g)</w:t>
            </w:r>
            <w:r w:rsidRPr="00DB429F">
              <w:rPr>
                <w:b/>
                <w:sz w:val="22"/>
                <w:szCs w:val="22"/>
              </w:rPr>
              <w:tab/>
            </w:r>
            <w:r w:rsidRPr="00DB429F">
              <w:rPr>
                <w:sz w:val="22"/>
                <w:szCs w:val="22"/>
              </w:rPr>
              <w:t>on premise meal allowances.</w:t>
            </w:r>
          </w:p>
          <w:p w:rsidR="00556ADD" w:rsidRPr="00DB429F" w:rsidRDefault="00556ADD" w:rsidP="00E26521">
            <w:pPr>
              <w:pStyle w:val="Level2"/>
              <w:tabs>
                <w:tab w:val="left" w:pos="851"/>
              </w:tabs>
              <w:ind w:left="851" w:hanging="851"/>
              <w:rPr>
                <w:rFonts w:cs="Times New Roman"/>
                <w:sz w:val="22"/>
                <w:szCs w:val="22"/>
              </w:rPr>
            </w:pPr>
            <w:r w:rsidRPr="00DB429F">
              <w:rPr>
                <w:rFonts w:cs="Times New Roman"/>
                <w:b/>
                <w:sz w:val="22"/>
                <w:szCs w:val="22"/>
              </w:rPr>
              <w:t>17.2</w:t>
            </w:r>
            <w:r w:rsidRPr="00DB429F">
              <w:rPr>
                <w:rFonts w:cs="Times New Roman"/>
                <w:b/>
                <w:sz w:val="22"/>
                <w:szCs w:val="22"/>
              </w:rPr>
              <w:tab/>
            </w:r>
            <w:r w:rsidRPr="00DB429F">
              <w:rPr>
                <w:rFonts w:cs="Times New Roman"/>
                <w:sz w:val="22"/>
                <w:szCs w:val="22"/>
              </w:rPr>
              <w:t xml:space="preserve">A pharmacist may be represented by a union or other representative nominated by them in any discussion about the making of an agreement under clause </w:t>
            </w:r>
            <w:r w:rsidRPr="00DB429F">
              <w:rPr>
                <w:rFonts w:cs="Times New Roman"/>
                <w:sz w:val="22"/>
                <w:szCs w:val="22"/>
                <w:u w:val="single"/>
              </w:rPr>
              <w:t>17.1</w:t>
            </w:r>
            <w:r w:rsidRPr="00DB429F">
              <w:rPr>
                <w:rFonts w:cs="Times New Roman"/>
                <w:sz w:val="22"/>
                <w:szCs w:val="22"/>
              </w:rPr>
              <w:t>.</w:t>
            </w:r>
          </w:p>
          <w:p w:rsidR="00556ADD" w:rsidRPr="00DB429F" w:rsidRDefault="00556ADD" w:rsidP="00E26521">
            <w:pPr>
              <w:pStyle w:val="Level2"/>
              <w:tabs>
                <w:tab w:val="left" w:pos="851"/>
              </w:tabs>
              <w:ind w:left="851" w:hanging="851"/>
              <w:rPr>
                <w:rFonts w:cs="Times New Roman"/>
                <w:sz w:val="22"/>
                <w:szCs w:val="22"/>
              </w:rPr>
            </w:pPr>
            <w:r w:rsidRPr="00DB429F">
              <w:rPr>
                <w:rFonts w:cs="Times New Roman"/>
                <w:b/>
                <w:sz w:val="22"/>
                <w:szCs w:val="22"/>
              </w:rPr>
              <w:t>17.3</w:t>
            </w:r>
            <w:r w:rsidRPr="00DB429F">
              <w:rPr>
                <w:rFonts w:cs="Times New Roman"/>
                <w:b/>
                <w:sz w:val="22"/>
                <w:szCs w:val="22"/>
              </w:rPr>
              <w:tab/>
            </w:r>
            <w:r w:rsidRPr="00DB429F">
              <w:rPr>
                <w:rFonts w:cs="Times New Roman"/>
                <w:sz w:val="22"/>
                <w:szCs w:val="22"/>
              </w:rPr>
              <w:t>An annualised salary must not result in a pharmacist being paid less over a year than would have been the case if an annualised salary had not been agreed.</w:t>
            </w:r>
          </w:p>
          <w:p w:rsidR="00556ADD" w:rsidRPr="00DB429F" w:rsidRDefault="00556ADD" w:rsidP="00E26521">
            <w:pPr>
              <w:pStyle w:val="Level2"/>
              <w:tabs>
                <w:tab w:val="left" w:pos="851"/>
              </w:tabs>
              <w:ind w:left="851" w:hanging="851"/>
              <w:rPr>
                <w:rFonts w:cs="Times New Roman"/>
                <w:sz w:val="22"/>
                <w:szCs w:val="22"/>
              </w:rPr>
            </w:pPr>
            <w:r w:rsidRPr="00DB429F">
              <w:rPr>
                <w:rFonts w:cs="Times New Roman"/>
                <w:b/>
                <w:sz w:val="22"/>
                <w:szCs w:val="22"/>
              </w:rPr>
              <w:t>17.4</w:t>
            </w:r>
            <w:r w:rsidRPr="00DB429F">
              <w:rPr>
                <w:rFonts w:cs="Times New Roman"/>
                <w:b/>
                <w:sz w:val="22"/>
                <w:szCs w:val="22"/>
              </w:rPr>
              <w:tab/>
            </w:r>
            <w:r w:rsidRPr="00DB429F">
              <w:rPr>
                <w:rFonts w:cs="Times New Roman"/>
                <w:sz w:val="22"/>
                <w:szCs w:val="22"/>
              </w:rPr>
              <w:t xml:space="preserve">The employer must keep a copy of any agreement under clause </w:t>
            </w:r>
            <w:r w:rsidRPr="00DB429F">
              <w:rPr>
                <w:rFonts w:cs="Times New Roman"/>
                <w:sz w:val="22"/>
                <w:szCs w:val="22"/>
                <w:u w:val="single"/>
              </w:rPr>
              <w:t>17.1</w:t>
            </w:r>
            <w:r w:rsidRPr="00DB429F">
              <w:rPr>
                <w:rFonts w:cs="Times New Roman"/>
                <w:sz w:val="22"/>
                <w:szCs w:val="22"/>
              </w:rPr>
              <w:t xml:space="preserve"> and give another copy to the pharmacist.</w:t>
            </w:r>
          </w:p>
          <w:p w:rsidR="00556ADD" w:rsidRPr="00DB429F" w:rsidRDefault="00556ADD" w:rsidP="00E26521">
            <w:pPr>
              <w:pStyle w:val="Level2"/>
              <w:tabs>
                <w:tab w:val="left" w:pos="851"/>
              </w:tabs>
              <w:ind w:left="851" w:hanging="851"/>
              <w:rPr>
                <w:rFonts w:cs="Times New Roman"/>
                <w:sz w:val="22"/>
                <w:szCs w:val="22"/>
              </w:rPr>
            </w:pPr>
            <w:bookmarkStart w:id="93" w:name="_Ref435801001"/>
            <w:r w:rsidRPr="00DB429F">
              <w:rPr>
                <w:rFonts w:cs="Times New Roman"/>
                <w:b/>
                <w:sz w:val="22"/>
                <w:szCs w:val="22"/>
              </w:rPr>
              <w:t>17.5</w:t>
            </w:r>
            <w:r w:rsidRPr="00DB429F">
              <w:rPr>
                <w:rFonts w:cs="Times New Roman"/>
                <w:b/>
                <w:sz w:val="22"/>
                <w:szCs w:val="22"/>
              </w:rPr>
              <w:tab/>
            </w:r>
            <w:r w:rsidRPr="00DB429F">
              <w:rPr>
                <w:rFonts w:cs="Times New Roman"/>
                <w:sz w:val="22"/>
                <w:szCs w:val="22"/>
              </w:rPr>
              <w:t xml:space="preserve">The employer must keep a record of hours worked each day by a pharmacist who has entered into an agreement under clause </w:t>
            </w:r>
            <w:r w:rsidRPr="00DB429F">
              <w:rPr>
                <w:rFonts w:cs="Times New Roman"/>
                <w:sz w:val="22"/>
                <w:szCs w:val="22"/>
                <w:u w:val="single"/>
              </w:rPr>
              <w:t>17.1</w:t>
            </w:r>
            <w:r w:rsidRPr="00DB429F">
              <w:rPr>
                <w:rFonts w:cs="Times New Roman"/>
                <w:sz w:val="22"/>
                <w:szCs w:val="22"/>
              </w:rPr>
              <w:t xml:space="preserve"> showing the times at which the pharmacist started and finished work that day.</w:t>
            </w:r>
            <w:bookmarkEnd w:id="93"/>
          </w:p>
          <w:p w:rsidR="00556ADD" w:rsidRPr="00DB429F" w:rsidRDefault="00556ADD" w:rsidP="00E26521">
            <w:pPr>
              <w:pStyle w:val="Level2"/>
              <w:tabs>
                <w:tab w:val="left" w:pos="851"/>
              </w:tabs>
              <w:ind w:left="851" w:hanging="851"/>
              <w:rPr>
                <w:rFonts w:cs="Times New Roman"/>
                <w:sz w:val="22"/>
                <w:szCs w:val="22"/>
              </w:rPr>
            </w:pPr>
            <w:r w:rsidRPr="00DB429F">
              <w:rPr>
                <w:rFonts w:cs="Times New Roman"/>
                <w:b/>
                <w:sz w:val="22"/>
                <w:szCs w:val="22"/>
              </w:rPr>
              <w:t>17.6</w:t>
            </w:r>
            <w:r w:rsidRPr="00DB429F">
              <w:rPr>
                <w:rFonts w:cs="Times New Roman"/>
                <w:b/>
                <w:sz w:val="22"/>
                <w:szCs w:val="22"/>
              </w:rPr>
              <w:tab/>
            </w:r>
            <w:r w:rsidRPr="00DB429F">
              <w:rPr>
                <w:rFonts w:cs="Times New Roman"/>
                <w:sz w:val="22"/>
                <w:szCs w:val="22"/>
              </w:rPr>
              <w:t xml:space="preserve">A record mentioned in clause </w:t>
            </w:r>
            <w:r w:rsidRPr="00DB429F">
              <w:rPr>
                <w:rFonts w:cs="Times New Roman"/>
                <w:sz w:val="22"/>
                <w:szCs w:val="22"/>
                <w:u w:val="single"/>
              </w:rPr>
              <w:t>17.1</w:t>
            </w:r>
            <w:r w:rsidRPr="00DB429F">
              <w:rPr>
                <w:rFonts w:cs="Times New Roman"/>
                <w:sz w:val="22"/>
                <w:szCs w:val="22"/>
              </w:rPr>
              <w:t xml:space="preserve"> must be:</w:t>
            </w:r>
          </w:p>
          <w:p w:rsidR="00556ADD" w:rsidRPr="00DB429F" w:rsidRDefault="00556ADD" w:rsidP="00E26521">
            <w:pPr>
              <w:pStyle w:val="Level3"/>
              <w:tabs>
                <w:tab w:val="left" w:pos="1418"/>
              </w:tabs>
              <w:spacing w:after="60"/>
              <w:ind w:left="1418" w:hanging="567"/>
              <w:rPr>
                <w:sz w:val="22"/>
                <w:szCs w:val="22"/>
              </w:rPr>
            </w:pPr>
            <w:r w:rsidRPr="00DB429F">
              <w:rPr>
                <w:b/>
                <w:sz w:val="22"/>
                <w:szCs w:val="22"/>
              </w:rPr>
              <w:t>(a)</w:t>
            </w:r>
            <w:r w:rsidRPr="00DB429F">
              <w:rPr>
                <w:b/>
                <w:sz w:val="22"/>
                <w:szCs w:val="22"/>
              </w:rPr>
              <w:tab/>
            </w:r>
            <w:r w:rsidRPr="00DB429F">
              <w:rPr>
                <w:sz w:val="22"/>
                <w:szCs w:val="22"/>
              </w:rPr>
              <w:t>countersigned weekly by the pharmacist; and</w:t>
            </w:r>
          </w:p>
          <w:p w:rsidR="00556ADD" w:rsidRPr="00DB429F" w:rsidRDefault="00556ADD" w:rsidP="00DB429F">
            <w:pPr>
              <w:pStyle w:val="Level2"/>
              <w:tabs>
                <w:tab w:val="left" w:pos="851"/>
              </w:tabs>
              <w:ind w:left="851" w:hanging="12"/>
              <w:rPr>
                <w:rFonts w:cs="Times New Roman"/>
                <w:b/>
                <w:sz w:val="22"/>
                <w:szCs w:val="22"/>
              </w:rPr>
            </w:pPr>
            <w:r w:rsidRPr="00DB429F">
              <w:rPr>
                <w:rFonts w:cs="Times New Roman"/>
                <w:b/>
                <w:sz w:val="22"/>
                <w:szCs w:val="22"/>
              </w:rPr>
              <w:t>(b)</w:t>
            </w:r>
            <w:r w:rsidRPr="00DB429F">
              <w:rPr>
                <w:rFonts w:cs="Times New Roman"/>
                <w:b/>
                <w:sz w:val="22"/>
                <w:szCs w:val="22"/>
              </w:rPr>
              <w:tab/>
            </w:r>
            <w:r w:rsidRPr="00DB429F">
              <w:rPr>
                <w:rFonts w:cs="Times New Roman"/>
                <w:sz w:val="22"/>
                <w:szCs w:val="22"/>
              </w:rPr>
              <w:t>kept at the place of employment for at least 6 years.</w:t>
            </w:r>
          </w:p>
        </w:tc>
        <w:tc>
          <w:tcPr>
            <w:tcW w:w="7391" w:type="dxa"/>
          </w:tcPr>
          <w:p w:rsidR="00556ADD" w:rsidRPr="00A13CE7" w:rsidRDefault="003B10AA" w:rsidP="00AA2027">
            <w:pPr>
              <w:pStyle w:val="Level10"/>
              <w:tabs>
                <w:tab w:val="left" w:pos="0"/>
              </w:tabs>
              <w:spacing w:before="200"/>
              <w:ind w:left="-9" w:firstLine="9"/>
              <w:rPr>
                <w:rFonts w:cs="Times New Roman"/>
                <w:b w:val="0"/>
                <w:sz w:val="22"/>
                <w:szCs w:val="22"/>
              </w:rPr>
            </w:pPr>
            <w:r>
              <w:rPr>
                <w:rFonts w:cs="Times New Roman"/>
                <w:b w:val="0"/>
                <w:sz w:val="22"/>
                <w:szCs w:val="22"/>
              </w:rPr>
              <w:t xml:space="preserve">NOTE: </w:t>
            </w:r>
            <w:r w:rsidR="000D583A" w:rsidRPr="00A13CE7">
              <w:rPr>
                <w:rFonts w:cs="Times New Roman"/>
                <w:b w:val="0"/>
                <w:sz w:val="22"/>
                <w:szCs w:val="22"/>
              </w:rPr>
              <w:t xml:space="preserve">The </w:t>
            </w:r>
            <w:r w:rsidR="00496E83" w:rsidRPr="00A13CE7">
              <w:rPr>
                <w:rFonts w:cs="Times New Roman"/>
                <w:b w:val="0"/>
                <w:sz w:val="22"/>
                <w:szCs w:val="22"/>
              </w:rPr>
              <w:t xml:space="preserve">PGA </w:t>
            </w:r>
            <w:r w:rsidR="000D583A" w:rsidRPr="00A13CE7">
              <w:rPr>
                <w:rFonts w:cs="Times New Roman"/>
                <w:b w:val="0"/>
                <w:sz w:val="22"/>
                <w:szCs w:val="22"/>
              </w:rPr>
              <w:t xml:space="preserve">is </w:t>
            </w:r>
            <w:r w:rsidR="00496E83" w:rsidRPr="00A13CE7">
              <w:rPr>
                <w:rFonts w:cs="Times New Roman"/>
                <w:b w:val="0"/>
                <w:sz w:val="22"/>
                <w:szCs w:val="22"/>
              </w:rPr>
              <w:t xml:space="preserve">pursuing changes to the effect of this clause (see item </w:t>
            </w:r>
            <w:r w:rsidR="00AA2027" w:rsidRPr="00A13CE7">
              <w:rPr>
                <w:rFonts w:cs="Times New Roman"/>
                <w:b w:val="0"/>
                <w:sz w:val="22"/>
                <w:szCs w:val="22"/>
              </w:rPr>
              <w:t xml:space="preserve">42 of the </w:t>
            </w:r>
            <w:hyperlink r:id="rId69" w:history="1">
              <w:r w:rsidR="00AA2027" w:rsidRPr="00A13CE7">
                <w:rPr>
                  <w:rStyle w:val="Hyperlink"/>
                  <w:rFonts w:cs="Times New Roman"/>
                  <w:b w:val="0"/>
                  <w:sz w:val="22"/>
                  <w:szCs w:val="22"/>
                </w:rPr>
                <w:t>submissions summary</w:t>
              </w:r>
            </w:hyperlink>
            <w:r w:rsidR="00AA2027" w:rsidRPr="00A13CE7">
              <w:rPr>
                <w:rFonts w:cs="Times New Roman"/>
                <w:b w:val="0"/>
                <w:sz w:val="22"/>
                <w:szCs w:val="22"/>
              </w:rPr>
              <w:t>)</w:t>
            </w:r>
            <w:r w:rsidR="005D0541" w:rsidRPr="00A13CE7">
              <w:rPr>
                <w:rFonts w:cs="Times New Roman"/>
                <w:b w:val="0"/>
                <w:sz w:val="22"/>
                <w:szCs w:val="22"/>
              </w:rPr>
              <w:t xml:space="preserve"> that may result in revisions/additions to this clause</w:t>
            </w:r>
            <w:r w:rsidR="00AA2027" w:rsidRPr="00A13CE7">
              <w:rPr>
                <w:rFonts w:cs="Times New Roman"/>
                <w:b w:val="0"/>
                <w:sz w:val="22"/>
                <w:szCs w:val="22"/>
              </w:rPr>
              <w:t>.</w:t>
            </w:r>
          </w:p>
          <w:p w:rsidR="0018276B" w:rsidRPr="00A13CE7" w:rsidRDefault="0018276B" w:rsidP="005D0541">
            <w:pPr>
              <w:rPr>
                <w:rFonts w:ascii="Times New Roman" w:hAnsi="Times New Roman" w:cs="Times New Roman"/>
                <w:color w:val="00602B"/>
                <w:sz w:val="22"/>
                <w:szCs w:val="22"/>
              </w:rPr>
            </w:pPr>
          </w:p>
          <w:p w:rsidR="0018276B" w:rsidRPr="00A13CE7" w:rsidRDefault="00454717" w:rsidP="003B10AA">
            <w:pPr>
              <w:rPr>
                <w:rFonts w:ascii="Times New Roman" w:hAnsi="Times New Roman" w:cs="Times New Roman"/>
                <w:sz w:val="22"/>
                <w:szCs w:val="22"/>
                <w:lang w:eastAsia="en-AU"/>
              </w:rPr>
            </w:pPr>
            <w:hyperlink r:id="rId70"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B10AA">
              <w:rPr>
                <w:rStyle w:val="Hyperlink"/>
                <w:rFonts w:ascii="Times New Roman" w:hAnsi="Times New Roman" w:cs="Times New Roman"/>
                <w:color w:val="auto"/>
                <w:sz w:val="22"/>
                <w:szCs w:val="22"/>
                <w:u w:val="none"/>
              </w:rPr>
              <w:t>(</w:t>
            </w:r>
            <w:r w:rsidR="003B10AA">
              <w:rPr>
                <w:rStyle w:val="Hyperlink"/>
                <w:rFonts w:ascii="Times New Roman" w:hAnsi="Times New Roman" w:cs="Times New Roman"/>
                <w:color w:val="auto"/>
                <w:sz w:val="22"/>
                <w:szCs w:val="22"/>
                <w:u w:val="none"/>
              </w:rPr>
              <w:t>para</w:t>
            </w:r>
            <w:r w:rsidR="00436F04" w:rsidRPr="003B10AA">
              <w:rPr>
                <w:rStyle w:val="Hyperlink"/>
                <w:rFonts w:ascii="Times New Roman" w:hAnsi="Times New Roman" w:cs="Times New Roman"/>
                <w:color w:val="auto"/>
                <w:sz w:val="22"/>
                <w:szCs w:val="22"/>
                <w:u w:val="none"/>
              </w:rPr>
              <w:t xml:space="preserve"> 47): </w:t>
            </w:r>
            <w:r w:rsidR="000D583A" w:rsidRPr="003B10AA">
              <w:rPr>
                <w:rFonts w:ascii="Times New Roman" w:hAnsi="Times New Roman" w:cs="Times New Roman"/>
                <w:sz w:val="22"/>
                <w:szCs w:val="22"/>
              </w:rPr>
              <w:t>Submits that clause</w:t>
            </w:r>
            <w:r w:rsidR="0018276B" w:rsidRPr="003B10AA">
              <w:rPr>
                <w:rFonts w:ascii="Times New Roman" w:hAnsi="Times New Roman" w:cs="Times New Roman"/>
                <w:sz w:val="22"/>
                <w:szCs w:val="22"/>
              </w:rPr>
              <w:t xml:space="preserve"> 27.2 of the PIA appears to be absent from the exposure draft. </w:t>
            </w:r>
            <w:r w:rsidR="000D583A" w:rsidRPr="003B10AA">
              <w:rPr>
                <w:rFonts w:ascii="Times New Roman" w:hAnsi="Times New Roman" w:cs="Times New Roman"/>
                <w:sz w:val="22"/>
                <w:szCs w:val="22"/>
              </w:rPr>
              <w:t>T</w:t>
            </w:r>
            <w:r w:rsidR="0018276B" w:rsidRPr="003B10AA">
              <w:rPr>
                <w:rFonts w:ascii="Times New Roman" w:hAnsi="Times New Roman" w:cs="Times New Roman"/>
                <w:sz w:val="22"/>
                <w:szCs w:val="22"/>
              </w:rPr>
              <w:t xml:space="preserve">his represents a diminution of an entitlement and a substantive change.  The purpose of the clause appears to provide that any annualised salary arrangement cannot leave an </w:t>
            </w:r>
            <w:r w:rsidR="000D583A" w:rsidRPr="003B10AA">
              <w:rPr>
                <w:rFonts w:ascii="Times New Roman" w:hAnsi="Times New Roman" w:cs="Times New Roman"/>
                <w:sz w:val="22"/>
                <w:szCs w:val="22"/>
              </w:rPr>
              <w:t>employee</w:t>
            </w:r>
            <w:r w:rsidR="0018276B" w:rsidRPr="003B10AA">
              <w:rPr>
                <w:rFonts w:ascii="Times New Roman" w:hAnsi="Times New Roman" w:cs="Times New Roman"/>
                <w:sz w:val="22"/>
                <w:szCs w:val="22"/>
              </w:rPr>
              <w:t xml:space="preserve"> worse off in the even</w:t>
            </w:r>
            <w:r w:rsidR="000D583A" w:rsidRPr="003B10AA">
              <w:rPr>
                <w:rFonts w:ascii="Times New Roman" w:hAnsi="Times New Roman" w:cs="Times New Roman"/>
                <w:sz w:val="22"/>
                <w:szCs w:val="22"/>
              </w:rPr>
              <w:t>t</w:t>
            </w:r>
            <w:r w:rsidR="0018276B" w:rsidRPr="003B10AA">
              <w:rPr>
                <w:rFonts w:ascii="Times New Roman" w:hAnsi="Times New Roman" w:cs="Times New Roman"/>
                <w:sz w:val="22"/>
                <w:szCs w:val="22"/>
              </w:rPr>
              <w:t xml:space="preserve"> that their employment is terminated before the period of a year.  However, there is no corresponding clause in the </w:t>
            </w:r>
            <w:r w:rsidR="000D583A" w:rsidRPr="003B10AA">
              <w:rPr>
                <w:rFonts w:ascii="Times New Roman" w:hAnsi="Times New Roman" w:cs="Times New Roman"/>
                <w:sz w:val="22"/>
                <w:szCs w:val="22"/>
              </w:rPr>
              <w:t xml:space="preserve">revised </w:t>
            </w:r>
            <w:r w:rsidR="0018276B" w:rsidRPr="003B10AA">
              <w:rPr>
                <w:rFonts w:ascii="Times New Roman" w:hAnsi="Times New Roman" w:cs="Times New Roman"/>
                <w:sz w:val="22"/>
                <w:szCs w:val="22"/>
              </w:rPr>
              <w:t xml:space="preserve">ED, which only provides that “an annualised salary must not result in a pharmacist being paid less over a year than would have been the case if an annualised salary had not been agreed”.  </w:t>
            </w:r>
            <w:r w:rsidR="003B10AA">
              <w:rPr>
                <w:rFonts w:ascii="Times New Roman" w:hAnsi="Times New Roman" w:cs="Times New Roman"/>
                <w:sz w:val="22"/>
                <w:szCs w:val="22"/>
              </w:rPr>
              <w:t>C</w:t>
            </w:r>
            <w:r w:rsidR="0018276B" w:rsidRPr="003B10AA">
              <w:rPr>
                <w:rFonts w:ascii="Times New Roman" w:hAnsi="Times New Roman" w:cs="Times New Roman"/>
                <w:sz w:val="22"/>
                <w:szCs w:val="22"/>
              </w:rPr>
              <w:t xml:space="preserve">lause 27.2 in the PIA should be </w:t>
            </w:r>
            <w:r w:rsidR="000D583A" w:rsidRPr="003B10AA">
              <w:rPr>
                <w:rFonts w:ascii="Times New Roman" w:hAnsi="Times New Roman" w:cs="Times New Roman"/>
                <w:sz w:val="22"/>
                <w:szCs w:val="22"/>
              </w:rPr>
              <w:t>inserted into</w:t>
            </w:r>
            <w:r w:rsidR="0018276B" w:rsidRPr="003B10AA">
              <w:rPr>
                <w:rFonts w:ascii="Times New Roman" w:hAnsi="Times New Roman" w:cs="Times New Roman"/>
                <w:sz w:val="22"/>
                <w:szCs w:val="22"/>
              </w:rPr>
              <w:t xml:space="preserve"> the </w:t>
            </w:r>
            <w:r w:rsidR="000D583A" w:rsidRPr="003B10AA">
              <w:rPr>
                <w:rFonts w:ascii="Times New Roman" w:hAnsi="Times New Roman" w:cs="Times New Roman"/>
                <w:sz w:val="22"/>
                <w:szCs w:val="22"/>
              </w:rPr>
              <w:t xml:space="preserve">revised </w:t>
            </w:r>
            <w:r w:rsidR="0018276B" w:rsidRPr="003B10AA">
              <w:rPr>
                <w:rFonts w:ascii="Times New Roman" w:hAnsi="Times New Roman" w:cs="Times New Roman"/>
                <w:sz w:val="22"/>
                <w:szCs w:val="22"/>
              </w:rPr>
              <w:t>ED.</w:t>
            </w:r>
          </w:p>
        </w:tc>
      </w:tr>
      <w:tr w:rsidR="00556ADD" w:rsidRPr="003176D6" w:rsidTr="00556ADD">
        <w:tc>
          <w:tcPr>
            <w:tcW w:w="7394" w:type="dxa"/>
            <w:tcBorders>
              <w:bottom w:val="single" w:sz="4" w:space="0" w:color="auto"/>
            </w:tcBorders>
            <w:shd w:val="clear" w:color="auto" w:fill="auto"/>
          </w:tcPr>
          <w:p w:rsidR="00556ADD" w:rsidRPr="003176D6" w:rsidRDefault="00556ADD" w:rsidP="00612C03">
            <w:pPr>
              <w:pStyle w:val="Level10"/>
              <w:keepNext w:val="0"/>
              <w:tabs>
                <w:tab w:val="left" w:pos="851"/>
              </w:tabs>
              <w:spacing w:before="200"/>
              <w:ind w:left="851" w:hanging="851"/>
              <w:rPr>
                <w:rFonts w:cs="Times New Roman"/>
                <w:sz w:val="22"/>
                <w:szCs w:val="22"/>
              </w:rPr>
            </w:pPr>
            <w:r w:rsidRPr="003176D6">
              <w:rPr>
                <w:rFonts w:cs="Times New Roman"/>
                <w:sz w:val="22"/>
                <w:szCs w:val="22"/>
              </w:rPr>
              <w:t>19.</w:t>
            </w:r>
            <w:r w:rsidRPr="003176D6">
              <w:rPr>
                <w:rFonts w:cs="Times New Roman"/>
                <w:sz w:val="22"/>
                <w:szCs w:val="22"/>
              </w:rPr>
              <w:tab/>
              <w:t>Allowances</w:t>
            </w:r>
          </w:p>
          <w:p w:rsidR="00556ADD" w:rsidRPr="003176D6" w:rsidRDefault="00556ADD" w:rsidP="00612C03">
            <w:pPr>
              <w:pStyle w:val="Level2Bold"/>
              <w:keepNext w:val="0"/>
              <w:tabs>
                <w:tab w:val="left" w:pos="851"/>
              </w:tabs>
              <w:ind w:left="851" w:hanging="851"/>
              <w:rPr>
                <w:rFonts w:cs="Times New Roman"/>
                <w:sz w:val="22"/>
                <w:szCs w:val="22"/>
              </w:rPr>
            </w:pPr>
            <w:r w:rsidRPr="003176D6">
              <w:rPr>
                <w:rFonts w:cs="Times New Roman"/>
                <w:sz w:val="22"/>
                <w:szCs w:val="22"/>
              </w:rPr>
              <w:t>19.1</w:t>
            </w:r>
            <w:r w:rsidRPr="003176D6">
              <w:rPr>
                <w:rFonts w:cs="Times New Roman"/>
                <w:sz w:val="22"/>
                <w:szCs w:val="22"/>
              </w:rPr>
              <w:tab/>
              <w:t>Meal allowance</w:t>
            </w:r>
          </w:p>
          <w:p w:rsidR="00556ADD" w:rsidRPr="003176D6" w:rsidRDefault="00556ADD" w:rsidP="00612C03">
            <w:pPr>
              <w:pStyle w:val="Level3"/>
              <w:tabs>
                <w:tab w:val="left" w:pos="1418"/>
              </w:tabs>
              <w:ind w:left="1418" w:hanging="567"/>
              <w:rPr>
                <w:sz w:val="22"/>
                <w:szCs w:val="22"/>
              </w:rPr>
            </w:pPr>
            <w:r w:rsidRPr="003176D6">
              <w:rPr>
                <w:b/>
                <w:sz w:val="22"/>
                <w:szCs w:val="22"/>
              </w:rPr>
              <w:lastRenderedPageBreak/>
              <w:t>(a)</w:t>
            </w:r>
            <w:r w:rsidRPr="003176D6">
              <w:rPr>
                <w:b/>
                <w:sz w:val="22"/>
                <w:szCs w:val="22"/>
              </w:rPr>
              <w:tab/>
            </w:r>
            <w:r w:rsidRPr="003176D6">
              <w:rPr>
                <w:sz w:val="22"/>
                <w:szCs w:val="22"/>
              </w:rPr>
              <w:t>An employee who has worked six hours or more during ordinary time and who is then consecutively required to work overtime, or after the employees ordinary time of ending work, for more than one and a half hours will be either supplied with an adequate meal by the employer or be paid a meal allowance of $17.</w:t>
            </w:r>
            <w:r w:rsidR="0015471C">
              <w:rPr>
                <w:sz w:val="22"/>
                <w:szCs w:val="22"/>
              </w:rPr>
              <w:t>85</w:t>
            </w:r>
            <w:r w:rsidRPr="003176D6">
              <w:rPr>
                <w:sz w:val="22"/>
                <w:szCs w:val="22"/>
              </w:rPr>
              <w:t>. Where such overtime work exceeds four hours a further meal allowance of $15.</w:t>
            </w:r>
            <w:r w:rsidR="0015471C">
              <w:rPr>
                <w:sz w:val="22"/>
                <w:szCs w:val="22"/>
              </w:rPr>
              <w:t>99</w:t>
            </w:r>
            <w:r w:rsidRPr="003176D6">
              <w:rPr>
                <w:sz w:val="22"/>
                <w:szCs w:val="22"/>
              </w:rPr>
              <w:t xml:space="preserve"> will be paid. </w:t>
            </w:r>
          </w:p>
          <w:p w:rsidR="00556ADD" w:rsidRPr="003176D6" w:rsidRDefault="00556ADD" w:rsidP="00612C03">
            <w:pPr>
              <w:pStyle w:val="Level3"/>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This provision will not apply in circumstances where the employer has advised the employee of the requirement to work overtime on the previous day.</w:t>
            </w:r>
          </w:p>
          <w:p w:rsidR="00556ADD" w:rsidRPr="003176D6" w:rsidRDefault="00556ADD" w:rsidP="00612C03">
            <w:pPr>
              <w:pStyle w:val="Level3"/>
              <w:tabs>
                <w:tab w:val="left" w:pos="1418"/>
              </w:tabs>
              <w:ind w:left="1418" w:hanging="567"/>
              <w:rPr>
                <w:sz w:val="22"/>
                <w:szCs w:val="22"/>
              </w:rPr>
            </w:pPr>
            <w:r w:rsidRPr="003176D6">
              <w:rPr>
                <w:b/>
                <w:sz w:val="22"/>
                <w:szCs w:val="22"/>
              </w:rPr>
              <w:t>(c)</w:t>
            </w:r>
            <w:r w:rsidRPr="003176D6">
              <w:rPr>
                <w:b/>
                <w:sz w:val="22"/>
                <w:szCs w:val="22"/>
              </w:rPr>
              <w:tab/>
            </w:r>
            <w:r w:rsidRPr="003176D6">
              <w:rPr>
                <w:sz w:val="22"/>
                <w:szCs w:val="22"/>
              </w:rPr>
              <w:t>No meal allowance will be payable where any employee could reasonably return home for a meal within the period allowed.</w:t>
            </w:r>
          </w:p>
          <w:p w:rsidR="00556ADD" w:rsidRPr="003176D6" w:rsidRDefault="00556ADD" w:rsidP="00612C03">
            <w:pPr>
              <w:pStyle w:val="Level3"/>
              <w:tabs>
                <w:tab w:val="left" w:pos="1418"/>
              </w:tabs>
              <w:ind w:left="1418" w:hanging="567"/>
              <w:rPr>
                <w:sz w:val="22"/>
                <w:szCs w:val="22"/>
              </w:rPr>
            </w:pPr>
            <w:r w:rsidRPr="003176D6">
              <w:rPr>
                <w:b/>
                <w:sz w:val="22"/>
                <w:szCs w:val="22"/>
              </w:rPr>
              <w:t>(d)</w:t>
            </w:r>
            <w:r w:rsidRPr="003176D6">
              <w:rPr>
                <w:b/>
                <w:sz w:val="22"/>
                <w:szCs w:val="22"/>
              </w:rPr>
              <w:tab/>
            </w:r>
            <w:r w:rsidRPr="003176D6">
              <w:rPr>
                <w:sz w:val="22"/>
                <w:szCs w:val="22"/>
              </w:rPr>
              <w:t>No meal allowance will be payable where the additional hours are agreed hours as per clause 12.3.</w:t>
            </w:r>
          </w:p>
        </w:tc>
        <w:tc>
          <w:tcPr>
            <w:tcW w:w="7391" w:type="dxa"/>
            <w:tcBorders>
              <w:bottom w:val="single" w:sz="4" w:space="0" w:color="auto"/>
            </w:tcBorders>
          </w:tcPr>
          <w:p w:rsidR="004F68E6" w:rsidRPr="00990F7F" w:rsidRDefault="004F68E6" w:rsidP="00612C03">
            <w:pPr>
              <w:pStyle w:val="Level10"/>
              <w:tabs>
                <w:tab w:val="left" w:pos="851"/>
              </w:tabs>
              <w:spacing w:before="200"/>
              <w:ind w:left="851" w:hanging="851"/>
              <w:rPr>
                <w:rFonts w:cs="Times New Roman"/>
                <w:sz w:val="22"/>
                <w:szCs w:val="22"/>
              </w:rPr>
            </w:pPr>
            <w:bookmarkStart w:id="94" w:name="_Toc448754693"/>
            <w:bookmarkStart w:id="95" w:name="_Ref448829382"/>
            <w:r w:rsidRPr="00990F7F">
              <w:rPr>
                <w:rFonts w:cs="Times New Roman"/>
                <w:sz w:val="22"/>
                <w:szCs w:val="22"/>
              </w:rPr>
              <w:lastRenderedPageBreak/>
              <w:t>18.</w:t>
            </w:r>
            <w:r w:rsidRPr="00990F7F">
              <w:rPr>
                <w:rFonts w:cs="Times New Roman"/>
                <w:sz w:val="22"/>
                <w:szCs w:val="22"/>
              </w:rPr>
              <w:tab/>
              <w:t>Allowances</w:t>
            </w:r>
            <w:bookmarkEnd w:id="94"/>
            <w:bookmarkEnd w:id="95"/>
          </w:p>
          <w:p w:rsidR="004F68E6" w:rsidRPr="00990F7F" w:rsidRDefault="004F68E6" w:rsidP="00612C03">
            <w:pPr>
              <w:pStyle w:val="Block1"/>
              <w:spacing w:after="60"/>
              <w:ind w:left="0"/>
              <w:rPr>
                <w:sz w:val="22"/>
                <w:szCs w:val="22"/>
              </w:rPr>
            </w:pPr>
            <w:r w:rsidRPr="00990F7F">
              <w:rPr>
                <w:sz w:val="22"/>
                <w:szCs w:val="22"/>
              </w:rPr>
              <w:t xml:space="preserve">NOTE: </w:t>
            </w:r>
            <w:r w:rsidRPr="00990F7F">
              <w:rPr>
                <w:sz w:val="22"/>
                <w:szCs w:val="22"/>
                <w:u w:val="single"/>
              </w:rPr>
              <w:t>Schedule C—Summary of Allowances</w:t>
            </w:r>
            <w:r w:rsidRPr="00990F7F">
              <w:rPr>
                <w:sz w:val="22"/>
                <w:szCs w:val="22"/>
              </w:rPr>
              <w:t xml:space="preserve"> contains a summary of </w:t>
            </w:r>
            <w:r w:rsidR="00AF487B">
              <w:rPr>
                <w:sz w:val="22"/>
                <w:szCs w:val="22"/>
              </w:rPr>
              <w:t>monetary</w:t>
            </w:r>
            <w:r w:rsidRPr="00990F7F">
              <w:rPr>
                <w:sz w:val="22"/>
                <w:szCs w:val="22"/>
              </w:rPr>
              <w:t xml:space="preserve"> allowances</w:t>
            </w:r>
            <w:r w:rsidR="00AF487B">
              <w:rPr>
                <w:sz w:val="22"/>
                <w:szCs w:val="22"/>
              </w:rPr>
              <w:t xml:space="preserve"> and methods of adjustment</w:t>
            </w:r>
            <w:r w:rsidRPr="00990F7F">
              <w:rPr>
                <w:sz w:val="22"/>
                <w:szCs w:val="22"/>
              </w:rPr>
              <w:t>.</w:t>
            </w:r>
          </w:p>
          <w:p w:rsidR="004F68E6" w:rsidRPr="00990F7F" w:rsidRDefault="004F68E6" w:rsidP="00612C03">
            <w:pPr>
              <w:pStyle w:val="Level2Bold"/>
              <w:tabs>
                <w:tab w:val="left" w:pos="851"/>
              </w:tabs>
              <w:ind w:left="851" w:hanging="851"/>
              <w:rPr>
                <w:rFonts w:cs="Times New Roman"/>
                <w:sz w:val="22"/>
                <w:szCs w:val="22"/>
              </w:rPr>
            </w:pPr>
            <w:r w:rsidRPr="00990F7F">
              <w:rPr>
                <w:rFonts w:cs="Times New Roman"/>
                <w:sz w:val="22"/>
                <w:szCs w:val="22"/>
              </w:rPr>
              <w:lastRenderedPageBreak/>
              <w:t>18.1</w:t>
            </w:r>
            <w:r w:rsidRPr="00990F7F">
              <w:rPr>
                <w:rFonts w:cs="Times New Roman"/>
                <w:sz w:val="22"/>
                <w:szCs w:val="22"/>
              </w:rPr>
              <w:tab/>
              <w:t>Meal allowances</w:t>
            </w:r>
          </w:p>
          <w:p w:rsidR="004F68E6" w:rsidRPr="00990F7F" w:rsidRDefault="004F68E6" w:rsidP="00612C03">
            <w:pPr>
              <w:pStyle w:val="Level3"/>
              <w:tabs>
                <w:tab w:val="left" w:pos="1418"/>
              </w:tabs>
              <w:spacing w:after="60"/>
              <w:ind w:left="1418" w:hanging="567"/>
              <w:rPr>
                <w:sz w:val="22"/>
                <w:szCs w:val="22"/>
              </w:rPr>
            </w:pPr>
            <w:r w:rsidRPr="00990F7F">
              <w:rPr>
                <w:b/>
                <w:sz w:val="22"/>
                <w:szCs w:val="22"/>
              </w:rPr>
              <w:t>(a)</w:t>
            </w:r>
            <w:r w:rsidRPr="00990F7F">
              <w:rPr>
                <w:b/>
                <w:sz w:val="22"/>
                <w:szCs w:val="22"/>
              </w:rPr>
              <w:tab/>
            </w:r>
            <w:r w:rsidRPr="00990F7F">
              <w:rPr>
                <w:sz w:val="22"/>
                <w:szCs w:val="22"/>
              </w:rPr>
              <w:t>Clause 18.1 applies to an employee to whom each of the following applies:</w:t>
            </w:r>
          </w:p>
          <w:p w:rsidR="004F68E6" w:rsidRPr="00990F7F" w:rsidRDefault="004F68E6" w:rsidP="00612C03">
            <w:pPr>
              <w:pStyle w:val="Level4"/>
              <w:tabs>
                <w:tab w:val="left" w:pos="1985"/>
              </w:tabs>
              <w:spacing w:after="60"/>
              <w:rPr>
                <w:sz w:val="22"/>
                <w:szCs w:val="22"/>
              </w:rPr>
            </w:pPr>
            <w:bookmarkStart w:id="96" w:name="_Ref435801226"/>
            <w:r w:rsidRPr="00990F7F">
              <w:rPr>
                <w:b/>
                <w:sz w:val="22"/>
                <w:szCs w:val="22"/>
              </w:rPr>
              <w:t>(i)</w:t>
            </w:r>
            <w:r w:rsidRPr="00990F7F">
              <w:rPr>
                <w:b/>
                <w:sz w:val="22"/>
                <w:szCs w:val="22"/>
              </w:rPr>
              <w:tab/>
            </w:r>
            <w:r w:rsidRPr="00990F7F">
              <w:rPr>
                <w:sz w:val="22"/>
                <w:szCs w:val="22"/>
              </w:rPr>
              <w:t>the employee has worked 6 or more ordinary hours on any day;</w:t>
            </w:r>
            <w:bookmarkEnd w:id="96"/>
          </w:p>
          <w:p w:rsidR="004F68E6" w:rsidRPr="00990F7F" w:rsidRDefault="004F68E6" w:rsidP="00612C03">
            <w:pPr>
              <w:pStyle w:val="Level4"/>
              <w:tabs>
                <w:tab w:val="left" w:pos="1985"/>
              </w:tabs>
              <w:spacing w:after="60"/>
              <w:rPr>
                <w:sz w:val="22"/>
                <w:szCs w:val="22"/>
              </w:rPr>
            </w:pPr>
            <w:bookmarkStart w:id="97" w:name="_Ref435801108"/>
            <w:r w:rsidRPr="00990F7F">
              <w:rPr>
                <w:b/>
                <w:sz w:val="22"/>
                <w:szCs w:val="22"/>
              </w:rPr>
              <w:t>(ii)</w:t>
            </w:r>
            <w:r w:rsidRPr="00990F7F">
              <w:rPr>
                <w:b/>
                <w:sz w:val="22"/>
                <w:szCs w:val="22"/>
              </w:rPr>
              <w:tab/>
            </w:r>
            <w:r w:rsidRPr="00990F7F">
              <w:rPr>
                <w:sz w:val="22"/>
                <w:szCs w:val="22"/>
              </w:rPr>
              <w:t xml:space="preserve">the employee is required to work on that day overtime, or more than 1.5 hours beyond the time at which the employee ordinarily finishes work for the day, unless the hours worked were agreed under </w:t>
            </w:r>
            <w:r w:rsidRPr="00990F7F">
              <w:rPr>
                <w:sz w:val="22"/>
                <w:szCs w:val="22"/>
                <w:u w:val="single"/>
              </w:rPr>
              <w:t>clause 10—Part-time employment</w:t>
            </w:r>
            <w:r w:rsidRPr="00990F7F">
              <w:rPr>
                <w:sz w:val="22"/>
                <w:szCs w:val="22"/>
              </w:rPr>
              <w:t>;</w:t>
            </w:r>
            <w:bookmarkEnd w:id="97"/>
          </w:p>
          <w:p w:rsidR="004F68E6" w:rsidRPr="00990F7F" w:rsidRDefault="004F68E6" w:rsidP="00612C03">
            <w:pPr>
              <w:pStyle w:val="Level4"/>
              <w:tabs>
                <w:tab w:val="left" w:pos="1985"/>
              </w:tabs>
              <w:spacing w:after="60"/>
              <w:rPr>
                <w:sz w:val="22"/>
                <w:szCs w:val="22"/>
              </w:rPr>
            </w:pPr>
            <w:r w:rsidRPr="00990F7F">
              <w:rPr>
                <w:b/>
                <w:sz w:val="22"/>
                <w:szCs w:val="22"/>
              </w:rPr>
              <w:t>(iii)</w:t>
            </w:r>
            <w:r w:rsidRPr="00990F7F">
              <w:rPr>
                <w:b/>
                <w:sz w:val="22"/>
                <w:szCs w:val="22"/>
              </w:rPr>
              <w:tab/>
            </w:r>
            <w:r w:rsidRPr="00990F7F">
              <w:rPr>
                <w:sz w:val="22"/>
                <w:szCs w:val="22"/>
              </w:rPr>
              <w:t xml:space="preserve">the employee was not advised of the requirement mentioned in subparagraph </w:t>
            </w:r>
            <w:r w:rsidRPr="00990F7F">
              <w:rPr>
                <w:sz w:val="22"/>
                <w:szCs w:val="22"/>
                <w:u w:val="single"/>
              </w:rPr>
              <w:t>(ii)</w:t>
            </w:r>
            <w:r w:rsidRPr="00990F7F">
              <w:rPr>
                <w:sz w:val="22"/>
                <w:szCs w:val="22"/>
              </w:rPr>
              <w:t xml:space="preserve"> on or before the previous day; </w:t>
            </w:r>
          </w:p>
          <w:p w:rsidR="004F68E6" w:rsidRPr="00990F7F" w:rsidRDefault="004F68E6" w:rsidP="00612C03">
            <w:pPr>
              <w:pStyle w:val="Level4"/>
              <w:tabs>
                <w:tab w:val="left" w:pos="1985"/>
              </w:tabs>
              <w:spacing w:after="60"/>
              <w:rPr>
                <w:sz w:val="22"/>
                <w:szCs w:val="22"/>
              </w:rPr>
            </w:pPr>
            <w:r w:rsidRPr="00990F7F">
              <w:rPr>
                <w:b/>
                <w:sz w:val="22"/>
                <w:szCs w:val="22"/>
              </w:rPr>
              <w:t>(iv)</w:t>
            </w:r>
            <w:r w:rsidRPr="00990F7F">
              <w:rPr>
                <w:b/>
                <w:sz w:val="22"/>
                <w:szCs w:val="22"/>
              </w:rPr>
              <w:tab/>
            </w:r>
            <w:r w:rsidRPr="00990F7F">
              <w:rPr>
                <w:sz w:val="22"/>
                <w:szCs w:val="22"/>
              </w:rPr>
              <w:t>the employee cannot reasonably return home for a meal within the period of the meal break.</w:t>
            </w:r>
          </w:p>
          <w:p w:rsidR="004F68E6" w:rsidRPr="00990F7F" w:rsidRDefault="004F68E6" w:rsidP="00612C03">
            <w:pPr>
              <w:pStyle w:val="Level3"/>
              <w:tabs>
                <w:tab w:val="left" w:pos="1418"/>
              </w:tabs>
              <w:spacing w:after="60"/>
              <w:ind w:left="1418" w:hanging="567"/>
              <w:rPr>
                <w:sz w:val="22"/>
                <w:szCs w:val="22"/>
              </w:rPr>
            </w:pPr>
            <w:bookmarkStart w:id="98" w:name="_Ref448829794"/>
            <w:r w:rsidRPr="00990F7F">
              <w:rPr>
                <w:b/>
                <w:sz w:val="22"/>
                <w:szCs w:val="22"/>
              </w:rPr>
              <w:t>(b)</w:t>
            </w:r>
            <w:r w:rsidRPr="00990F7F">
              <w:rPr>
                <w:b/>
                <w:sz w:val="22"/>
                <w:szCs w:val="22"/>
              </w:rPr>
              <w:tab/>
            </w:r>
            <w:r w:rsidRPr="00990F7F">
              <w:rPr>
                <w:sz w:val="22"/>
                <w:szCs w:val="22"/>
              </w:rPr>
              <w:t>The employer must:</w:t>
            </w:r>
            <w:bookmarkEnd w:id="98"/>
          </w:p>
          <w:p w:rsidR="004F68E6" w:rsidRPr="00990F7F" w:rsidRDefault="004F68E6" w:rsidP="00612C03">
            <w:pPr>
              <w:pStyle w:val="Level4"/>
              <w:tabs>
                <w:tab w:val="left" w:pos="1985"/>
              </w:tabs>
              <w:spacing w:after="60"/>
              <w:rPr>
                <w:sz w:val="22"/>
                <w:szCs w:val="22"/>
              </w:rPr>
            </w:pPr>
            <w:r w:rsidRPr="00990F7F">
              <w:rPr>
                <w:b/>
                <w:sz w:val="22"/>
                <w:szCs w:val="22"/>
              </w:rPr>
              <w:t>(i)</w:t>
            </w:r>
            <w:r w:rsidRPr="00990F7F">
              <w:rPr>
                <w:b/>
                <w:sz w:val="22"/>
                <w:szCs w:val="22"/>
              </w:rPr>
              <w:tab/>
            </w:r>
            <w:r w:rsidRPr="00990F7F">
              <w:rPr>
                <w:sz w:val="22"/>
                <w:szCs w:val="22"/>
              </w:rPr>
              <w:t xml:space="preserve">pay the employee a meal allowance of </w:t>
            </w:r>
            <w:r w:rsidRPr="00990F7F">
              <w:rPr>
                <w:b/>
                <w:sz w:val="22"/>
                <w:szCs w:val="22"/>
              </w:rPr>
              <w:t>$17.</w:t>
            </w:r>
            <w:r w:rsidR="0015471C">
              <w:rPr>
                <w:b/>
                <w:sz w:val="22"/>
                <w:szCs w:val="22"/>
              </w:rPr>
              <w:t>85</w:t>
            </w:r>
            <w:r w:rsidRPr="00990F7F">
              <w:rPr>
                <w:sz w:val="22"/>
                <w:szCs w:val="22"/>
              </w:rPr>
              <w:t>; or</w:t>
            </w:r>
          </w:p>
          <w:p w:rsidR="004F68E6" w:rsidRPr="00990F7F" w:rsidRDefault="004F68E6" w:rsidP="00612C03">
            <w:pPr>
              <w:pStyle w:val="Level4"/>
              <w:tabs>
                <w:tab w:val="left" w:pos="1985"/>
              </w:tabs>
              <w:spacing w:after="60"/>
              <w:rPr>
                <w:sz w:val="22"/>
                <w:szCs w:val="22"/>
              </w:rPr>
            </w:pPr>
            <w:r w:rsidRPr="00990F7F">
              <w:rPr>
                <w:b/>
                <w:sz w:val="22"/>
                <w:szCs w:val="22"/>
              </w:rPr>
              <w:t>(ii)</w:t>
            </w:r>
            <w:r w:rsidRPr="00990F7F">
              <w:rPr>
                <w:b/>
                <w:sz w:val="22"/>
                <w:szCs w:val="22"/>
              </w:rPr>
              <w:tab/>
            </w:r>
            <w:r w:rsidRPr="00990F7F">
              <w:rPr>
                <w:sz w:val="22"/>
                <w:szCs w:val="22"/>
              </w:rPr>
              <w:t>supply the employee with an adequate meal.</w:t>
            </w:r>
          </w:p>
          <w:p w:rsidR="00556ADD" w:rsidRPr="00990F7F" w:rsidRDefault="004F68E6" w:rsidP="0015471C">
            <w:pPr>
              <w:pStyle w:val="Level3"/>
              <w:tabs>
                <w:tab w:val="left" w:pos="1418"/>
              </w:tabs>
              <w:spacing w:after="60"/>
              <w:ind w:left="1418" w:hanging="567"/>
              <w:rPr>
                <w:sz w:val="22"/>
                <w:szCs w:val="22"/>
              </w:rPr>
            </w:pPr>
            <w:bookmarkStart w:id="99" w:name="_Ref448829825"/>
            <w:r w:rsidRPr="00080BD5">
              <w:rPr>
                <w:b/>
                <w:sz w:val="22"/>
                <w:szCs w:val="22"/>
              </w:rPr>
              <w:t>(c)</w:t>
            </w:r>
            <w:r w:rsidRPr="00990F7F">
              <w:rPr>
                <w:b/>
                <w:sz w:val="22"/>
                <w:szCs w:val="22"/>
              </w:rPr>
              <w:tab/>
            </w:r>
            <w:r w:rsidRPr="00080BD5">
              <w:rPr>
                <w:sz w:val="22"/>
                <w:szCs w:val="22"/>
              </w:rPr>
              <w:t xml:space="preserve">If the number of hours worked under a requirement mentioned in clause </w:t>
            </w:r>
            <w:r w:rsidRPr="00080BD5">
              <w:rPr>
                <w:sz w:val="22"/>
                <w:szCs w:val="22"/>
                <w:u w:val="single"/>
              </w:rPr>
              <w:t>18.1(a)(ii)</w:t>
            </w:r>
            <w:r w:rsidRPr="00080BD5">
              <w:rPr>
                <w:sz w:val="22"/>
                <w:szCs w:val="22"/>
              </w:rPr>
              <w:t xml:space="preserve"> exceeds 4, the employer must pay the employee a further meal allowance of </w:t>
            </w:r>
            <w:r w:rsidRPr="00080BD5">
              <w:rPr>
                <w:b/>
                <w:sz w:val="22"/>
                <w:szCs w:val="22"/>
              </w:rPr>
              <w:t>$15.</w:t>
            </w:r>
            <w:r w:rsidR="0015471C">
              <w:rPr>
                <w:b/>
                <w:sz w:val="22"/>
                <w:szCs w:val="22"/>
              </w:rPr>
              <w:t>99</w:t>
            </w:r>
            <w:r w:rsidRPr="00080BD5">
              <w:rPr>
                <w:sz w:val="22"/>
                <w:szCs w:val="22"/>
              </w:rPr>
              <w:t>.</w:t>
            </w:r>
            <w:bookmarkEnd w:id="99"/>
          </w:p>
        </w:tc>
        <w:tc>
          <w:tcPr>
            <w:tcW w:w="7399" w:type="dxa"/>
            <w:gridSpan w:val="2"/>
            <w:tcBorders>
              <w:bottom w:val="single" w:sz="4" w:space="0" w:color="auto"/>
            </w:tcBorders>
          </w:tcPr>
          <w:p w:rsidR="005D0541" w:rsidRPr="00A13CE7" w:rsidRDefault="005D0541" w:rsidP="00612C03">
            <w:pPr>
              <w:rPr>
                <w:rFonts w:ascii="Times New Roman" w:hAnsi="Times New Roman" w:cs="Times New Roman"/>
                <w:color w:val="00602B"/>
                <w:sz w:val="22"/>
                <w:szCs w:val="22"/>
              </w:rPr>
            </w:pPr>
          </w:p>
          <w:p w:rsidR="000D583A" w:rsidRPr="003B10AA" w:rsidRDefault="00454717" w:rsidP="00612C03">
            <w:pPr>
              <w:rPr>
                <w:rFonts w:ascii="Times New Roman" w:hAnsi="Times New Roman" w:cs="Times New Roman"/>
                <w:sz w:val="22"/>
                <w:szCs w:val="22"/>
              </w:rPr>
            </w:pPr>
            <w:hyperlink r:id="rId71"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B10AA">
              <w:rPr>
                <w:rStyle w:val="Hyperlink"/>
                <w:rFonts w:ascii="Times New Roman" w:hAnsi="Times New Roman" w:cs="Times New Roman"/>
                <w:color w:val="auto"/>
                <w:sz w:val="22"/>
                <w:szCs w:val="22"/>
                <w:u w:val="none"/>
              </w:rPr>
              <w:t>(</w:t>
            </w:r>
            <w:r w:rsidR="003B10AA" w:rsidRPr="003B10AA">
              <w:rPr>
                <w:rStyle w:val="Hyperlink"/>
                <w:rFonts w:ascii="Times New Roman" w:hAnsi="Times New Roman" w:cs="Times New Roman"/>
                <w:color w:val="auto"/>
                <w:sz w:val="22"/>
                <w:szCs w:val="22"/>
                <w:u w:val="none"/>
              </w:rPr>
              <w:t>para</w:t>
            </w:r>
            <w:r w:rsidR="00436F04" w:rsidRPr="003B10AA">
              <w:rPr>
                <w:rStyle w:val="Hyperlink"/>
                <w:rFonts w:ascii="Times New Roman" w:hAnsi="Times New Roman" w:cs="Times New Roman"/>
                <w:color w:val="auto"/>
                <w:sz w:val="22"/>
                <w:szCs w:val="22"/>
                <w:u w:val="none"/>
              </w:rPr>
              <w:t xml:space="preserve"> 48): </w:t>
            </w:r>
            <w:r w:rsidR="000D583A" w:rsidRPr="003B10AA">
              <w:rPr>
                <w:rFonts w:ascii="Times New Roman" w:hAnsi="Times New Roman" w:cs="Times New Roman"/>
                <w:sz w:val="22"/>
                <w:szCs w:val="22"/>
              </w:rPr>
              <w:t>Submits that</w:t>
            </w:r>
            <w:r w:rsidR="009920D4" w:rsidRPr="003B10AA">
              <w:rPr>
                <w:rFonts w:ascii="Times New Roman" w:hAnsi="Times New Roman" w:cs="Times New Roman"/>
                <w:sz w:val="22"/>
                <w:szCs w:val="22"/>
              </w:rPr>
              <w:t xml:space="preserve"> the note under clause 18 </w:t>
            </w:r>
            <w:r w:rsidR="003B10AA" w:rsidRPr="003B10AA">
              <w:rPr>
                <w:rFonts w:ascii="Times New Roman" w:hAnsi="Times New Roman" w:cs="Times New Roman"/>
                <w:sz w:val="22"/>
                <w:szCs w:val="22"/>
              </w:rPr>
              <w:t xml:space="preserve">of the revised ED </w:t>
            </w:r>
            <w:r w:rsidR="009920D4" w:rsidRPr="003B10AA">
              <w:rPr>
                <w:rFonts w:ascii="Times New Roman" w:hAnsi="Times New Roman" w:cs="Times New Roman"/>
                <w:sz w:val="22"/>
                <w:szCs w:val="22"/>
              </w:rPr>
              <w:t xml:space="preserve">should be replaced with the wording of clause 11.1 of the </w:t>
            </w:r>
            <w:hyperlink r:id="rId72" w:history="1">
              <w:r w:rsidR="009920D4" w:rsidRPr="005B4408">
                <w:rPr>
                  <w:rStyle w:val="Hyperlink"/>
                  <w:rFonts w:ascii="Times New Roman" w:hAnsi="Times New Roman" w:cs="Times New Roman"/>
                  <w:sz w:val="22"/>
                  <w:szCs w:val="22"/>
                </w:rPr>
                <w:t>ED—</w:t>
              </w:r>
              <w:r w:rsidR="005B4408" w:rsidRPr="005B4408">
                <w:rPr>
                  <w:rStyle w:val="Hyperlink"/>
                  <w:rFonts w:ascii="Times New Roman" w:hAnsi="Times New Roman" w:cs="Times New Roman"/>
                  <w:sz w:val="22"/>
                  <w:szCs w:val="22"/>
                </w:rPr>
                <w:t>0</w:t>
              </w:r>
              <w:r w:rsidR="009920D4" w:rsidRPr="005B4408">
                <w:rPr>
                  <w:rStyle w:val="Hyperlink"/>
                  <w:rFonts w:ascii="Times New Roman" w:hAnsi="Times New Roman" w:cs="Times New Roman"/>
                  <w:sz w:val="22"/>
                  <w:szCs w:val="22"/>
                </w:rPr>
                <w:t>9/10/15</w:t>
              </w:r>
            </w:hyperlink>
            <w:r w:rsidR="009920D4" w:rsidRPr="003B10AA">
              <w:rPr>
                <w:rFonts w:ascii="Times New Roman" w:hAnsi="Times New Roman" w:cs="Times New Roman"/>
                <w:sz w:val="22"/>
                <w:szCs w:val="22"/>
              </w:rPr>
              <w:t>.</w:t>
            </w:r>
            <w:r w:rsidR="000D583A" w:rsidRPr="003B10AA">
              <w:rPr>
                <w:rFonts w:ascii="Times New Roman" w:hAnsi="Times New Roman" w:cs="Times New Roman"/>
                <w:sz w:val="22"/>
                <w:szCs w:val="22"/>
              </w:rPr>
              <w:t xml:space="preserve"> </w:t>
            </w:r>
          </w:p>
          <w:p w:rsidR="005F13FD" w:rsidRPr="00A13CE7" w:rsidRDefault="005F13FD" w:rsidP="00612C03">
            <w:pPr>
              <w:rPr>
                <w:rFonts w:ascii="Times New Roman" w:hAnsi="Times New Roman" w:cs="Times New Roman"/>
                <w:color w:val="00602B"/>
                <w:sz w:val="22"/>
                <w:szCs w:val="22"/>
              </w:rPr>
            </w:pPr>
          </w:p>
          <w:p w:rsidR="009920D4" w:rsidRPr="00A13CE7" w:rsidRDefault="00454717" w:rsidP="00612C03">
            <w:pPr>
              <w:rPr>
                <w:rFonts w:ascii="Times New Roman" w:hAnsi="Times New Roman" w:cs="Times New Roman"/>
                <w:color w:val="00602B"/>
                <w:sz w:val="22"/>
                <w:szCs w:val="22"/>
              </w:rPr>
            </w:pPr>
            <w:hyperlink r:id="rId73"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B10AA">
              <w:rPr>
                <w:rStyle w:val="Hyperlink"/>
                <w:rFonts w:ascii="Times New Roman" w:hAnsi="Times New Roman" w:cs="Times New Roman"/>
                <w:color w:val="auto"/>
                <w:sz w:val="22"/>
                <w:szCs w:val="22"/>
                <w:u w:val="none"/>
              </w:rPr>
              <w:t>(</w:t>
            </w:r>
            <w:r w:rsidR="003B10AA">
              <w:rPr>
                <w:rStyle w:val="Hyperlink"/>
                <w:rFonts w:ascii="Times New Roman" w:hAnsi="Times New Roman" w:cs="Times New Roman"/>
                <w:color w:val="auto"/>
                <w:sz w:val="22"/>
                <w:szCs w:val="22"/>
                <w:u w:val="none"/>
              </w:rPr>
              <w:t>para</w:t>
            </w:r>
            <w:r w:rsidR="00436F04" w:rsidRPr="003B10AA">
              <w:rPr>
                <w:rStyle w:val="Hyperlink"/>
                <w:rFonts w:ascii="Times New Roman" w:hAnsi="Times New Roman" w:cs="Times New Roman"/>
                <w:color w:val="auto"/>
                <w:sz w:val="22"/>
                <w:szCs w:val="22"/>
                <w:u w:val="none"/>
              </w:rPr>
              <w:t xml:space="preserve"> 49): </w:t>
            </w:r>
            <w:r w:rsidR="000D583A" w:rsidRPr="003B10AA">
              <w:rPr>
                <w:rFonts w:ascii="Times New Roman" w:hAnsi="Times New Roman" w:cs="Times New Roman"/>
                <w:sz w:val="22"/>
                <w:szCs w:val="22"/>
              </w:rPr>
              <w:t xml:space="preserve">Submits that clause 18.1 of the revised </w:t>
            </w:r>
            <w:r w:rsidR="009920D4" w:rsidRPr="003B10AA">
              <w:rPr>
                <w:rFonts w:ascii="Times New Roman" w:hAnsi="Times New Roman" w:cs="Times New Roman"/>
                <w:sz w:val="22"/>
                <w:szCs w:val="22"/>
              </w:rPr>
              <w:t xml:space="preserve">ED is not consistent with the </w:t>
            </w:r>
            <w:r w:rsidR="005F13FD" w:rsidRPr="003B10AA">
              <w:rPr>
                <w:rFonts w:ascii="Times New Roman" w:hAnsi="Times New Roman" w:cs="Times New Roman"/>
                <w:sz w:val="22"/>
                <w:szCs w:val="22"/>
              </w:rPr>
              <w:t>modern awards</w:t>
            </w:r>
            <w:r w:rsidR="009920D4" w:rsidRPr="003B10AA">
              <w:rPr>
                <w:rFonts w:ascii="Times New Roman" w:hAnsi="Times New Roman" w:cs="Times New Roman"/>
                <w:sz w:val="22"/>
                <w:szCs w:val="22"/>
              </w:rPr>
              <w:t xml:space="preserve"> objective of being simple and easy to understand and does not follow a logical sequence. </w:t>
            </w:r>
            <w:r w:rsidR="005F13FD" w:rsidRPr="003B10AA">
              <w:rPr>
                <w:rFonts w:ascii="Times New Roman" w:hAnsi="Times New Roman" w:cs="Times New Roman"/>
                <w:sz w:val="22"/>
                <w:szCs w:val="22"/>
              </w:rPr>
              <w:t>Alternate wording proposed</w:t>
            </w:r>
            <w:r w:rsidR="009920D4" w:rsidRPr="003B10AA">
              <w:rPr>
                <w:rFonts w:ascii="Times New Roman" w:hAnsi="Times New Roman" w:cs="Times New Roman"/>
                <w:sz w:val="22"/>
                <w:szCs w:val="22"/>
              </w:rPr>
              <w:t>.</w:t>
            </w:r>
          </w:p>
          <w:p w:rsidR="009920D4" w:rsidRPr="00A13CE7" w:rsidRDefault="009920D4" w:rsidP="00612C03">
            <w:pPr>
              <w:rPr>
                <w:rFonts w:ascii="Times New Roman" w:hAnsi="Times New Roman" w:cs="Times New Roman"/>
                <w:color w:val="00602B"/>
                <w:sz w:val="22"/>
                <w:szCs w:val="22"/>
              </w:rPr>
            </w:pPr>
          </w:p>
          <w:p w:rsidR="00F54FED" w:rsidRPr="00A13CE7" w:rsidRDefault="00454717" w:rsidP="00612C03">
            <w:pPr>
              <w:rPr>
                <w:rFonts w:ascii="Times New Roman" w:hAnsi="Times New Roman" w:cs="Times New Roman"/>
                <w:color w:val="7030A0"/>
                <w:sz w:val="22"/>
                <w:szCs w:val="22"/>
                <w:lang w:eastAsia="en-AU"/>
              </w:rPr>
            </w:pPr>
            <w:hyperlink r:id="rId74" w:history="1">
              <w:r w:rsidR="003278D2" w:rsidRPr="00A13CE7">
                <w:rPr>
                  <w:rStyle w:val="Hyperlink"/>
                  <w:rFonts w:ascii="Times New Roman" w:hAnsi="Times New Roman" w:cs="Times New Roman"/>
                  <w:b/>
                  <w:sz w:val="22"/>
                  <w:szCs w:val="22"/>
                </w:rPr>
                <w:t>Business SA</w:t>
              </w:r>
            </w:hyperlink>
            <w:r w:rsidR="003278D2" w:rsidRPr="00A13CE7">
              <w:rPr>
                <w:rStyle w:val="Hyperlink"/>
                <w:rFonts w:ascii="Times New Roman" w:hAnsi="Times New Roman" w:cs="Times New Roman"/>
                <w:sz w:val="22"/>
                <w:szCs w:val="22"/>
              </w:rPr>
              <w:t xml:space="preserve"> </w:t>
            </w:r>
            <w:r w:rsidR="003278D2" w:rsidRPr="003B10AA">
              <w:rPr>
                <w:rStyle w:val="Hyperlink"/>
                <w:rFonts w:ascii="Times New Roman" w:hAnsi="Times New Roman" w:cs="Times New Roman"/>
                <w:color w:val="auto"/>
                <w:sz w:val="22"/>
                <w:szCs w:val="22"/>
                <w:u w:val="none"/>
              </w:rPr>
              <w:t>(</w:t>
            </w:r>
            <w:r w:rsidR="003B10AA" w:rsidRPr="003B10AA">
              <w:rPr>
                <w:rStyle w:val="Hyperlink"/>
                <w:rFonts w:ascii="Times New Roman" w:hAnsi="Times New Roman" w:cs="Times New Roman"/>
                <w:color w:val="auto"/>
                <w:sz w:val="22"/>
                <w:szCs w:val="22"/>
                <w:u w:val="none"/>
              </w:rPr>
              <w:t>para</w:t>
            </w:r>
            <w:r w:rsidR="003278D2" w:rsidRPr="003B10AA">
              <w:rPr>
                <w:rStyle w:val="Hyperlink"/>
                <w:rFonts w:ascii="Times New Roman" w:hAnsi="Times New Roman" w:cs="Times New Roman"/>
                <w:color w:val="auto"/>
                <w:sz w:val="22"/>
                <w:szCs w:val="22"/>
                <w:u w:val="none"/>
              </w:rPr>
              <w:t xml:space="preserve"> 1.9): </w:t>
            </w:r>
            <w:r w:rsidR="000D583A" w:rsidRPr="003B10AA">
              <w:rPr>
                <w:rFonts w:ascii="Times New Roman" w:hAnsi="Times New Roman" w:cs="Times New Roman"/>
                <w:sz w:val="22"/>
                <w:szCs w:val="22"/>
                <w:lang w:eastAsia="en-AU"/>
              </w:rPr>
              <w:t>Submits that in clause</w:t>
            </w:r>
            <w:r w:rsidR="00F54FED" w:rsidRPr="003B10AA">
              <w:rPr>
                <w:rFonts w:ascii="Times New Roman" w:hAnsi="Times New Roman" w:cs="Times New Roman"/>
                <w:sz w:val="22"/>
                <w:szCs w:val="22"/>
                <w:lang w:eastAsia="en-AU"/>
              </w:rPr>
              <w:t xml:space="preserve"> 18.1(a) of </w:t>
            </w:r>
            <w:r w:rsidR="000D583A" w:rsidRPr="003B10AA">
              <w:rPr>
                <w:rFonts w:ascii="Times New Roman" w:hAnsi="Times New Roman" w:cs="Times New Roman"/>
                <w:sz w:val="22"/>
                <w:szCs w:val="22"/>
                <w:lang w:eastAsia="en-AU"/>
              </w:rPr>
              <w:t xml:space="preserve">the revised </w:t>
            </w:r>
            <w:r w:rsidR="00F54FED" w:rsidRPr="003B10AA">
              <w:rPr>
                <w:rFonts w:ascii="Times New Roman" w:hAnsi="Times New Roman" w:cs="Times New Roman"/>
                <w:sz w:val="22"/>
                <w:szCs w:val="22"/>
                <w:lang w:eastAsia="en-AU"/>
              </w:rPr>
              <w:t xml:space="preserve">ED </w:t>
            </w:r>
            <w:r w:rsidR="000D583A" w:rsidRPr="003B10AA">
              <w:rPr>
                <w:rFonts w:ascii="Times New Roman" w:hAnsi="Times New Roman" w:cs="Times New Roman"/>
                <w:sz w:val="22"/>
                <w:szCs w:val="22"/>
                <w:lang w:eastAsia="en-AU"/>
              </w:rPr>
              <w:t>the</w:t>
            </w:r>
            <w:r w:rsidR="00F54FED" w:rsidRPr="003B10AA">
              <w:rPr>
                <w:rFonts w:ascii="Times New Roman" w:hAnsi="Times New Roman" w:cs="Times New Roman"/>
                <w:sz w:val="22"/>
                <w:szCs w:val="22"/>
                <w:lang w:eastAsia="en-AU"/>
              </w:rPr>
              <w:t xml:space="preserve"> subclauses are not linked by anything more than the opening statement.</w:t>
            </w:r>
            <w:r w:rsidR="000D583A" w:rsidRPr="003B10AA">
              <w:rPr>
                <w:rFonts w:ascii="Times New Roman" w:hAnsi="Times New Roman" w:cs="Times New Roman"/>
                <w:sz w:val="22"/>
                <w:szCs w:val="22"/>
                <w:lang w:eastAsia="en-AU"/>
              </w:rPr>
              <w:t xml:space="preserve"> T</w:t>
            </w:r>
            <w:r w:rsidR="00F54FED" w:rsidRPr="003B10AA">
              <w:rPr>
                <w:rFonts w:ascii="Times New Roman" w:hAnsi="Times New Roman" w:cs="Times New Roman"/>
                <w:sz w:val="22"/>
                <w:szCs w:val="22"/>
                <w:lang w:eastAsia="en-AU"/>
              </w:rPr>
              <w:t xml:space="preserve">he provision would be clearer if </w:t>
            </w:r>
            <w:r w:rsidR="005F13FD" w:rsidRPr="003B10AA">
              <w:rPr>
                <w:rFonts w:ascii="Times New Roman" w:hAnsi="Times New Roman" w:cs="Times New Roman"/>
                <w:sz w:val="22"/>
                <w:szCs w:val="22"/>
                <w:lang w:eastAsia="en-AU"/>
              </w:rPr>
              <w:t xml:space="preserve">the word “and” was used between </w:t>
            </w:r>
            <w:r w:rsidR="0015471C">
              <w:rPr>
                <w:rFonts w:ascii="Times New Roman" w:hAnsi="Times New Roman" w:cs="Times New Roman"/>
                <w:sz w:val="22"/>
                <w:szCs w:val="22"/>
                <w:lang w:eastAsia="en-AU"/>
              </w:rPr>
              <w:t>clauses 18.1(a)</w:t>
            </w:r>
            <w:r w:rsidR="00F54FED" w:rsidRPr="003B10AA">
              <w:rPr>
                <w:rFonts w:ascii="Times New Roman" w:hAnsi="Times New Roman" w:cs="Times New Roman"/>
                <w:sz w:val="22"/>
                <w:szCs w:val="22"/>
                <w:lang w:eastAsia="en-AU"/>
              </w:rPr>
              <w:t>(i)-18.1(a)(iii)</w:t>
            </w:r>
            <w:r w:rsidR="005F13FD" w:rsidRPr="003B10AA">
              <w:rPr>
                <w:rFonts w:ascii="Times New Roman" w:hAnsi="Times New Roman" w:cs="Times New Roman"/>
                <w:sz w:val="22"/>
                <w:szCs w:val="22"/>
                <w:lang w:eastAsia="en-AU"/>
              </w:rPr>
              <w:t xml:space="preserve"> too</w:t>
            </w:r>
            <w:r w:rsidR="00F54FED" w:rsidRPr="003B10AA">
              <w:rPr>
                <w:rFonts w:ascii="Times New Roman" w:hAnsi="Times New Roman" w:cs="Times New Roman"/>
                <w:sz w:val="22"/>
                <w:szCs w:val="22"/>
                <w:lang w:eastAsia="en-AU"/>
              </w:rPr>
              <w:t>.  This amendment, in tandem with the preamble of 18.1(a) makes perfectly clear that each element must apply for an employee to be entitled to the meal allowance.</w:t>
            </w:r>
          </w:p>
          <w:p w:rsidR="00F54FED" w:rsidRPr="00A13CE7" w:rsidRDefault="00F54FED" w:rsidP="00612C03">
            <w:pPr>
              <w:rPr>
                <w:rFonts w:ascii="Times New Roman" w:hAnsi="Times New Roman" w:cs="Times New Roman"/>
                <w:sz w:val="22"/>
                <w:szCs w:val="22"/>
                <w:lang w:eastAsia="en-AU"/>
              </w:rPr>
            </w:pPr>
          </w:p>
        </w:tc>
      </w:tr>
      <w:tr w:rsidR="00556ADD" w:rsidRPr="003176D6" w:rsidTr="00556ADD">
        <w:tc>
          <w:tcPr>
            <w:tcW w:w="7394" w:type="dxa"/>
            <w:tcBorders>
              <w:bottom w:val="single" w:sz="4" w:space="0" w:color="auto"/>
            </w:tcBorders>
            <w:shd w:val="clear" w:color="auto" w:fill="auto"/>
          </w:tcPr>
          <w:p w:rsidR="00556ADD" w:rsidRPr="003176D6" w:rsidRDefault="00556ADD" w:rsidP="00BB756E">
            <w:pPr>
              <w:pStyle w:val="Level2Bold"/>
              <w:keepNext w:val="0"/>
              <w:tabs>
                <w:tab w:val="left" w:pos="851"/>
              </w:tabs>
              <w:ind w:left="851" w:hanging="851"/>
              <w:rPr>
                <w:rFonts w:cs="Times New Roman"/>
                <w:sz w:val="22"/>
                <w:szCs w:val="22"/>
                <w:lang w:val="en-GB"/>
              </w:rPr>
            </w:pPr>
            <w:r w:rsidRPr="003176D6">
              <w:rPr>
                <w:rFonts w:cs="Times New Roman"/>
                <w:sz w:val="22"/>
                <w:szCs w:val="22"/>
                <w:lang w:val="en-GB"/>
              </w:rPr>
              <w:lastRenderedPageBreak/>
              <w:t>19.2</w:t>
            </w:r>
            <w:r w:rsidRPr="003176D6">
              <w:rPr>
                <w:rFonts w:cs="Times New Roman"/>
                <w:sz w:val="22"/>
                <w:szCs w:val="22"/>
                <w:lang w:val="en-GB"/>
              </w:rPr>
              <w:tab/>
              <w:t>On-premise meal allowance (Pharmacists only)</w:t>
            </w:r>
          </w:p>
          <w:p w:rsidR="00556ADD" w:rsidRPr="003176D6" w:rsidRDefault="00556ADD" w:rsidP="00BB756E">
            <w:pPr>
              <w:pStyle w:val="Block1"/>
              <w:rPr>
                <w:sz w:val="22"/>
                <w:szCs w:val="22"/>
              </w:rPr>
            </w:pPr>
            <w:r w:rsidRPr="003176D6">
              <w:rPr>
                <w:sz w:val="22"/>
                <w:szCs w:val="22"/>
                <w:lang w:val="en-GB"/>
              </w:rPr>
              <w:t xml:space="preserve">An employee who is required to take their meal break on the premises for the purpose of </w:t>
            </w:r>
            <w:r w:rsidRPr="003176D6">
              <w:rPr>
                <w:sz w:val="22"/>
                <w:szCs w:val="22"/>
              </w:rPr>
              <w:t>attending</w:t>
            </w:r>
            <w:r w:rsidRPr="003176D6">
              <w:rPr>
                <w:sz w:val="22"/>
                <w:szCs w:val="22"/>
                <w:lang w:val="en-GB"/>
              </w:rPr>
              <w:t xml:space="preserve"> to urgent matters requiring the input of a qualified pharmacist will be paid at time and a half for the period of the meal break, regardless of other penalties that apply on that day.</w:t>
            </w:r>
          </w:p>
        </w:tc>
        <w:tc>
          <w:tcPr>
            <w:tcW w:w="7391" w:type="dxa"/>
            <w:tcBorders>
              <w:bottom w:val="single" w:sz="4" w:space="0" w:color="auto"/>
            </w:tcBorders>
          </w:tcPr>
          <w:p w:rsidR="004F68E6" w:rsidRPr="00990F7F" w:rsidRDefault="004F68E6" w:rsidP="00BB756E">
            <w:pPr>
              <w:pStyle w:val="Level2Bold"/>
              <w:tabs>
                <w:tab w:val="left" w:pos="851"/>
              </w:tabs>
              <w:ind w:left="851" w:hanging="851"/>
              <w:rPr>
                <w:rFonts w:cs="Times New Roman"/>
                <w:sz w:val="22"/>
                <w:szCs w:val="22"/>
              </w:rPr>
            </w:pPr>
            <w:r w:rsidRPr="00990F7F">
              <w:rPr>
                <w:rFonts w:cs="Times New Roman"/>
                <w:sz w:val="22"/>
                <w:szCs w:val="22"/>
              </w:rPr>
              <w:t>18.2</w:t>
            </w:r>
            <w:r w:rsidRPr="00990F7F">
              <w:rPr>
                <w:rFonts w:cs="Times New Roman"/>
                <w:sz w:val="22"/>
                <w:szCs w:val="22"/>
              </w:rPr>
              <w:tab/>
              <w:t>On-premise meal allowance</w:t>
            </w:r>
          </w:p>
          <w:p w:rsidR="004F68E6" w:rsidRPr="00990F7F" w:rsidRDefault="004F68E6" w:rsidP="00BB756E">
            <w:pPr>
              <w:pStyle w:val="Level3"/>
              <w:tabs>
                <w:tab w:val="left" w:pos="1418"/>
              </w:tabs>
              <w:spacing w:after="60"/>
              <w:ind w:left="1418" w:hanging="567"/>
              <w:rPr>
                <w:sz w:val="22"/>
                <w:szCs w:val="22"/>
              </w:rPr>
            </w:pPr>
            <w:r w:rsidRPr="00990F7F">
              <w:rPr>
                <w:b/>
                <w:sz w:val="22"/>
                <w:szCs w:val="22"/>
              </w:rPr>
              <w:t>(a)</w:t>
            </w:r>
            <w:r w:rsidRPr="00990F7F">
              <w:rPr>
                <w:b/>
                <w:sz w:val="22"/>
                <w:szCs w:val="22"/>
              </w:rPr>
              <w:tab/>
            </w:r>
            <w:r w:rsidRPr="00990F7F">
              <w:rPr>
                <w:sz w:val="22"/>
                <w:szCs w:val="22"/>
              </w:rPr>
              <w:t>Clause 18.2 applies to a pharmacist who is required to take a meal break on the premises so as to attend to urgent matters requiring the involvement of a pharmacist.</w:t>
            </w:r>
          </w:p>
          <w:p w:rsidR="004F68E6" w:rsidRPr="00990F7F" w:rsidRDefault="004F68E6" w:rsidP="00BB756E">
            <w:pPr>
              <w:pStyle w:val="Level3"/>
              <w:tabs>
                <w:tab w:val="left" w:pos="1418"/>
              </w:tabs>
              <w:spacing w:after="60"/>
              <w:ind w:left="1418" w:hanging="567"/>
              <w:rPr>
                <w:sz w:val="22"/>
                <w:szCs w:val="22"/>
              </w:rPr>
            </w:pPr>
            <w:bookmarkStart w:id="100" w:name="_Ref435801302"/>
            <w:r w:rsidRPr="00990F7F">
              <w:rPr>
                <w:b/>
                <w:sz w:val="22"/>
                <w:szCs w:val="22"/>
              </w:rPr>
              <w:t>(b)</w:t>
            </w:r>
            <w:r w:rsidRPr="00990F7F">
              <w:rPr>
                <w:b/>
                <w:sz w:val="22"/>
                <w:szCs w:val="22"/>
              </w:rPr>
              <w:tab/>
            </w:r>
            <w:r w:rsidRPr="00990F7F">
              <w:rPr>
                <w:sz w:val="22"/>
                <w:szCs w:val="22"/>
              </w:rPr>
              <w:t>The employer must pay the pharmacist at the enhanced hourly rate for the period of the meal break, regardless of any other payments, penalty rates or allowances to which the pharmacist is entitled.</w:t>
            </w:r>
            <w:bookmarkEnd w:id="100"/>
          </w:p>
          <w:p w:rsidR="00556ADD" w:rsidRPr="00990F7F" w:rsidRDefault="004F68E6" w:rsidP="00BB756E">
            <w:pPr>
              <w:pStyle w:val="Level2Bold"/>
              <w:tabs>
                <w:tab w:val="left" w:pos="1429"/>
              </w:tabs>
              <w:ind w:left="1429" w:hanging="567"/>
              <w:rPr>
                <w:rFonts w:cs="Times New Roman"/>
                <w:sz w:val="22"/>
                <w:szCs w:val="22"/>
              </w:rPr>
            </w:pPr>
            <w:r w:rsidRPr="00AF487B">
              <w:rPr>
                <w:sz w:val="22"/>
                <w:szCs w:val="22"/>
              </w:rPr>
              <w:t>(c)</w:t>
            </w:r>
            <w:r w:rsidRPr="00990F7F">
              <w:rPr>
                <w:b w:val="0"/>
                <w:sz w:val="22"/>
                <w:szCs w:val="22"/>
              </w:rPr>
              <w:tab/>
            </w:r>
            <w:r w:rsidRPr="004F68E6">
              <w:rPr>
                <w:b w:val="0"/>
                <w:sz w:val="22"/>
                <w:szCs w:val="22"/>
              </w:rPr>
              <w:t xml:space="preserve">In paragraph </w:t>
            </w:r>
            <w:r w:rsidRPr="004F68E6">
              <w:rPr>
                <w:b w:val="0"/>
                <w:sz w:val="22"/>
                <w:szCs w:val="22"/>
                <w:u w:val="single"/>
              </w:rPr>
              <w:t>(b)</w:t>
            </w:r>
            <w:r w:rsidRPr="004F68E6">
              <w:rPr>
                <w:b w:val="0"/>
                <w:sz w:val="22"/>
                <w:szCs w:val="22"/>
              </w:rPr>
              <w:t xml:space="preserve">, the </w:t>
            </w:r>
            <w:r w:rsidRPr="00AB1669">
              <w:rPr>
                <w:sz w:val="22"/>
                <w:szCs w:val="22"/>
              </w:rPr>
              <w:t>enhanced hourly rate</w:t>
            </w:r>
            <w:r w:rsidRPr="004F68E6">
              <w:rPr>
                <w:b w:val="0"/>
                <w:sz w:val="22"/>
                <w:szCs w:val="22"/>
              </w:rPr>
              <w:t xml:space="preserve"> means </w:t>
            </w:r>
            <w:r w:rsidRPr="004F68E6">
              <w:rPr>
                <w:sz w:val="22"/>
                <w:szCs w:val="22"/>
              </w:rPr>
              <w:t>150%</w:t>
            </w:r>
            <w:r w:rsidRPr="004F68E6">
              <w:rPr>
                <w:b w:val="0"/>
                <w:sz w:val="22"/>
                <w:szCs w:val="22"/>
              </w:rPr>
              <w:t xml:space="preserve"> of the minimum hourly </w:t>
            </w:r>
            <w:r w:rsidR="00AF487B">
              <w:rPr>
                <w:b w:val="0"/>
                <w:sz w:val="22"/>
                <w:szCs w:val="22"/>
              </w:rPr>
              <w:t>wage</w:t>
            </w:r>
            <w:r w:rsidRPr="004F68E6">
              <w:rPr>
                <w:b w:val="0"/>
                <w:sz w:val="22"/>
                <w:szCs w:val="22"/>
              </w:rPr>
              <w:t xml:space="preserve"> of the pharmacist. See column 2 of </w:t>
            </w:r>
            <w:r w:rsidRPr="004F68E6">
              <w:rPr>
                <w:b w:val="0"/>
                <w:sz w:val="22"/>
                <w:szCs w:val="22"/>
                <w:u w:val="single"/>
              </w:rPr>
              <w:t>Table 3—Minim</w:t>
            </w:r>
            <w:r w:rsidR="00AF487B">
              <w:rPr>
                <w:b w:val="0"/>
                <w:sz w:val="22"/>
                <w:szCs w:val="22"/>
                <w:u w:val="single"/>
              </w:rPr>
              <w:t>um wages</w:t>
            </w:r>
            <w:r w:rsidRPr="004F68E6">
              <w:rPr>
                <w:b w:val="0"/>
                <w:sz w:val="22"/>
                <w:szCs w:val="22"/>
              </w:rPr>
              <w:t>.</w:t>
            </w:r>
          </w:p>
        </w:tc>
        <w:tc>
          <w:tcPr>
            <w:tcW w:w="7399" w:type="dxa"/>
            <w:gridSpan w:val="2"/>
            <w:tcBorders>
              <w:bottom w:val="single" w:sz="4" w:space="0" w:color="auto"/>
            </w:tcBorders>
            <w:shd w:val="clear" w:color="auto" w:fill="auto"/>
          </w:tcPr>
          <w:p w:rsidR="00556ADD" w:rsidRPr="00A13CE7" w:rsidRDefault="00556ADD" w:rsidP="00BB756E">
            <w:pPr>
              <w:pStyle w:val="Level3"/>
              <w:tabs>
                <w:tab w:val="left" w:pos="0"/>
              </w:tabs>
              <w:ind w:left="133" w:hanging="133"/>
              <w:rPr>
                <w:sz w:val="22"/>
                <w:szCs w:val="22"/>
              </w:rPr>
            </w:pPr>
          </w:p>
          <w:p w:rsidR="005F13FD" w:rsidRPr="00333C26" w:rsidRDefault="00454717" w:rsidP="00BB756E">
            <w:pPr>
              <w:rPr>
                <w:rFonts w:ascii="Times New Roman" w:hAnsi="Times New Roman" w:cs="Times New Roman"/>
                <w:sz w:val="22"/>
                <w:szCs w:val="22"/>
                <w:lang w:eastAsia="en-AU"/>
              </w:rPr>
            </w:pPr>
            <w:hyperlink r:id="rId75"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33C26">
              <w:rPr>
                <w:rStyle w:val="Hyperlink"/>
                <w:rFonts w:ascii="Times New Roman" w:hAnsi="Times New Roman" w:cs="Times New Roman"/>
                <w:color w:val="auto"/>
                <w:sz w:val="22"/>
                <w:szCs w:val="22"/>
                <w:u w:val="none"/>
              </w:rPr>
              <w:t>(</w:t>
            </w:r>
            <w:r w:rsidR="003B10AA" w:rsidRPr="00333C26">
              <w:rPr>
                <w:rStyle w:val="Hyperlink"/>
                <w:rFonts w:ascii="Times New Roman" w:hAnsi="Times New Roman" w:cs="Times New Roman"/>
                <w:color w:val="auto"/>
                <w:sz w:val="22"/>
                <w:szCs w:val="22"/>
                <w:u w:val="none"/>
              </w:rPr>
              <w:t>para</w:t>
            </w:r>
            <w:r w:rsidR="00436F04" w:rsidRPr="00333C26">
              <w:rPr>
                <w:rStyle w:val="Hyperlink"/>
                <w:rFonts w:ascii="Times New Roman" w:hAnsi="Times New Roman" w:cs="Times New Roman"/>
                <w:color w:val="auto"/>
                <w:sz w:val="22"/>
                <w:szCs w:val="22"/>
                <w:u w:val="none"/>
              </w:rPr>
              <w:t xml:space="preserve"> 50):  </w:t>
            </w:r>
            <w:r w:rsidR="005F13FD" w:rsidRPr="00333C26">
              <w:rPr>
                <w:rFonts w:ascii="Times New Roman" w:hAnsi="Times New Roman" w:cs="Times New Roman"/>
                <w:sz w:val="22"/>
                <w:szCs w:val="22"/>
              </w:rPr>
              <w:t>Submits that clause 18.2 of the revised ED should be rewritten to make it simpler to understand. Alternate wording proposed.</w:t>
            </w:r>
          </w:p>
          <w:p w:rsidR="005F13FD" w:rsidRPr="00A13CE7" w:rsidRDefault="005F13FD" w:rsidP="00BB756E">
            <w:pPr>
              <w:rPr>
                <w:rFonts w:ascii="Times New Roman" w:hAnsi="Times New Roman" w:cs="Times New Roman"/>
                <w:b/>
                <w:color w:val="FF0000"/>
                <w:sz w:val="22"/>
                <w:szCs w:val="22"/>
                <w:lang w:eastAsia="en-AU"/>
              </w:rPr>
            </w:pPr>
          </w:p>
          <w:p w:rsidR="008523C9" w:rsidRPr="00A13CE7" w:rsidRDefault="00454717" w:rsidP="00BB756E">
            <w:pPr>
              <w:rPr>
                <w:rFonts w:ascii="Times New Roman" w:hAnsi="Times New Roman" w:cs="Times New Roman"/>
                <w:color w:val="FF0000"/>
                <w:sz w:val="22"/>
                <w:szCs w:val="22"/>
                <w:lang w:eastAsia="en-AU"/>
              </w:rPr>
            </w:pPr>
            <w:hyperlink r:id="rId76" w:history="1">
              <w:r w:rsidR="0061508F" w:rsidRPr="00A13CE7">
                <w:rPr>
                  <w:rStyle w:val="Hyperlink"/>
                  <w:rFonts w:ascii="Times New Roman" w:hAnsi="Times New Roman" w:cs="Times New Roman"/>
                  <w:b/>
                  <w:sz w:val="22"/>
                  <w:szCs w:val="22"/>
                </w:rPr>
                <w:t>PGA</w:t>
              </w:r>
            </w:hyperlink>
            <w:r w:rsidR="0061508F" w:rsidRPr="00A13CE7">
              <w:rPr>
                <w:rFonts w:ascii="Times New Roman" w:hAnsi="Times New Roman" w:cs="Times New Roman"/>
                <w:color w:val="FF0000"/>
                <w:sz w:val="22"/>
                <w:szCs w:val="22"/>
              </w:rPr>
              <w:t xml:space="preserve"> </w:t>
            </w:r>
            <w:r w:rsidR="0061508F" w:rsidRPr="00333C26">
              <w:rPr>
                <w:rStyle w:val="Hyperlink"/>
                <w:rFonts w:ascii="Times New Roman" w:hAnsi="Times New Roman" w:cs="Times New Roman"/>
                <w:color w:val="auto"/>
                <w:sz w:val="22"/>
                <w:szCs w:val="22"/>
                <w:u w:val="none"/>
              </w:rPr>
              <w:t>(</w:t>
            </w:r>
            <w:r w:rsidR="003B10AA" w:rsidRPr="00333C26">
              <w:rPr>
                <w:rStyle w:val="Hyperlink"/>
                <w:rFonts w:ascii="Times New Roman" w:hAnsi="Times New Roman" w:cs="Times New Roman"/>
                <w:color w:val="auto"/>
                <w:sz w:val="22"/>
                <w:szCs w:val="22"/>
                <w:u w:val="none"/>
              </w:rPr>
              <w:t>para</w:t>
            </w:r>
            <w:r w:rsidR="0061508F" w:rsidRPr="00333C26">
              <w:rPr>
                <w:rStyle w:val="Hyperlink"/>
                <w:rFonts w:ascii="Times New Roman" w:hAnsi="Times New Roman" w:cs="Times New Roman"/>
                <w:color w:val="auto"/>
                <w:sz w:val="22"/>
                <w:szCs w:val="22"/>
                <w:u w:val="none"/>
              </w:rPr>
              <w:t xml:space="preserve"> 33.1):</w:t>
            </w:r>
            <w:r w:rsidR="0061508F" w:rsidRPr="00333C26">
              <w:rPr>
                <w:rFonts w:ascii="Times New Roman" w:hAnsi="Times New Roman" w:cs="Times New Roman"/>
                <w:sz w:val="22"/>
                <w:szCs w:val="22"/>
              </w:rPr>
              <w:t xml:space="preserve"> </w:t>
            </w:r>
            <w:r w:rsidR="006263DF" w:rsidRPr="00333C26">
              <w:rPr>
                <w:rFonts w:ascii="Times New Roman" w:hAnsi="Times New Roman" w:cs="Times New Roman"/>
                <w:sz w:val="22"/>
                <w:szCs w:val="22"/>
                <w:lang w:eastAsia="en-AU"/>
              </w:rPr>
              <w:t xml:space="preserve">Submits that clause </w:t>
            </w:r>
            <w:r w:rsidR="008523C9" w:rsidRPr="00333C26">
              <w:rPr>
                <w:rFonts w:ascii="Times New Roman" w:hAnsi="Times New Roman" w:cs="Times New Roman"/>
                <w:sz w:val="22"/>
                <w:szCs w:val="22"/>
                <w:lang w:eastAsia="en-AU"/>
              </w:rPr>
              <w:t xml:space="preserve">18.2(b) and (c) of </w:t>
            </w:r>
            <w:r w:rsidR="006263DF" w:rsidRPr="00333C26">
              <w:rPr>
                <w:rFonts w:ascii="Times New Roman" w:hAnsi="Times New Roman" w:cs="Times New Roman"/>
                <w:sz w:val="22"/>
                <w:szCs w:val="22"/>
                <w:lang w:eastAsia="en-AU"/>
              </w:rPr>
              <w:t xml:space="preserve">the revised </w:t>
            </w:r>
            <w:r w:rsidR="008523C9" w:rsidRPr="00333C26">
              <w:rPr>
                <w:rFonts w:ascii="Times New Roman" w:hAnsi="Times New Roman" w:cs="Times New Roman"/>
                <w:sz w:val="22"/>
                <w:szCs w:val="22"/>
                <w:lang w:eastAsia="en-AU"/>
              </w:rPr>
              <w:t xml:space="preserve">ED </w:t>
            </w:r>
            <w:r w:rsidR="002775CD" w:rsidRPr="00333C26">
              <w:rPr>
                <w:rFonts w:ascii="Times New Roman" w:hAnsi="Times New Roman" w:cs="Times New Roman"/>
                <w:sz w:val="22"/>
                <w:szCs w:val="22"/>
                <w:lang w:eastAsia="en-AU"/>
              </w:rPr>
              <w:t xml:space="preserve">have </w:t>
            </w:r>
            <w:r w:rsidR="008523C9" w:rsidRPr="00333C26">
              <w:rPr>
                <w:rFonts w:ascii="Times New Roman" w:hAnsi="Times New Roman" w:cs="Times New Roman"/>
                <w:sz w:val="22"/>
                <w:szCs w:val="22"/>
                <w:lang w:eastAsia="en-AU"/>
              </w:rPr>
              <w:t>unnecessarily complicate</w:t>
            </w:r>
            <w:r w:rsidR="002775CD" w:rsidRPr="00333C26">
              <w:rPr>
                <w:rFonts w:ascii="Times New Roman" w:hAnsi="Times New Roman" w:cs="Times New Roman"/>
                <w:sz w:val="22"/>
                <w:szCs w:val="22"/>
                <w:lang w:eastAsia="en-AU"/>
              </w:rPr>
              <w:t>d</w:t>
            </w:r>
            <w:r w:rsidR="008523C9" w:rsidRPr="00333C26">
              <w:rPr>
                <w:rFonts w:ascii="Times New Roman" w:hAnsi="Times New Roman" w:cs="Times New Roman"/>
                <w:sz w:val="22"/>
                <w:szCs w:val="22"/>
                <w:lang w:eastAsia="en-AU"/>
              </w:rPr>
              <w:t xml:space="preserve"> the operation of clause 19.2 of </w:t>
            </w:r>
            <w:r w:rsidR="005F13FD" w:rsidRPr="00333C26">
              <w:rPr>
                <w:rFonts w:ascii="Times New Roman" w:hAnsi="Times New Roman" w:cs="Times New Roman"/>
                <w:sz w:val="22"/>
                <w:szCs w:val="22"/>
                <w:lang w:eastAsia="en-AU"/>
              </w:rPr>
              <w:t xml:space="preserve">the </w:t>
            </w:r>
            <w:r w:rsidR="008523C9" w:rsidRPr="00333C26">
              <w:rPr>
                <w:rFonts w:ascii="Times New Roman" w:hAnsi="Times New Roman" w:cs="Times New Roman"/>
                <w:sz w:val="22"/>
                <w:szCs w:val="22"/>
                <w:lang w:eastAsia="en-AU"/>
              </w:rPr>
              <w:t>PIA and has included references to payments and allowances no</w:t>
            </w:r>
            <w:r w:rsidR="002775CD" w:rsidRPr="00333C26">
              <w:rPr>
                <w:rFonts w:ascii="Times New Roman" w:hAnsi="Times New Roman" w:cs="Times New Roman"/>
                <w:sz w:val="22"/>
                <w:szCs w:val="22"/>
                <w:lang w:eastAsia="en-AU"/>
              </w:rPr>
              <w:t>t</w:t>
            </w:r>
            <w:r w:rsidR="008523C9" w:rsidRPr="00333C26">
              <w:rPr>
                <w:rFonts w:ascii="Times New Roman" w:hAnsi="Times New Roman" w:cs="Times New Roman"/>
                <w:sz w:val="22"/>
                <w:szCs w:val="22"/>
                <w:lang w:eastAsia="en-AU"/>
              </w:rPr>
              <w:t xml:space="preserve"> otherwise referred to in </w:t>
            </w:r>
            <w:r w:rsidR="00381DF9" w:rsidRPr="00333C26">
              <w:rPr>
                <w:rFonts w:ascii="Times New Roman" w:hAnsi="Times New Roman" w:cs="Times New Roman"/>
                <w:sz w:val="22"/>
                <w:szCs w:val="22"/>
                <w:lang w:eastAsia="en-AU"/>
              </w:rPr>
              <w:t xml:space="preserve">the </w:t>
            </w:r>
            <w:r w:rsidR="008523C9" w:rsidRPr="00333C26">
              <w:rPr>
                <w:rFonts w:ascii="Times New Roman" w:hAnsi="Times New Roman" w:cs="Times New Roman"/>
                <w:sz w:val="22"/>
                <w:szCs w:val="22"/>
                <w:lang w:eastAsia="en-AU"/>
              </w:rPr>
              <w:t>PIA.</w:t>
            </w:r>
            <w:r w:rsidR="00381DF9" w:rsidRPr="00333C26">
              <w:rPr>
                <w:rFonts w:ascii="Times New Roman" w:hAnsi="Times New Roman" w:cs="Times New Roman"/>
                <w:sz w:val="22"/>
                <w:szCs w:val="22"/>
                <w:lang w:eastAsia="en-AU"/>
              </w:rPr>
              <w:t xml:space="preserve"> Clause </w:t>
            </w:r>
            <w:r w:rsidR="008523C9" w:rsidRPr="00333C26">
              <w:rPr>
                <w:rFonts w:ascii="Times New Roman" w:hAnsi="Times New Roman" w:cs="Times New Roman"/>
                <w:sz w:val="22"/>
                <w:szCs w:val="22"/>
                <w:lang w:eastAsia="en-AU"/>
              </w:rPr>
              <w:t>18.2(c) should be reworded:</w:t>
            </w:r>
            <w:r w:rsidR="00333C26" w:rsidRPr="00333C26">
              <w:rPr>
                <w:rFonts w:ascii="Times New Roman" w:hAnsi="Times New Roman" w:cs="Times New Roman"/>
                <w:sz w:val="22"/>
                <w:szCs w:val="22"/>
                <w:lang w:eastAsia="en-AU"/>
              </w:rPr>
              <w:t xml:space="preserve"> </w:t>
            </w:r>
            <w:r w:rsidR="008523C9" w:rsidRPr="00333C26">
              <w:rPr>
                <w:rFonts w:ascii="Times New Roman" w:hAnsi="Times New Roman" w:cs="Times New Roman"/>
                <w:sz w:val="22"/>
                <w:szCs w:val="22"/>
                <w:lang w:eastAsia="en-AU"/>
              </w:rPr>
              <w:t>“the employer must pay the pharmacists at a penalty rate of 150% for the period of the meal break, regardless of any other penalty rates to wh</w:t>
            </w:r>
            <w:r w:rsidR="00333C26" w:rsidRPr="00333C26">
              <w:rPr>
                <w:rFonts w:ascii="Times New Roman" w:hAnsi="Times New Roman" w:cs="Times New Roman"/>
                <w:sz w:val="22"/>
                <w:szCs w:val="22"/>
                <w:lang w:eastAsia="en-AU"/>
              </w:rPr>
              <w:t>ich the pharmacists is entitled</w:t>
            </w:r>
            <w:r w:rsidR="002775CD" w:rsidRPr="00333C26">
              <w:rPr>
                <w:rFonts w:ascii="Times New Roman" w:hAnsi="Times New Roman" w:cs="Times New Roman"/>
                <w:sz w:val="22"/>
                <w:szCs w:val="22"/>
                <w:lang w:eastAsia="en-AU"/>
              </w:rPr>
              <w:t>”</w:t>
            </w:r>
            <w:r w:rsidR="00333C26" w:rsidRPr="00333C26">
              <w:rPr>
                <w:rFonts w:ascii="Times New Roman" w:hAnsi="Times New Roman" w:cs="Times New Roman"/>
                <w:sz w:val="22"/>
                <w:szCs w:val="22"/>
                <w:lang w:eastAsia="en-AU"/>
              </w:rPr>
              <w:t>.</w:t>
            </w:r>
          </w:p>
          <w:p w:rsidR="008523C9" w:rsidRPr="00A13CE7" w:rsidRDefault="008523C9" w:rsidP="00BB756E">
            <w:pPr>
              <w:rPr>
                <w:rFonts w:ascii="Times New Roman" w:hAnsi="Times New Roman" w:cs="Times New Roman"/>
                <w:sz w:val="22"/>
                <w:szCs w:val="22"/>
                <w:lang w:eastAsia="en-AU"/>
              </w:rPr>
            </w:pPr>
          </w:p>
          <w:p w:rsidR="009920D4" w:rsidRPr="00A13CE7" w:rsidRDefault="009920D4" w:rsidP="00BB756E">
            <w:pPr>
              <w:rPr>
                <w:rFonts w:ascii="Times New Roman" w:hAnsi="Times New Roman" w:cs="Times New Roman"/>
                <w:sz w:val="22"/>
                <w:szCs w:val="22"/>
                <w:lang w:eastAsia="en-AU"/>
              </w:rPr>
            </w:pPr>
          </w:p>
        </w:tc>
      </w:tr>
      <w:tr w:rsidR="00556ADD" w:rsidRPr="003176D6" w:rsidTr="00556ADD">
        <w:tc>
          <w:tcPr>
            <w:tcW w:w="7394" w:type="dxa"/>
            <w:tcBorders>
              <w:bottom w:val="single" w:sz="4" w:space="0" w:color="auto"/>
            </w:tcBorders>
            <w:shd w:val="clear" w:color="auto" w:fill="auto"/>
          </w:tcPr>
          <w:p w:rsidR="00556ADD" w:rsidRPr="003176D6" w:rsidRDefault="00556ADD" w:rsidP="00BB756E">
            <w:pPr>
              <w:pStyle w:val="Level2Bold"/>
              <w:tabs>
                <w:tab w:val="left" w:pos="851"/>
              </w:tabs>
              <w:ind w:left="851" w:hanging="851"/>
              <w:rPr>
                <w:rFonts w:cs="Times New Roman"/>
                <w:sz w:val="22"/>
                <w:szCs w:val="22"/>
              </w:rPr>
            </w:pPr>
            <w:r w:rsidRPr="003176D6">
              <w:rPr>
                <w:rFonts w:cs="Times New Roman"/>
                <w:sz w:val="22"/>
                <w:szCs w:val="22"/>
              </w:rPr>
              <w:lastRenderedPageBreak/>
              <w:t>19.3</w:t>
            </w:r>
            <w:r w:rsidRPr="003176D6">
              <w:rPr>
                <w:rFonts w:cs="Times New Roman"/>
                <w:sz w:val="22"/>
                <w:szCs w:val="22"/>
              </w:rPr>
              <w:tab/>
              <w:t>Special clothing</w:t>
            </w:r>
          </w:p>
          <w:p w:rsidR="00556ADD" w:rsidRPr="003176D6" w:rsidRDefault="00556ADD" w:rsidP="00BB756E">
            <w:pPr>
              <w:pStyle w:val="Level3"/>
              <w:keepNext/>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Where the employer requires an employee to wear any protective or special clothing such as a uniform dress or other clothing then the employer will reimburse the employee for any cost of purchasing such clothing and the cost of replacement items, when replacement is due to normal wear and tear. This provision will not apply where the special clothing is supplied and/or paid for by the employer.</w:t>
            </w:r>
          </w:p>
          <w:p w:rsidR="00556ADD" w:rsidRPr="003176D6" w:rsidRDefault="00556ADD" w:rsidP="00BB756E">
            <w:pPr>
              <w:pStyle w:val="Level3"/>
              <w:keepNext/>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Where an employee is required to launder any special uniform, dress or other clothing, the employer who provided that special clothing will arrange for its cleaning or will pay the employee the following applicable allowance:</w:t>
            </w:r>
          </w:p>
          <w:p w:rsidR="00556ADD" w:rsidRPr="003176D6" w:rsidRDefault="00556ADD" w:rsidP="00BB756E">
            <w:pPr>
              <w:pStyle w:val="Level4"/>
              <w:keepNext/>
              <w:tabs>
                <w:tab w:val="left" w:pos="1985"/>
              </w:tabs>
              <w:rPr>
                <w:sz w:val="22"/>
                <w:szCs w:val="22"/>
              </w:rPr>
            </w:pPr>
            <w:r w:rsidRPr="003176D6">
              <w:rPr>
                <w:b/>
                <w:sz w:val="22"/>
                <w:szCs w:val="22"/>
              </w:rPr>
              <w:t>(i)</w:t>
            </w:r>
            <w:r w:rsidRPr="003176D6">
              <w:rPr>
                <w:b/>
                <w:sz w:val="22"/>
                <w:szCs w:val="22"/>
              </w:rPr>
              <w:tab/>
            </w:r>
            <w:r w:rsidRPr="003176D6">
              <w:rPr>
                <w:sz w:val="22"/>
                <w:szCs w:val="22"/>
              </w:rPr>
              <w:t>for a full-time employee - $6.25 per week;</w:t>
            </w:r>
          </w:p>
          <w:p w:rsidR="00556ADD" w:rsidRPr="003176D6" w:rsidRDefault="00556ADD" w:rsidP="00BB756E">
            <w:pPr>
              <w:pStyle w:val="Level4"/>
              <w:keepNext/>
              <w:tabs>
                <w:tab w:val="left" w:pos="1985"/>
              </w:tabs>
              <w:rPr>
                <w:sz w:val="22"/>
                <w:szCs w:val="22"/>
              </w:rPr>
            </w:pPr>
            <w:r w:rsidRPr="003176D6">
              <w:rPr>
                <w:b/>
                <w:sz w:val="22"/>
                <w:szCs w:val="22"/>
              </w:rPr>
              <w:t>(ii)</w:t>
            </w:r>
            <w:r w:rsidRPr="003176D6">
              <w:rPr>
                <w:b/>
                <w:sz w:val="22"/>
                <w:szCs w:val="22"/>
              </w:rPr>
              <w:tab/>
            </w:r>
            <w:r w:rsidRPr="003176D6">
              <w:rPr>
                <w:sz w:val="22"/>
                <w:szCs w:val="22"/>
              </w:rPr>
              <w:t>for a part-time or casual employee - $1.25 per shift.</w:t>
            </w:r>
          </w:p>
        </w:tc>
        <w:tc>
          <w:tcPr>
            <w:tcW w:w="7391" w:type="dxa"/>
            <w:tcBorders>
              <w:bottom w:val="single" w:sz="4" w:space="0" w:color="auto"/>
            </w:tcBorders>
          </w:tcPr>
          <w:p w:rsidR="004F68E6" w:rsidRPr="00990F7F" w:rsidRDefault="004F68E6" w:rsidP="00BB756E">
            <w:pPr>
              <w:pStyle w:val="Level2Bold"/>
              <w:tabs>
                <w:tab w:val="left" w:pos="851"/>
              </w:tabs>
              <w:ind w:left="851" w:hanging="851"/>
              <w:rPr>
                <w:rFonts w:cs="Times New Roman"/>
                <w:sz w:val="22"/>
                <w:szCs w:val="22"/>
              </w:rPr>
            </w:pPr>
            <w:bookmarkStart w:id="101" w:name="_Ref448829832"/>
            <w:r w:rsidRPr="00990F7F">
              <w:rPr>
                <w:rFonts w:cs="Times New Roman"/>
                <w:sz w:val="22"/>
                <w:szCs w:val="22"/>
              </w:rPr>
              <w:t>18.3</w:t>
            </w:r>
            <w:r w:rsidRPr="00990F7F">
              <w:rPr>
                <w:rFonts w:cs="Times New Roman"/>
                <w:sz w:val="22"/>
                <w:szCs w:val="22"/>
              </w:rPr>
              <w:tab/>
              <w:t>Clothing allowance</w:t>
            </w:r>
            <w:bookmarkEnd w:id="101"/>
          </w:p>
          <w:p w:rsidR="004F68E6" w:rsidRPr="00990F7F" w:rsidRDefault="004F68E6" w:rsidP="00BB756E">
            <w:pPr>
              <w:pStyle w:val="Level3"/>
              <w:keepNext/>
              <w:tabs>
                <w:tab w:val="left" w:pos="1418"/>
              </w:tabs>
              <w:spacing w:after="60"/>
              <w:ind w:left="1418" w:hanging="567"/>
              <w:rPr>
                <w:sz w:val="22"/>
                <w:szCs w:val="22"/>
              </w:rPr>
            </w:pPr>
            <w:r w:rsidRPr="00990F7F">
              <w:rPr>
                <w:b/>
                <w:sz w:val="22"/>
                <w:szCs w:val="22"/>
              </w:rPr>
              <w:t>(a)</w:t>
            </w:r>
            <w:r w:rsidRPr="00990F7F">
              <w:rPr>
                <w:b/>
                <w:sz w:val="22"/>
                <w:szCs w:val="22"/>
              </w:rPr>
              <w:tab/>
            </w:r>
            <w:r w:rsidRPr="00990F7F">
              <w:rPr>
                <w:sz w:val="22"/>
                <w:szCs w:val="22"/>
              </w:rPr>
              <w:t xml:space="preserve">The employer must reimburse an employee who is required to wear special clothing, such as a uniform or protective clothing, for the cost of purchasing </w:t>
            </w:r>
            <w:r w:rsidRPr="00990F7F" w:rsidDel="0077654A">
              <w:rPr>
                <w:sz w:val="22"/>
                <w:szCs w:val="22"/>
              </w:rPr>
              <w:t xml:space="preserve"> </w:t>
            </w:r>
            <w:r w:rsidRPr="00990F7F">
              <w:rPr>
                <w:sz w:val="22"/>
                <w:szCs w:val="22"/>
              </w:rPr>
              <w:t>any such clothing (including purchasing replacement clothing due to normal wear and tear) that is not supplied or paid for by the employer.</w:t>
            </w:r>
          </w:p>
          <w:p w:rsidR="004F68E6" w:rsidRPr="00990F7F" w:rsidRDefault="004F68E6" w:rsidP="00BB756E">
            <w:pPr>
              <w:pStyle w:val="Level3"/>
              <w:keepNext/>
              <w:tabs>
                <w:tab w:val="left" w:pos="1418"/>
              </w:tabs>
              <w:spacing w:after="60"/>
              <w:ind w:left="1418" w:hanging="567"/>
              <w:rPr>
                <w:sz w:val="22"/>
                <w:szCs w:val="22"/>
              </w:rPr>
            </w:pPr>
            <w:r w:rsidRPr="00990F7F">
              <w:rPr>
                <w:b/>
                <w:sz w:val="22"/>
                <w:szCs w:val="22"/>
              </w:rPr>
              <w:t>(b)</w:t>
            </w:r>
            <w:r w:rsidRPr="00990F7F">
              <w:rPr>
                <w:b/>
                <w:sz w:val="22"/>
                <w:szCs w:val="22"/>
              </w:rPr>
              <w:tab/>
            </w:r>
            <w:r w:rsidRPr="00990F7F">
              <w:rPr>
                <w:sz w:val="22"/>
                <w:szCs w:val="22"/>
              </w:rPr>
              <w:t>If special clothing that is required to be worn by an employee needs to be laundered, the employer must undertake the laundering at no cost to the employee or pay the employee an allowance of:</w:t>
            </w:r>
          </w:p>
          <w:p w:rsidR="004F68E6" w:rsidRPr="00990F7F" w:rsidRDefault="004F68E6" w:rsidP="00BB756E">
            <w:pPr>
              <w:pStyle w:val="Level4"/>
              <w:keepNext/>
              <w:tabs>
                <w:tab w:val="left" w:pos="1985"/>
              </w:tabs>
              <w:spacing w:after="60"/>
              <w:rPr>
                <w:sz w:val="22"/>
                <w:szCs w:val="22"/>
              </w:rPr>
            </w:pPr>
            <w:r w:rsidRPr="00990F7F">
              <w:rPr>
                <w:b/>
                <w:sz w:val="22"/>
                <w:szCs w:val="22"/>
              </w:rPr>
              <w:t>(i)</w:t>
            </w:r>
            <w:r w:rsidRPr="00990F7F">
              <w:rPr>
                <w:b/>
                <w:sz w:val="22"/>
                <w:szCs w:val="22"/>
              </w:rPr>
              <w:tab/>
              <w:t>$6.25</w:t>
            </w:r>
            <w:r w:rsidRPr="00990F7F">
              <w:rPr>
                <w:sz w:val="22"/>
                <w:szCs w:val="22"/>
              </w:rPr>
              <w:t xml:space="preserve"> each week for a full-time employee; or</w:t>
            </w:r>
          </w:p>
          <w:p w:rsidR="00556ADD" w:rsidRPr="004F68E6" w:rsidRDefault="004F68E6" w:rsidP="00BB756E">
            <w:pPr>
              <w:pStyle w:val="Level4"/>
              <w:keepNext/>
              <w:tabs>
                <w:tab w:val="left" w:pos="1985"/>
              </w:tabs>
              <w:spacing w:after="60"/>
              <w:rPr>
                <w:sz w:val="22"/>
                <w:szCs w:val="22"/>
              </w:rPr>
            </w:pPr>
            <w:r w:rsidRPr="002E1D0B">
              <w:rPr>
                <w:b/>
                <w:sz w:val="22"/>
                <w:szCs w:val="22"/>
              </w:rPr>
              <w:t>(ii)</w:t>
            </w:r>
            <w:r w:rsidR="002E1D0B" w:rsidRPr="00990F7F">
              <w:rPr>
                <w:b/>
                <w:sz w:val="22"/>
                <w:szCs w:val="22"/>
              </w:rPr>
              <w:tab/>
            </w:r>
            <w:r w:rsidRPr="002E1D0B">
              <w:rPr>
                <w:b/>
                <w:sz w:val="22"/>
                <w:szCs w:val="22"/>
              </w:rPr>
              <w:t>$1.25</w:t>
            </w:r>
            <w:r w:rsidRPr="002E1D0B">
              <w:rPr>
                <w:sz w:val="22"/>
                <w:szCs w:val="22"/>
              </w:rPr>
              <w:t xml:space="preserve"> each shift for a part-time or casual employee.</w:t>
            </w:r>
          </w:p>
        </w:tc>
        <w:tc>
          <w:tcPr>
            <w:tcW w:w="7399" w:type="dxa"/>
            <w:gridSpan w:val="2"/>
            <w:tcBorders>
              <w:bottom w:val="single" w:sz="4" w:space="0" w:color="auto"/>
            </w:tcBorders>
            <w:shd w:val="clear" w:color="auto" w:fill="auto"/>
          </w:tcPr>
          <w:p w:rsidR="00556ADD" w:rsidRPr="00A13CE7" w:rsidRDefault="00556ADD" w:rsidP="00BB756E">
            <w:pPr>
              <w:keepNext/>
              <w:rPr>
                <w:rFonts w:ascii="Times New Roman" w:hAnsi="Times New Roman" w:cs="Times New Roman"/>
                <w:sz w:val="22"/>
                <w:szCs w:val="22"/>
                <w:lang w:eastAsia="en-AU"/>
              </w:rPr>
            </w:pPr>
          </w:p>
          <w:p w:rsidR="00F54FED" w:rsidRPr="00A13CE7" w:rsidRDefault="00454717" w:rsidP="00333C26">
            <w:pPr>
              <w:keepNext/>
              <w:rPr>
                <w:rFonts w:ascii="Times New Roman" w:hAnsi="Times New Roman" w:cs="Times New Roman"/>
                <w:sz w:val="22"/>
                <w:szCs w:val="22"/>
                <w:lang w:eastAsia="en-AU"/>
              </w:rPr>
            </w:pPr>
            <w:hyperlink r:id="rId77" w:history="1">
              <w:r w:rsidR="003278D2" w:rsidRPr="00A13CE7">
                <w:rPr>
                  <w:rStyle w:val="Hyperlink"/>
                  <w:rFonts w:ascii="Times New Roman" w:hAnsi="Times New Roman" w:cs="Times New Roman"/>
                  <w:b/>
                  <w:sz w:val="22"/>
                  <w:szCs w:val="22"/>
                </w:rPr>
                <w:t>Business SA</w:t>
              </w:r>
            </w:hyperlink>
            <w:r w:rsidR="003278D2" w:rsidRPr="00A13CE7">
              <w:rPr>
                <w:rStyle w:val="Hyperlink"/>
                <w:rFonts w:ascii="Times New Roman" w:hAnsi="Times New Roman" w:cs="Times New Roman"/>
                <w:sz w:val="22"/>
                <w:szCs w:val="22"/>
              </w:rPr>
              <w:t xml:space="preserve"> </w:t>
            </w:r>
            <w:r w:rsidR="003278D2" w:rsidRPr="00333C26">
              <w:rPr>
                <w:rStyle w:val="Hyperlink"/>
                <w:rFonts w:ascii="Times New Roman" w:hAnsi="Times New Roman" w:cs="Times New Roman"/>
                <w:color w:val="auto"/>
                <w:sz w:val="22"/>
                <w:szCs w:val="22"/>
                <w:u w:val="none"/>
              </w:rPr>
              <w:t>(</w:t>
            </w:r>
            <w:r w:rsidR="00333C26">
              <w:rPr>
                <w:rStyle w:val="Hyperlink"/>
                <w:rFonts w:ascii="Times New Roman" w:hAnsi="Times New Roman" w:cs="Times New Roman"/>
                <w:color w:val="auto"/>
                <w:sz w:val="22"/>
                <w:szCs w:val="22"/>
                <w:u w:val="none"/>
              </w:rPr>
              <w:t>para</w:t>
            </w:r>
            <w:r w:rsidR="003278D2" w:rsidRPr="00333C26">
              <w:rPr>
                <w:rStyle w:val="Hyperlink"/>
                <w:rFonts w:ascii="Times New Roman" w:hAnsi="Times New Roman" w:cs="Times New Roman"/>
                <w:color w:val="auto"/>
                <w:sz w:val="22"/>
                <w:szCs w:val="22"/>
                <w:u w:val="none"/>
              </w:rPr>
              <w:t xml:space="preserve"> 1.10):</w:t>
            </w:r>
            <w:r w:rsidR="003278D2" w:rsidRPr="00333C26">
              <w:rPr>
                <w:rFonts w:ascii="Times New Roman" w:eastAsia="Times New Roman" w:hAnsi="Times New Roman" w:cs="Times New Roman"/>
                <w:sz w:val="22"/>
                <w:szCs w:val="22"/>
                <w:lang w:eastAsia="en-AU"/>
              </w:rPr>
              <w:t xml:space="preserve"> </w:t>
            </w:r>
            <w:r w:rsidR="00381DF9" w:rsidRPr="00333C26">
              <w:rPr>
                <w:rFonts w:ascii="Times New Roman" w:hAnsi="Times New Roman" w:cs="Times New Roman"/>
                <w:sz w:val="22"/>
                <w:szCs w:val="22"/>
                <w:lang w:eastAsia="en-AU"/>
              </w:rPr>
              <w:t xml:space="preserve">Submits that clause 18.3 of the revised </w:t>
            </w:r>
            <w:r w:rsidR="00F54FED" w:rsidRPr="00333C26">
              <w:rPr>
                <w:rFonts w:ascii="Times New Roman" w:hAnsi="Times New Roman" w:cs="Times New Roman"/>
                <w:sz w:val="22"/>
                <w:szCs w:val="22"/>
                <w:lang w:eastAsia="en-AU"/>
              </w:rPr>
              <w:t>ED is not easier to interpret than the current provision. The PIA provision is made up of two sentences.  The second sentence specifies the allowance will not apply where the employer provides the required special clothing.</w:t>
            </w:r>
            <w:r w:rsidR="00381DF9" w:rsidRPr="00333C26">
              <w:rPr>
                <w:rFonts w:ascii="Times New Roman" w:hAnsi="Times New Roman" w:cs="Times New Roman"/>
                <w:sz w:val="22"/>
                <w:szCs w:val="22"/>
                <w:lang w:eastAsia="en-AU"/>
              </w:rPr>
              <w:t xml:space="preserve"> </w:t>
            </w:r>
            <w:r w:rsidR="00F54FED" w:rsidRPr="00333C26">
              <w:rPr>
                <w:rFonts w:ascii="Times New Roman" w:hAnsi="Times New Roman" w:cs="Times New Roman"/>
                <w:sz w:val="22"/>
                <w:szCs w:val="22"/>
                <w:lang w:eastAsia="en-AU"/>
              </w:rPr>
              <w:t xml:space="preserve">The </w:t>
            </w:r>
            <w:r w:rsidR="00381DF9" w:rsidRPr="00333C26">
              <w:rPr>
                <w:rFonts w:ascii="Times New Roman" w:hAnsi="Times New Roman" w:cs="Times New Roman"/>
                <w:sz w:val="22"/>
                <w:szCs w:val="22"/>
                <w:lang w:eastAsia="en-AU"/>
              </w:rPr>
              <w:t xml:space="preserve">revised </w:t>
            </w:r>
            <w:r w:rsidR="00F54FED" w:rsidRPr="00333C26">
              <w:rPr>
                <w:rFonts w:ascii="Times New Roman" w:hAnsi="Times New Roman" w:cs="Times New Roman"/>
                <w:sz w:val="22"/>
                <w:szCs w:val="22"/>
                <w:lang w:eastAsia="en-AU"/>
              </w:rPr>
              <w:t>ED has rewritten the clause into a single sentence.  This increase</w:t>
            </w:r>
            <w:r w:rsidR="00381DF9" w:rsidRPr="00333C26">
              <w:rPr>
                <w:rFonts w:ascii="Times New Roman" w:hAnsi="Times New Roman" w:cs="Times New Roman"/>
                <w:sz w:val="22"/>
                <w:szCs w:val="22"/>
                <w:lang w:eastAsia="en-AU"/>
              </w:rPr>
              <w:t>s</w:t>
            </w:r>
            <w:r w:rsidR="00F54FED" w:rsidRPr="00333C26">
              <w:rPr>
                <w:rFonts w:ascii="Times New Roman" w:hAnsi="Times New Roman" w:cs="Times New Roman"/>
                <w:sz w:val="22"/>
                <w:szCs w:val="22"/>
                <w:lang w:eastAsia="en-AU"/>
              </w:rPr>
              <w:t xml:space="preserve"> the interpretive burden on the reader.</w:t>
            </w:r>
            <w:r w:rsidR="00381DF9" w:rsidRPr="00333C26">
              <w:rPr>
                <w:rFonts w:ascii="Times New Roman" w:hAnsi="Times New Roman" w:cs="Times New Roman"/>
                <w:sz w:val="22"/>
                <w:szCs w:val="22"/>
                <w:lang w:eastAsia="en-AU"/>
              </w:rPr>
              <w:t xml:space="preserve"> T</w:t>
            </w:r>
            <w:r w:rsidR="00F54FED" w:rsidRPr="00333C26">
              <w:rPr>
                <w:rFonts w:ascii="Times New Roman" w:hAnsi="Times New Roman" w:cs="Times New Roman"/>
                <w:sz w:val="22"/>
                <w:szCs w:val="22"/>
                <w:lang w:eastAsia="en-AU"/>
              </w:rPr>
              <w:t xml:space="preserve">he </w:t>
            </w:r>
            <w:r w:rsidR="005F13FD" w:rsidRPr="00333C26">
              <w:rPr>
                <w:rFonts w:ascii="Times New Roman" w:hAnsi="Times New Roman" w:cs="Times New Roman"/>
                <w:sz w:val="22"/>
                <w:szCs w:val="22"/>
                <w:lang w:eastAsia="en-AU"/>
              </w:rPr>
              <w:t xml:space="preserve">PIA </w:t>
            </w:r>
            <w:r w:rsidR="00F54FED" w:rsidRPr="00333C26">
              <w:rPr>
                <w:rFonts w:ascii="Times New Roman" w:hAnsi="Times New Roman" w:cs="Times New Roman"/>
                <w:sz w:val="22"/>
                <w:szCs w:val="22"/>
                <w:lang w:eastAsia="en-AU"/>
              </w:rPr>
              <w:t xml:space="preserve">wording </w:t>
            </w:r>
            <w:r w:rsidR="00381DF9" w:rsidRPr="00333C26">
              <w:rPr>
                <w:rFonts w:ascii="Times New Roman" w:hAnsi="Times New Roman" w:cs="Times New Roman"/>
                <w:sz w:val="22"/>
                <w:szCs w:val="22"/>
                <w:lang w:eastAsia="en-AU"/>
              </w:rPr>
              <w:t xml:space="preserve">should </w:t>
            </w:r>
            <w:r w:rsidR="00F54FED" w:rsidRPr="00333C26">
              <w:rPr>
                <w:rFonts w:ascii="Times New Roman" w:hAnsi="Times New Roman" w:cs="Times New Roman"/>
                <w:sz w:val="22"/>
                <w:szCs w:val="22"/>
                <w:lang w:eastAsia="en-AU"/>
              </w:rPr>
              <w:t xml:space="preserve">be </w:t>
            </w:r>
            <w:r w:rsidR="00333C26" w:rsidRPr="00333C26">
              <w:rPr>
                <w:rFonts w:ascii="Times New Roman" w:hAnsi="Times New Roman" w:cs="Times New Roman"/>
                <w:sz w:val="22"/>
                <w:szCs w:val="22"/>
                <w:lang w:eastAsia="en-AU"/>
              </w:rPr>
              <w:t>used</w:t>
            </w:r>
            <w:r w:rsidR="00F54FED" w:rsidRPr="00333C26">
              <w:rPr>
                <w:rFonts w:ascii="Times New Roman" w:hAnsi="Times New Roman" w:cs="Times New Roman"/>
                <w:sz w:val="22"/>
                <w:szCs w:val="22"/>
                <w:lang w:eastAsia="en-AU"/>
              </w:rPr>
              <w:t>.</w:t>
            </w:r>
          </w:p>
        </w:tc>
      </w:tr>
      <w:tr w:rsidR="00556ADD" w:rsidRPr="003176D6" w:rsidTr="00556ADD">
        <w:tc>
          <w:tcPr>
            <w:tcW w:w="7394" w:type="dxa"/>
            <w:tcBorders>
              <w:bottom w:val="single" w:sz="4" w:space="0" w:color="auto"/>
            </w:tcBorders>
            <w:shd w:val="clear" w:color="auto" w:fill="auto"/>
          </w:tcPr>
          <w:p w:rsidR="00556ADD" w:rsidRPr="003176D6" w:rsidRDefault="00556ADD" w:rsidP="00BB756E">
            <w:pPr>
              <w:pStyle w:val="Level2Bold"/>
              <w:tabs>
                <w:tab w:val="left" w:pos="851"/>
              </w:tabs>
              <w:ind w:left="851" w:hanging="851"/>
              <w:rPr>
                <w:rFonts w:cs="Times New Roman"/>
                <w:sz w:val="22"/>
                <w:szCs w:val="22"/>
              </w:rPr>
            </w:pPr>
            <w:r w:rsidRPr="003176D6">
              <w:rPr>
                <w:rFonts w:cs="Times New Roman"/>
                <w:sz w:val="22"/>
                <w:szCs w:val="22"/>
              </w:rPr>
              <w:t>19.4</w:t>
            </w:r>
            <w:r w:rsidRPr="003176D6">
              <w:rPr>
                <w:rFonts w:cs="Times New Roman"/>
                <w:sz w:val="22"/>
                <w:szCs w:val="22"/>
              </w:rPr>
              <w:tab/>
              <w:t>Transfer of employee reimbursement</w:t>
            </w:r>
          </w:p>
          <w:p w:rsidR="00556ADD" w:rsidRPr="003176D6" w:rsidRDefault="00556ADD" w:rsidP="00BB756E">
            <w:pPr>
              <w:pStyle w:val="Block1"/>
              <w:keepNext/>
              <w:rPr>
                <w:sz w:val="22"/>
                <w:szCs w:val="22"/>
              </w:rPr>
            </w:pPr>
            <w:r w:rsidRPr="003176D6">
              <w:rPr>
                <w:sz w:val="22"/>
                <w:szCs w:val="22"/>
              </w:rPr>
              <w:t>Where any employer transfers an employee from one township to another, the employer will be responsible for and will pay the whole of the moving expenses, including fares and transport charges, for the employee and the employee’s family.</w:t>
            </w:r>
          </w:p>
        </w:tc>
        <w:tc>
          <w:tcPr>
            <w:tcW w:w="7391" w:type="dxa"/>
            <w:tcBorders>
              <w:bottom w:val="single" w:sz="4" w:space="0" w:color="auto"/>
            </w:tcBorders>
          </w:tcPr>
          <w:p w:rsidR="004F68E6" w:rsidRPr="00990F7F" w:rsidRDefault="004F68E6" w:rsidP="00BB756E">
            <w:pPr>
              <w:pStyle w:val="Level2Bold"/>
              <w:tabs>
                <w:tab w:val="left" w:pos="851"/>
              </w:tabs>
              <w:ind w:left="851" w:hanging="851"/>
              <w:rPr>
                <w:rFonts w:cs="Times New Roman"/>
                <w:sz w:val="22"/>
                <w:szCs w:val="22"/>
              </w:rPr>
            </w:pPr>
            <w:r w:rsidRPr="00990F7F">
              <w:rPr>
                <w:rFonts w:cs="Times New Roman"/>
                <w:sz w:val="22"/>
                <w:szCs w:val="22"/>
              </w:rPr>
              <w:t>18.4</w:t>
            </w:r>
            <w:r w:rsidRPr="00990F7F">
              <w:rPr>
                <w:rFonts w:cs="Times New Roman"/>
                <w:sz w:val="22"/>
                <w:szCs w:val="22"/>
              </w:rPr>
              <w:tab/>
              <w:t>Moving expenses</w:t>
            </w:r>
          </w:p>
          <w:p w:rsidR="004F68E6" w:rsidRPr="00990F7F" w:rsidRDefault="004F68E6" w:rsidP="00BB756E">
            <w:pPr>
              <w:pStyle w:val="Level3"/>
              <w:keepNext/>
              <w:tabs>
                <w:tab w:val="left" w:pos="1418"/>
              </w:tabs>
              <w:spacing w:after="60"/>
              <w:ind w:left="1418" w:hanging="567"/>
              <w:rPr>
                <w:sz w:val="22"/>
                <w:szCs w:val="22"/>
              </w:rPr>
            </w:pPr>
            <w:r w:rsidRPr="00990F7F">
              <w:rPr>
                <w:b/>
                <w:sz w:val="22"/>
                <w:szCs w:val="22"/>
              </w:rPr>
              <w:t>(a)</w:t>
            </w:r>
            <w:r w:rsidRPr="00990F7F">
              <w:rPr>
                <w:b/>
                <w:sz w:val="22"/>
                <w:szCs w:val="22"/>
              </w:rPr>
              <w:tab/>
            </w:r>
            <w:r w:rsidRPr="00990F7F">
              <w:rPr>
                <w:sz w:val="22"/>
                <w:szCs w:val="22"/>
              </w:rPr>
              <w:t>Clause 18.4 applies if an employer transfers an employee from one township to another.</w:t>
            </w:r>
          </w:p>
          <w:p w:rsidR="00556ADD" w:rsidRPr="00990F7F" w:rsidRDefault="004F68E6" w:rsidP="00BB756E">
            <w:pPr>
              <w:pStyle w:val="Level2Bold"/>
              <w:tabs>
                <w:tab w:val="left" w:pos="1429"/>
              </w:tabs>
              <w:ind w:left="1429" w:hanging="567"/>
              <w:rPr>
                <w:rFonts w:cs="Times New Roman"/>
                <w:sz w:val="22"/>
                <w:szCs w:val="22"/>
              </w:rPr>
            </w:pPr>
            <w:r w:rsidRPr="004F68E6">
              <w:rPr>
                <w:sz w:val="22"/>
                <w:szCs w:val="22"/>
              </w:rPr>
              <w:t>(b)</w:t>
            </w:r>
            <w:r w:rsidRPr="00990F7F">
              <w:rPr>
                <w:b w:val="0"/>
                <w:sz w:val="22"/>
                <w:szCs w:val="22"/>
              </w:rPr>
              <w:tab/>
            </w:r>
            <w:r w:rsidRPr="004F68E6">
              <w:rPr>
                <w:b w:val="0"/>
                <w:sz w:val="22"/>
                <w:szCs w:val="22"/>
              </w:rPr>
              <w:t>The employer is responsible for, and must pay, the total cost of moving the employee and the employee’s family, including fares and other transport charges.</w:t>
            </w:r>
          </w:p>
        </w:tc>
        <w:tc>
          <w:tcPr>
            <w:tcW w:w="7399" w:type="dxa"/>
            <w:gridSpan w:val="2"/>
            <w:tcBorders>
              <w:bottom w:val="single" w:sz="4" w:space="0" w:color="auto"/>
            </w:tcBorders>
            <w:shd w:val="clear" w:color="auto" w:fill="auto"/>
          </w:tcPr>
          <w:p w:rsidR="00E60741" w:rsidRPr="00A13CE7" w:rsidRDefault="00E60741" w:rsidP="00BB756E">
            <w:pPr>
              <w:keepNext/>
              <w:rPr>
                <w:rFonts w:ascii="Times New Roman" w:hAnsi="Times New Roman" w:cs="Times New Roman"/>
                <w:color w:val="00602B"/>
                <w:sz w:val="22"/>
                <w:szCs w:val="22"/>
              </w:rPr>
            </w:pPr>
          </w:p>
          <w:p w:rsidR="00E60741" w:rsidRPr="00BB756E" w:rsidRDefault="00454717" w:rsidP="00333C26">
            <w:pPr>
              <w:keepNext/>
              <w:rPr>
                <w:rFonts w:ascii="Times New Roman" w:hAnsi="Times New Roman" w:cs="Times New Roman"/>
                <w:color w:val="00602B"/>
                <w:sz w:val="22"/>
                <w:szCs w:val="22"/>
              </w:rPr>
            </w:pPr>
            <w:hyperlink r:id="rId78"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436F04" w:rsidRPr="00333C26">
              <w:rPr>
                <w:rStyle w:val="Hyperlink"/>
                <w:rFonts w:ascii="Times New Roman" w:hAnsi="Times New Roman" w:cs="Times New Roman"/>
                <w:color w:val="auto"/>
                <w:sz w:val="22"/>
                <w:szCs w:val="22"/>
                <w:u w:val="none"/>
              </w:rPr>
              <w:t>s 51</w:t>
            </w:r>
            <w:r w:rsidR="00333C26" w:rsidRPr="00333C26">
              <w:rPr>
                <w:rStyle w:val="Hyperlink"/>
                <w:rFonts w:ascii="Times New Roman" w:hAnsi="Times New Roman" w:cs="Times New Roman"/>
                <w:color w:val="auto"/>
                <w:sz w:val="22"/>
                <w:szCs w:val="22"/>
                <w:u w:val="none"/>
              </w:rPr>
              <w:t>-</w:t>
            </w:r>
            <w:r w:rsidR="00436F04" w:rsidRPr="00333C26">
              <w:rPr>
                <w:rStyle w:val="Hyperlink"/>
                <w:rFonts w:ascii="Times New Roman" w:hAnsi="Times New Roman" w:cs="Times New Roman"/>
                <w:color w:val="auto"/>
                <w:sz w:val="22"/>
                <w:szCs w:val="22"/>
                <w:u w:val="none"/>
              </w:rPr>
              <w:t>52):</w:t>
            </w:r>
            <w:r w:rsidR="00333C26" w:rsidRPr="00333C26">
              <w:rPr>
                <w:rStyle w:val="Hyperlink"/>
                <w:rFonts w:ascii="Times New Roman" w:hAnsi="Times New Roman" w:cs="Times New Roman"/>
                <w:color w:val="auto"/>
                <w:sz w:val="22"/>
                <w:szCs w:val="22"/>
                <w:u w:val="none"/>
              </w:rPr>
              <w:t xml:space="preserve"> </w:t>
            </w:r>
            <w:r w:rsidR="00381DF9" w:rsidRPr="00333C26">
              <w:rPr>
                <w:rFonts w:ascii="Times New Roman" w:hAnsi="Times New Roman" w:cs="Times New Roman"/>
                <w:sz w:val="22"/>
                <w:szCs w:val="22"/>
              </w:rPr>
              <w:t>Submits that at clause</w:t>
            </w:r>
            <w:r w:rsidR="00436F04" w:rsidRPr="00333C26">
              <w:rPr>
                <w:rFonts w:ascii="Times New Roman" w:hAnsi="Times New Roman" w:cs="Times New Roman"/>
                <w:sz w:val="22"/>
                <w:szCs w:val="22"/>
              </w:rPr>
              <w:t xml:space="preserve"> </w:t>
            </w:r>
            <w:r w:rsidR="00E60741" w:rsidRPr="00333C26">
              <w:rPr>
                <w:rFonts w:ascii="Times New Roman" w:hAnsi="Times New Roman" w:cs="Times New Roman"/>
                <w:sz w:val="22"/>
                <w:szCs w:val="22"/>
              </w:rPr>
              <w:t>18.4</w:t>
            </w:r>
            <w:r w:rsidR="00381DF9" w:rsidRPr="00333C26">
              <w:rPr>
                <w:rFonts w:ascii="Times New Roman" w:hAnsi="Times New Roman" w:cs="Times New Roman"/>
                <w:sz w:val="22"/>
                <w:szCs w:val="22"/>
              </w:rPr>
              <w:t>(a)</w:t>
            </w:r>
            <w:r w:rsidR="00E60741" w:rsidRPr="00333C26">
              <w:rPr>
                <w:rFonts w:ascii="Times New Roman" w:hAnsi="Times New Roman" w:cs="Times New Roman"/>
                <w:sz w:val="22"/>
                <w:szCs w:val="22"/>
              </w:rPr>
              <w:t xml:space="preserve"> the word “township” should be replaced with:</w:t>
            </w:r>
            <w:r w:rsidR="005F13FD" w:rsidRPr="00333C26">
              <w:rPr>
                <w:rFonts w:ascii="Times New Roman" w:hAnsi="Times New Roman" w:cs="Times New Roman"/>
                <w:sz w:val="22"/>
                <w:szCs w:val="22"/>
              </w:rPr>
              <w:t xml:space="preserve"> </w:t>
            </w:r>
            <w:r w:rsidR="00E60741" w:rsidRPr="00333C26">
              <w:rPr>
                <w:rFonts w:ascii="Times New Roman" w:hAnsi="Times New Roman" w:cs="Times New Roman"/>
                <w:i/>
                <w:sz w:val="22"/>
                <w:szCs w:val="22"/>
              </w:rPr>
              <w:t>“where the employee has to move their residence”.</w:t>
            </w:r>
            <w:r w:rsidR="005F13FD" w:rsidRPr="00333C26">
              <w:rPr>
                <w:rFonts w:ascii="Times New Roman" w:hAnsi="Times New Roman" w:cs="Times New Roman"/>
                <w:i/>
                <w:sz w:val="22"/>
                <w:szCs w:val="22"/>
              </w:rPr>
              <w:t xml:space="preserve"> </w:t>
            </w:r>
            <w:r w:rsidR="00E60741" w:rsidRPr="00333C26">
              <w:rPr>
                <w:rFonts w:ascii="Times New Roman" w:hAnsi="Times New Roman" w:cs="Times New Roman"/>
                <w:sz w:val="22"/>
                <w:szCs w:val="22"/>
              </w:rPr>
              <w:t xml:space="preserve">There are examples of other </w:t>
            </w:r>
            <w:r w:rsidR="00381DF9" w:rsidRPr="00333C26">
              <w:rPr>
                <w:rFonts w:ascii="Times New Roman" w:hAnsi="Times New Roman" w:cs="Times New Roman"/>
                <w:sz w:val="22"/>
                <w:szCs w:val="22"/>
              </w:rPr>
              <w:t>modern a</w:t>
            </w:r>
            <w:r w:rsidR="00E60741" w:rsidRPr="00333C26">
              <w:rPr>
                <w:rFonts w:ascii="Times New Roman" w:hAnsi="Times New Roman" w:cs="Times New Roman"/>
                <w:sz w:val="22"/>
                <w:szCs w:val="22"/>
              </w:rPr>
              <w:t xml:space="preserve">wards such at the Manufacturing Award and the Cement and Lime Award which refer to a transfer requiring </w:t>
            </w:r>
            <w:r w:rsidR="00381DF9" w:rsidRPr="00333C26">
              <w:rPr>
                <w:rFonts w:ascii="Times New Roman" w:hAnsi="Times New Roman" w:cs="Times New Roman"/>
                <w:sz w:val="22"/>
                <w:szCs w:val="22"/>
              </w:rPr>
              <w:t xml:space="preserve">a </w:t>
            </w:r>
            <w:r w:rsidR="00E60741" w:rsidRPr="00333C26">
              <w:rPr>
                <w:rFonts w:ascii="Times New Roman" w:hAnsi="Times New Roman" w:cs="Times New Roman"/>
                <w:sz w:val="22"/>
                <w:szCs w:val="22"/>
              </w:rPr>
              <w:t xml:space="preserve">“change of residence” to identify the scope of the clause.  This would be a more appropriate measure of when the </w:t>
            </w:r>
            <w:r w:rsidR="00BB756E" w:rsidRPr="00333C26">
              <w:rPr>
                <w:rFonts w:ascii="Times New Roman" w:hAnsi="Times New Roman" w:cs="Times New Roman"/>
                <w:sz w:val="22"/>
                <w:szCs w:val="22"/>
              </w:rPr>
              <w:t>entitlement should be provided.</w:t>
            </w:r>
          </w:p>
        </w:tc>
      </w:tr>
      <w:tr w:rsidR="00556ADD" w:rsidRPr="003176D6" w:rsidTr="00556ADD">
        <w:tc>
          <w:tcPr>
            <w:tcW w:w="7394" w:type="dxa"/>
            <w:tcBorders>
              <w:bottom w:val="single" w:sz="4" w:space="0" w:color="auto"/>
            </w:tcBorders>
            <w:shd w:val="clear" w:color="auto" w:fill="auto"/>
          </w:tcPr>
          <w:p w:rsidR="00556ADD" w:rsidRPr="003176D6" w:rsidRDefault="00556ADD" w:rsidP="00BB756E">
            <w:pPr>
              <w:pStyle w:val="Level2Bold"/>
              <w:keepNext w:val="0"/>
              <w:tabs>
                <w:tab w:val="left" w:pos="851"/>
              </w:tabs>
              <w:ind w:left="851" w:hanging="851"/>
              <w:rPr>
                <w:rFonts w:cs="Times New Roman"/>
                <w:sz w:val="22"/>
                <w:szCs w:val="22"/>
              </w:rPr>
            </w:pPr>
            <w:r w:rsidRPr="003176D6">
              <w:rPr>
                <w:rFonts w:cs="Times New Roman"/>
                <w:sz w:val="22"/>
                <w:szCs w:val="22"/>
              </w:rPr>
              <w:t>19.5</w:t>
            </w:r>
            <w:r w:rsidRPr="003176D6">
              <w:rPr>
                <w:rFonts w:cs="Times New Roman"/>
                <w:sz w:val="22"/>
                <w:szCs w:val="22"/>
              </w:rPr>
              <w:tab/>
              <w:t>Transport allowance</w:t>
            </w:r>
          </w:p>
          <w:p w:rsidR="00556ADD" w:rsidRPr="003176D6" w:rsidRDefault="00556ADD" w:rsidP="00BB756E">
            <w:pPr>
              <w:pStyle w:val="Block1"/>
              <w:rPr>
                <w:sz w:val="22"/>
                <w:szCs w:val="22"/>
              </w:rPr>
            </w:pPr>
            <w:r w:rsidRPr="003176D6">
              <w:rPr>
                <w:sz w:val="22"/>
                <w:szCs w:val="22"/>
              </w:rPr>
              <w:t>Where an employer requests an employee to use their own motor vehicle in the performance of their duties such employee will be paid an allowance of $0.78 per kilometre.</w:t>
            </w:r>
          </w:p>
        </w:tc>
        <w:tc>
          <w:tcPr>
            <w:tcW w:w="7391" w:type="dxa"/>
            <w:tcBorders>
              <w:bottom w:val="single" w:sz="4" w:space="0" w:color="auto"/>
            </w:tcBorders>
          </w:tcPr>
          <w:p w:rsidR="004F68E6" w:rsidRPr="00990F7F" w:rsidRDefault="004F68E6" w:rsidP="00BB756E">
            <w:pPr>
              <w:pStyle w:val="Level2Bold"/>
              <w:tabs>
                <w:tab w:val="left" w:pos="851"/>
              </w:tabs>
              <w:ind w:left="851" w:hanging="851"/>
              <w:rPr>
                <w:rFonts w:cs="Times New Roman"/>
                <w:sz w:val="22"/>
                <w:szCs w:val="22"/>
              </w:rPr>
            </w:pPr>
            <w:bookmarkStart w:id="102" w:name="_Ref448829841"/>
            <w:r w:rsidRPr="00990F7F">
              <w:rPr>
                <w:rFonts w:cs="Times New Roman"/>
                <w:sz w:val="22"/>
                <w:szCs w:val="22"/>
              </w:rPr>
              <w:t>18.5</w:t>
            </w:r>
            <w:r w:rsidRPr="00990F7F">
              <w:rPr>
                <w:rFonts w:cs="Times New Roman"/>
                <w:sz w:val="22"/>
                <w:szCs w:val="22"/>
              </w:rPr>
              <w:tab/>
              <w:t>Motor vehicle allowance</w:t>
            </w:r>
            <w:bookmarkEnd w:id="102"/>
          </w:p>
          <w:p w:rsidR="00556ADD" w:rsidRPr="004F68E6" w:rsidRDefault="004F68E6" w:rsidP="00BB756E">
            <w:pPr>
              <w:pStyle w:val="Level2Bold"/>
              <w:tabs>
                <w:tab w:val="left" w:pos="851"/>
              </w:tabs>
              <w:ind w:left="851" w:firstLine="11"/>
              <w:rPr>
                <w:rFonts w:cs="Times New Roman"/>
                <w:b w:val="0"/>
                <w:sz w:val="22"/>
                <w:szCs w:val="22"/>
              </w:rPr>
            </w:pPr>
            <w:r w:rsidRPr="004F68E6">
              <w:rPr>
                <w:b w:val="0"/>
                <w:sz w:val="22"/>
                <w:szCs w:val="22"/>
              </w:rPr>
              <w:t xml:space="preserve">If an employer requests an employee to use their own motor vehicle in performing their duties, the employer must pay the employee an allowance of </w:t>
            </w:r>
            <w:r w:rsidRPr="004F68E6">
              <w:rPr>
                <w:sz w:val="22"/>
                <w:szCs w:val="22"/>
              </w:rPr>
              <w:t>$0.78</w:t>
            </w:r>
            <w:r w:rsidRPr="004F68E6">
              <w:rPr>
                <w:b w:val="0"/>
                <w:sz w:val="22"/>
                <w:szCs w:val="22"/>
              </w:rPr>
              <w:t xml:space="preserve"> for each kilometre travelled.</w:t>
            </w:r>
          </w:p>
        </w:tc>
        <w:tc>
          <w:tcPr>
            <w:tcW w:w="7399" w:type="dxa"/>
            <w:gridSpan w:val="2"/>
            <w:tcBorders>
              <w:bottom w:val="single" w:sz="4" w:space="0" w:color="auto"/>
            </w:tcBorders>
            <w:shd w:val="clear" w:color="auto" w:fill="auto"/>
          </w:tcPr>
          <w:p w:rsidR="00556ADD" w:rsidRPr="00A13CE7" w:rsidRDefault="00556ADD" w:rsidP="00BB756E">
            <w:pPr>
              <w:pStyle w:val="Block1"/>
              <w:ind w:left="0"/>
              <w:rPr>
                <w:sz w:val="22"/>
                <w:szCs w:val="22"/>
              </w:rPr>
            </w:pPr>
          </w:p>
        </w:tc>
      </w:tr>
      <w:tr w:rsidR="00556ADD" w:rsidRPr="003176D6" w:rsidTr="00556ADD">
        <w:tc>
          <w:tcPr>
            <w:tcW w:w="7394" w:type="dxa"/>
            <w:shd w:val="clear" w:color="auto" w:fill="auto"/>
          </w:tcPr>
          <w:p w:rsidR="00556ADD" w:rsidRPr="003176D6" w:rsidRDefault="00556ADD" w:rsidP="0095497F">
            <w:pPr>
              <w:pStyle w:val="Level2Bold"/>
              <w:keepNext w:val="0"/>
              <w:tabs>
                <w:tab w:val="left" w:pos="851"/>
              </w:tabs>
              <w:ind w:left="851" w:hanging="851"/>
              <w:rPr>
                <w:rFonts w:cs="Times New Roman"/>
                <w:sz w:val="22"/>
                <w:szCs w:val="22"/>
              </w:rPr>
            </w:pPr>
            <w:r w:rsidRPr="003176D6">
              <w:rPr>
                <w:rFonts w:cs="Times New Roman"/>
                <w:sz w:val="22"/>
                <w:szCs w:val="22"/>
              </w:rPr>
              <w:t>19.6</w:t>
            </w:r>
            <w:r w:rsidRPr="003176D6">
              <w:rPr>
                <w:rFonts w:cs="Times New Roman"/>
                <w:sz w:val="22"/>
                <w:szCs w:val="22"/>
              </w:rPr>
              <w:tab/>
              <w:t>Transport of employees reimbursement</w:t>
            </w:r>
          </w:p>
          <w:p w:rsidR="00556ADD" w:rsidRPr="003176D6" w:rsidRDefault="00556ADD" w:rsidP="0095497F">
            <w:pPr>
              <w:pStyle w:val="Block1"/>
              <w:rPr>
                <w:sz w:val="22"/>
                <w:szCs w:val="22"/>
              </w:rPr>
            </w:pPr>
            <w:r w:rsidRPr="003176D6">
              <w:rPr>
                <w:sz w:val="22"/>
                <w:szCs w:val="22"/>
              </w:rPr>
              <w:t>Where an employee commences and/or ceases work after 10.00 pm on any day or prior to 7.00 am on any day and the employee’s regular means of transport is not available and the employee is unable to arrange their own alternative transport, the employer will reimburse the employee for the cost of a taxi fare from the place of employment to the employee’s usual place of residence. This will not apply if the employer provides or arranges proper transportation to and or from the employee’s usual place of residence at no cost to the employee.</w:t>
            </w:r>
          </w:p>
        </w:tc>
        <w:tc>
          <w:tcPr>
            <w:tcW w:w="7391" w:type="dxa"/>
          </w:tcPr>
          <w:p w:rsidR="004F68E6" w:rsidRPr="00990F7F" w:rsidRDefault="004F68E6" w:rsidP="004F68E6">
            <w:pPr>
              <w:pStyle w:val="Level2Bold"/>
              <w:tabs>
                <w:tab w:val="left" w:pos="851"/>
              </w:tabs>
              <w:ind w:left="851" w:hanging="851"/>
              <w:rPr>
                <w:rFonts w:cs="Times New Roman"/>
                <w:sz w:val="22"/>
                <w:szCs w:val="22"/>
              </w:rPr>
            </w:pPr>
            <w:r w:rsidRPr="00990F7F">
              <w:rPr>
                <w:rFonts w:cs="Times New Roman"/>
                <w:sz w:val="22"/>
                <w:szCs w:val="22"/>
              </w:rPr>
              <w:t>18.6</w:t>
            </w:r>
            <w:r w:rsidRPr="00990F7F">
              <w:rPr>
                <w:rFonts w:cs="Times New Roman"/>
                <w:sz w:val="22"/>
                <w:szCs w:val="22"/>
              </w:rPr>
              <w:tab/>
              <w:t>Taxi fare reimbursement</w:t>
            </w:r>
          </w:p>
          <w:p w:rsidR="004F68E6" w:rsidRPr="00990F7F" w:rsidRDefault="004F68E6" w:rsidP="004F68E6">
            <w:pPr>
              <w:pStyle w:val="Level3"/>
              <w:tabs>
                <w:tab w:val="left" w:pos="1418"/>
              </w:tabs>
              <w:spacing w:after="60"/>
              <w:ind w:left="1418" w:hanging="567"/>
              <w:rPr>
                <w:sz w:val="22"/>
                <w:szCs w:val="22"/>
              </w:rPr>
            </w:pPr>
            <w:bookmarkStart w:id="103" w:name="_Ref447708808"/>
            <w:r w:rsidRPr="00990F7F">
              <w:rPr>
                <w:b/>
                <w:sz w:val="22"/>
                <w:szCs w:val="22"/>
              </w:rPr>
              <w:t>(a)</w:t>
            </w:r>
            <w:r w:rsidRPr="00990F7F">
              <w:rPr>
                <w:b/>
                <w:sz w:val="22"/>
                <w:szCs w:val="22"/>
              </w:rPr>
              <w:tab/>
            </w:r>
            <w:r w:rsidRPr="00990F7F">
              <w:rPr>
                <w:sz w:val="22"/>
                <w:szCs w:val="22"/>
              </w:rPr>
              <w:t>Clause 18.6 applies to an employee to whom each of the following applies:</w:t>
            </w:r>
            <w:bookmarkEnd w:id="103"/>
          </w:p>
          <w:p w:rsidR="004F68E6" w:rsidRPr="00990F7F" w:rsidRDefault="004F68E6" w:rsidP="004F68E6">
            <w:pPr>
              <w:pStyle w:val="Level4"/>
              <w:tabs>
                <w:tab w:val="left" w:pos="1985"/>
              </w:tabs>
              <w:spacing w:after="60"/>
              <w:rPr>
                <w:sz w:val="22"/>
                <w:szCs w:val="22"/>
              </w:rPr>
            </w:pPr>
            <w:r w:rsidRPr="00990F7F">
              <w:rPr>
                <w:b/>
                <w:sz w:val="22"/>
                <w:szCs w:val="22"/>
              </w:rPr>
              <w:t>(i)</w:t>
            </w:r>
            <w:r w:rsidRPr="00990F7F">
              <w:rPr>
                <w:b/>
                <w:sz w:val="22"/>
                <w:szCs w:val="22"/>
              </w:rPr>
              <w:tab/>
            </w:r>
            <w:r w:rsidRPr="00990F7F">
              <w:rPr>
                <w:sz w:val="22"/>
                <w:szCs w:val="22"/>
              </w:rPr>
              <w:t xml:space="preserve">the employee starts work before 7.00 am or finishes work after 10.00 pm; </w:t>
            </w:r>
          </w:p>
          <w:p w:rsidR="004F68E6" w:rsidRPr="00990F7F" w:rsidRDefault="004F68E6" w:rsidP="004F68E6">
            <w:pPr>
              <w:pStyle w:val="Level4"/>
              <w:tabs>
                <w:tab w:val="left" w:pos="1985"/>
              </w:tabs>
              <w:spacing w:after="60"/>
              <w:rPr>
                <w:sz w:val="22"/>
                <w:szCs w:val="22"/>
              </w:rPr>
            </w:pPr>
            <w:r w:rsidRPr="00990F7F">
              <w:rPr>
                <w:b/>
                <w:sz w:val="22"/>
                <w:szCs w:val="22"/>
              </w:rPr>
              <w:t>(ii)</w:t>
            </w:r>
            <w:r w:rsidRPr="00990F7F">
              <w:rPr>
                <w:b/>
                <w:sz w:val="22"/>
                <w:szCs w:val="22"/>
              </w:rPr>
              <w:tab/>
            </w:r>
            <w:r w:rsidRPr="00990F7F">
              <w:rPr>
                <w:sz w:val="22"/>
                <w:szCs w:val="22"/>
              </w:rPr>
              <w:t xml:space="preserve">the employee’s regular means of transport is not available; </w:t>
            </w:r>
          </w:p>
          <w:p w:rsidR="004F68E6" w:rsidRPr="00990F7F" w:rsidRDefault="004F68E6" w:rsidP="004F68E6">
            <w:pPr>
              <w:pStyle w:val="Level4"/>
              <w:tabs>
                <w:tab w:val="left" w:pos="1985"/>
              </w:tabs>
              <w:spacing w:after="60"/>
              <w:rPr>
                <w:sz w:val="22"/>
                <w:szCs w:val="22"/>
              </w:rPr>
            </w:pPr>
            <w:r w:rsidRPr="00990F7F">
              <w:rPr>
                <w:b/>
                <w:sz w:val="22"/>
                <w:szCs w:val="22"/>
              </w:rPr>
              <w:t>(iii)</w:t>
            </w:r>
            <w:r w:rsidRPr="00990F7F">
              <w:rPr>
                <w:b/>
                <w:sz w:val="22"/>
                <w:szCs w:val="22"/>
              </w:rPr>
              <w:tab/>
            </w:r>
            <w:r w:rsidRPr="00990F7F">
              <w:rPr>
                <w:sz w:val="22"/>
                <w:szCs w:val="22"/>
              </w:rPr>
              <w:t xml:space="preserve">the employee is unable to arrange their own alternative means of transport; </w:t>
            </w:r>
          </w:p>
          <w:p w:rsidR="004F68E6" w:rsidRPr="00990F7F" w:rsidRDefault="004F68E6" w:rsidP="004F68E6">
            <w:pPr>
              <w:pStyle w:val="Level4"/>
              <w:tabs>
                <w:tab w:val="left" w:pos="1985"/>
              </w:tabs>
              <w:spacing w:after="60"/>
              <w:rPr>
                <w:sz w:val="22"/>
                <w:szCs w:val="22"/>
              </w:rPr>
            </w:pPr>
            <w:r w:rsidRPr="00990F7F">
              <w:rPr>
                <w:b/>
                <w:sz w:val="22"/>
                <w:szCs w:val="22"/>
              </w:rPr>
              <w:t>(iv)</w:t>
            </w:r>
            <w:r w:rsidRPr="00990F7F">
              <w:rPr>
                <w:b/>
                <w:sz w:val="22"/>
                <w:szCs w:val="22"/>
              </w:rPr>
              <w:tab/>
            </w:r>
            <w:r w:rsidRPr="00990F7F">
              <w:rPr>
                <w:sz w:val="22"/>
                <w:szCs w:val="22"/>
              </w:rPr>
              <w:t>a proper means of transport to or from the employee’s usual place of residence is not provided to, or arranged for, the employee by the employer at no cost to the employee.</w:t>
            </w:r>
          </w:p>
          <w:p w:rsidR="00556ADD" w:rsidRPr="00990F7F" w:rsidRDefault="004F68E6" w:rsidP="004F68E6">
            <w:pPr>
              <w:pStyle w:val="Level2Bold"/>
              <w:tabs>
                <w:tab w:val="left" w:pos="1429"/>
              </w:tabs>
              <w:ind w:left="1429" w:hanging="567"/>
              <w:rPr>
                <w:rFonts w:cs="Times New Roman"/>
                <w:sz w:val="22"/>
                <w:szCs w:val="22"/>
              </w:rPr>
            </w:pPr>
            <w:r w:rsidRPr="004F68E6">
              <w:rPr>
                <w:sz w:val="22"/>
                <w:szCs w:val="22"/>
              </w:rPr>
              <w:t>(b)</w:t>
            </w:r>
            <w:r w:rsidRPr="00990F7F">
              <w:rPr>
                <w:b w:val="0"/>
                <w:sz w:val="22"/>
                <w:szCs w:val="22"/>
              </w:rPr>
              <w:tab/>
            </w:r>
            <w:r w:rsidRPr="004F68E6">
              <w:rPr>
                <w:b w:val="0"/>
                <w:sz w:val="22"/>
                <w:szCs w:val="22"/>
              </w:rPr>
              <w:t>The employer must reimburse the employee the cost they incurred in taking a taxi between the place of employment and the employee’s usual place of residence.</w:t>
            </w:r>
          </w:p>
        </w:tc>
        <w:tc>
          <w:tcPr>
            <w:tcW w:w="7399" w:type="dxa"/>
            <w:gridSpan w:val="2"/>
            <w:shd w:val="clear" w:color="auto" w:fill="auto"/>
          </w:tcPr>
          <w:p w:rsidR="00556ADD" w:rsidRPr="00A13CE7" w:rsidRDefault="00556ADD" w:rsidP="008523C9">
            <w:pPr>
              <w:pStyle w:val="Level3"/>
              <w:tabs>
                <w:tab w:val="left" w:pos="1418"/>
              </w:tabs>
              <w:spacing w:before="120"/>
              <w:rPr>
                <w:sz w:val="22"/>
                <w:szCs w:val="22"/>
              </w:rPr>
            </w:pPr>
          </w:p>
          <w:p w:rsidR="00381DF9" w:rsidRPr="00A13CE7" w:rsidRDefault="00454717" w:rsidP="00381DF9">
            <w:pPr>
              <w:rPr>
                <w:rFonts w:ascii="Times New Roman" w:hAnsi="Times New Roman" w:cs="Times New Roman"/>
                <w:color w:val="7030A0"/>
                <w:sz w:val="22"/>
                <w:szCs w:val="22"/>
                <w:lang w:eastAsia="en-AU"/>
              </w:rPr>
            </w:pPr>
            <w:hyperlink r:id="rId79" w:history="1">
              <w:r w:rsidR="003278D2" w:rsidRPr="00A13CE7">
                <w:rPr>
                  <w:rStyle w:val="Hyperlink"/>
                  <w:rFonts w:ascii="Times New Roman" w:hAnsi="Times New Roman" w:cs="Times New Roman"/>
                  <w:b/>
                  <w:sz w:val="22"/>
                  <w:szCs w:val="22"/>
                </w:rPr>
                <w:t>Business SA</w:t>
              </w:r>
            </w:hyperlink>
            <w:r w:rsidR="003278D2" w:rsidRPr="00A13CE7">
              <w:rPr>
                <w:rStyle w:val="Hyperlink"/>
                <w:rFonts w:ascii="Times New Roman" w:hAnsi="Times New Roman" w:cs="Times New Roman"/>
                <w:sz w:val="22"/>
                <w:szCs w:val="22"/>
              </w:rPr>
              <w:t xml:space="preserve"> </w:t>
            </w:r>
            <w:r w:rsidR="003278D2"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3278D2" w:rsidRPr="00333C26">
              <w:rPr>
                <w:rStyle w:val="Hyperlink"/>
                <w:rFonts w:ascii="Times New Roman" w:hAnsi="Times New Roman" w:cs="Times New Roman"/>
                <w:color w:val="auto"/>
                <w:sz w:val="22"/>
                <w:szCs w:val="22"/>
                <w:u w:val="none"/>
              </w:rPr>
              <w:t xml:space="preserve"> 1.11): </w:t>
            </w:r>
            <w:r w:rsidR="00381DF9" w:rsidRPr="00333C26">
              <w:rPr>
                <w:rFonts w:ascii="Times New Roman" w:hAnsi="Times New Roman" w:cs="Times New Roman"/>
                <w:sz w:val="22"/>
                <w:szCs w:val="22"/>
                <w:lang w:eastAsia="en-AU"/>
              </w:rPr>
              <w:t>Submits that at clause 18.6(a), 18.6(a)(i) to18.6(a)(iii) should be linked by the word “and”. This will reinforce how each subclause of 18.6(a) must be satisfied for an employee to be entitled to a taxi fare reimbursement.</w:t>
            </w:r>
          </w:p>
          <w:p w:rsidR="00381DF9" w:rsidRPr="00A13CE7" w:rsidRDefault="00454717" w:rsidP="00381DF9">
            <w:pPr>
              <w:rPr>
                <w:rFonts w:ascii="Times New Roman" w:hAnsi="Times New Roman" w:cs="Times New Roman"/>
                <w:sz w:val="22"/>
                <w:szCs w:val="22"/>
                <w:lang w:eastAsia="en-AU"/>
              </w:rPr>
            </w:pPr>
            <w:hyperlink r:id="rId80" w:history="1">
              <w:r w:rsidR="003278D2" w:rsidRPr="00A13CE7">
                <w:rPr>
                  <w:rStyle w:val="Hyperlink"/>
                  <w:rFonts w:ascii="Times New Roman" w:hAnsi="Times New Roman" w:cs="Times New Roman"/>
                  <w:b/>
                  <w:sz w:val="22"/>
                  <w:szCs w:val="22"/>
                </w:rPr>
                <w:t>Business SA</w:t>
              </w:r>
            </w:hyperlink>
            <w:r w:rsidR="003278D2" w:rsidRPr="00A13CE7">
              <w:rPr>
                <w:rStyle w:val="Hyperlink"/>
                <w:rFonts w:ascii="Times New Roman" w:hAnsi="Times New Roman" w:cs="Times New Roman"/>
                <w:sz w:val="22"/>
                <w:szCs w:val="22"/>
              </w:rPr>
              <w:t xml:space="preserve"> </w:t>
            </w:r>
            <w:r w:rsidR="003278D2"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3278D2" w:rsidRPr="00333C26">
              <w:rPr>
                <w:rStyle w:val="Hyperlink"/>
                <w:rFonts w:ascii="Times New Roman" w:hAnsi="Times New Roman" w:cs="Times New Roman"/>
                <w:color w:val="auto"/>
                <w:sz w:val="22"/>
                <w:szCs w:val="22"/>
                <w:u w:val="none"/>
              </w:rPr>
              <w:t xml:space="preserve"> 1.12):</w:t>
            </w:r>
            <w:r w:rsidR="00333C26" w:rsidRPr="00333C26">
              <w:rPr>
                <w:rStyle w:val="Hyperlink"/>
                <w:rFonts w:ascii="Times New Roman" w:hAnsi="Times New Roman" w:cs="Times New Roman"/>
                <w:color w:val="auto"/>
                <w:sz w:val="22"/>
                <w:szCs w:val="22"/>
                <w:u w:val="none"/>
              </w:rPr>
              <w:t xml:space="preserve"> S</w:t>
            </w:r>
            <w:r w:rsidR="00381DF9" w:rsidRPr="00333C26">
              <w:rPr>
                <w:rFonts w:ascii="Times New Roman" w:hAnsi="Times New Roman" w:cs="Times New Roman"/>
                <w:sz w:val="22"/>
                <w:szCs w:val="22"/>
                <w:lang w:eastAsia="en-AU"/>
              </w:rPr>
              <w:t>ubmits that the legal effect of clause 19.6 of the PIA has been altered in 2 ways</w:t>
            </w:r>
            <w:r w:rsidR="00644DB0" w:rsidRPr="00333C26">
              <w:rPr>
                <w:rFonts w:ascii="Times New Roman" w:hAnsi="Times New Roman" w:cs="Times New Roman"/>
                <w:sz w:val="22"/>
                <w:szCs w:val="22"/>
                <w:lang w:eastAsia="en-AU"/>
              </w:rPr>
              <w:t xml:space="preserve"> by clause 18.6 of the revised ED</w:t>
            </w:r>
            <w:r w:rsidR="00381DF9" w:rsidRPr="00333C26">
              <w:rPr>
                <w:rFonts w:ascii="Times New Roman" w:hAnsi="Times New Roman" w:cs="Times New Roman"/>
                <w:sz w:val="22"/>
                <w:szCs w:val="22"/>
                <w:lang w:eastAsia="en-AU"/>
              </w:rPr>
              <w:t xml:space="preserve">. </w:t>
            </w:r>
            <w:r w:rsidR="004948AA" w:rsidRPr="00333C26">
              <w:rPr>
                <w:rFonts w:ascii="Times New Roman" w:hAnsi="Times New Roman" w:cs="Times New Roman"/>
                <w:sz w:val="22"/>
                <w:szCs w:val="22"/>
                <w:lang w:eastAsia="en-AU"/>
              </w:rPr>
              <w:t xml:space="preserve">The expression ‘and/or’ </w:t>
            </w:r>
            <w:r w:rsidR="00644DB0" w:rsidRPr="00333C26">
              <w:rPr>
                <w:rFonts w:ascii="Times New Roman" w:hAnsi="Times New Roman" w:cs="Times New Roman"/>
                <w:sz w:val="22"/>
                <w:szCs w:val="22"/>
                <w:lang w:eastAsia="en-AU"/>
              </w:rPr>
              <w:t xml:space="preserve">in the PIA </w:t>
            </w:r>
            <w:r w:rsidR="004948AA" w:rsidRPr="00333C26">
              <w:rPr>
                <w:rFonts w:ascii="Times New Roman" w:hAnsi="Times New Roman" w:cs="Times New Roman"/>
                <w:sz w:val="22"/>
                <w:szCs w:val="22"/>
                <w:lang w:eastAsia="en-AU"/>
              </w:rPr>
              <w:t xml:space="preserve">has been replaced with ‘or’ </w:t>
            </w:r>
            <w:r w:rsidR="00644DB0" w:rsidRPr="00333C26">
              <w:rPr>
                <w:rFonts w:ascii="Times New Roman" w:hAnsi="Times New Roman" w:cs="Times New Roman"/>
                <w:sz w:val="22"/>
                <w:szCs w:val="22"/>
                <w:lang w:eastAsia="en-AU"/>
              </w:rPr>
              <w:t xml:space="preserve">in the revised ED </w:t>
            </w:r>
            <w:r w:rsidR="004948AA" w:rsidRPr="00333C26">
              <w:rPr>
                <w:rFonts w:ascii="Times New Roman" w:hAnsi="Times New Roman" w:cs="Times New Roman"/>
                <w:sz w:val="22"/>
                <w:szCs w:val="22"/>
                <w:lang w:eastAsia="en-AU"/>
              </w:rPr>
              <w:t xml:space="preserve">and </w:t>
            </w:r>
            <w:r w:rsidR="00644DB0" w:rsidRPr="00333C26">
              <w:rPr>
                <w:rFonts w:ascii="Times New Roman" w:hAnsi="Times New Roman" w:cs="Times New Roman"/>
                <w:sz w:val="22"/>
                <w:szCs w:val="22"/>
                <w:lang w:eastAsia="en-AU"/>
              </w:rPr>
              <w:t xml:space="preserve">this </w:t>
            </w:r>
            <w:r w:rsidR="004948AA" w:rsidRPr="00333C26">
              <w:rPr>
                <w:rFonts w:ascii="Times New Roman" w:hAnsi="Times New Roman" w:cs="Times New Roman"/>
                <w:sz w:val="22"/>
                <w:szCs w:val="22"/>
                <w:lang w:eastAsia="en-AU"/>
              </w:rPr>
              <w:t xml:space="preserve">narrows the employee’s entitlement to the reimbursement. </w:t>
            </w:r>
            <w:r w:rsidR="005F13FD" w:rsidRPr="00333C26">
              <w:rPr>
                <w:rFonts w:ascii="Times New Roman" w:hAnsi="Times New Roman" w:cs="Times New Roman"/>
                <w:sz w:val="22"/>
                <w:szCs w:val="22"/>
                <w:lang w:eastAsia="en-AU"/>
              </w:rPr>
              <w:t xml:space="preserve">The </w:t>
            </w:r>
            <w:r w:rsidR="004948AA" w:rsidRPr="00333C26">
              <w:rPr>
                <w:rFonts w:ascii="Times New Roman" w:hAnsi="Times New Roman" w:cs="Times New Roman"/>
                <w:sz w:val="22"/>
                <w:szCs w:val="22"/>
                <w:lang w:eastAsia="en-AU"/>
              </w:rPr>
              <w:t>expression “from the place of employment” and “to the employee</w:t>
            </w:r>
            <w:r w:rsidR="00644DB0" w:rsidRPr="00333C26">
              <w:rPr>
                <w:rFonts w:ascii="Times New Roman" w:hAnsi="Times New Roman" w:cs="Times New Roman"/>
                <w:sz w:val="22"/>
                <w:szCs w:val="22"/>
                <w:lang w:eastAsia="en-AU"/>
              </w:rPr>
              <w:t>’</w:t>
            </w:r>
            <w:r w:rsidR="004948AA" w:rsidRPr="00333C26">
              <w:rPr>
                <w:rFonts w:ascii="Times New Roman" w:hAnsi="Times New Roman" w:cs="Times New Roman"/>
                <w:sz w:val="22"/>
                <w:szCs w:val="22"/>
                <w:lang w:eastAsia="en-AU"/>
              </w:rPr>
              <w:t xml:space="preserve">s usual place of residence” is clearly interpreted as only applying to a single direction whereas the expression “between” used in the revised ED could be interpreted to apply to travel in either direction (work to home or home to work). </w:t>
            </w:r>
          </w:p>
          <w:p w:rsidR="008523C9" w:rsidRPr="00A13CE7" w:rsidRDefault="00454717" w:rsidP="001C2CA5">
            <w:pPr>
              <w:pStyle w:val="Level3"/>
              <w:tabs>
                <w:tab w:val="left" w:pos="0"/>
              </w:tabs>
              <w:spacing w:after="60"/>
              <w:ind w:hanging="9"/>
              <w:rPr>
                <w:color w:val="FF0000"/>
                <w:sz w:val="22"/>
                <w:szCs w:val="22"/>
              </w:rPr>
            </w:pPr>
            <w:hyperlink r:id="rId81" w:history="1">
              <w:r w:rsidR="0061508F" w:rsidRPr="00A13CE7">
                <w:rPr>
                  <w:rStyle w:val="Hyperlink"/>
                  <w:b/>
                  <w:sz w:val="22"/>
                  <w:szCs w:val="22"/>
                </w:rPr>
                <w:t>PGA</w:t>
              </w:r>
            </w:hyperlink>
            <w:r w:rsidR="0061508F" w:rsidRPr="00A13CE7">
              <w:rPr>
                <w:color w:val="FF0000"/>
                <w:sz w:val="22"/>
                <w:szCs w:val="22"/>
              </w:rPr>
              <w:t xml:space="preserve"> </w:t>
            </w:r>
            <w:r w:rsidR="0061508F" w:rsidRPr="00333C26">
              <w:rPr>
                <w:rStyle w:val="Hyperlink"/>
                <w:color w:val="auto"/>
                <w:sz w:val="22"/>
                <w:szCs w:val="22"/>
                <w:u w:val="none"/>
              </w:rPr>
              <w:t>(</w:t>
            </w:r>
            <w:r w:rsidR="00333C26">
              <w:rPr>
                <w:rStyle w:val="Hyperlink"/>
                <w:color w:val="auto"/>
                <w:sz w:val="22"/>
                <w:szCs w:val="22"/>
                <w:u w:val="none"/>
              </w:rPr>
              <w:t>para</w:t>
            </w:r>
            <w:r w:rsidR="0061508F" w:rsidRPr="00333C26">
              <w:rPr>
                <w:rStyle w:val="Hyperlink"/>
                <w:color w:val="auto"/>
                <w:sz w:val="22"/>
                <w:szCs w:val="22"/>
                <w:u w:val="none"/>
              </w:rPr>
              <w:t xml:space="preserve"> 33.2):</w:t>
            </w:r>
            <w:r w:rsidR="0061508F" w:rsidRPr="00333C26">
              <w:rPr>
                <w:sz w:val="22"/>
                <w:szCs w:val="22"/>
              </w:rPr>
              <w:t xml:space="preserve"> </w:t>
            </w:r>
            <w:r w:rsidR="00381DF9" w:rsidRPr="00333C26">
              <w:rPr>
                <w:sz w:val="22"/>
                <w:szCs w:val="22"/>
              </w:rPr>
              <w:t>Submits that it a</w:t>
            </w:r>
            <w:r w:rsidR="001C2CA5" w:rsidRPr="00333C26">
              <w:rPr>
                <w:sz w:val="22"/>
                <w:szCs w:val="22"/>
              </w:rPr>
              <w:t>gree</w:t>
            </w:r>
            <w:r w:rsidR="00381DF9" w:rsidRPr="00333C26">
              <w:rPr>
                <w:sz w:val="22"/>
                <w:szCs w:val="22"/>
              </w:rPr>
              <w:t>s</w:t>
            </w:r>
            <w:r w:rsidR="001C2CA5" w:rsidRPr="00333C26">
              <w:rPr>
                <w:sz w:val="22"/>
                <w:szCs w:val="22"/>
              </w:rPr>
              <w:t xml:space="preserve"> with Business SA</w:t>
            </w:r>
            <w:r w:rsidR="00381DF9" w:rsidRPr="00333C26">
              <w:rPr>
                <w:sz w:val="22"/>
                <w:szCs w:val="22"/>
              </w:rPr>
              <w:t>’s</w:t>
            </w:r>
            <w:r w:rsidR="001C2CA5" w:rsidRPr="00333C26">
              <w:rPr>
                <w:sz w:val="22"/>
                <w:szCs w:val="22"/>
              </w:rPr>
              <w:t xml:space="preserve"> sub</w:t>
            </w:r>
            <w:r w:rsidR="00381DF9" w:rsidRPr="00333C26">
              <w:rPr>
                <w:sz w:val="22"/>
                <w:szCs w:val="22"/>
              </w:rPr>
              <w:t xml:space="preserve"> in relation to</w:t>
            </w:r>
            <w:r w:rsidR="001C2CA5" w:rsidRPr="00333C26">
              <w:rPr>
                <w:sz w:val="22"/>
                <w:szCs w:val="22"/>
              </w:rPr>
              <w:t xml:space="preserve"> </w:t>
            </w:r>
            <w:r w:rsidR="00381DF9" w:rsidRPr="00333C26">
              <w:rPr>
                <w:sz w:val="22"/>
                <w:szCs w:val="22"/>
              </w:rPr>
              <w:t xml:space="preserve">clause </w:t>
            </w:r>
            <w:r w:rsidR="001C2CA5" w:rsidRPr="00333C26">
              <w:rPr>
                <w:sz w:val="22"/>
                <w:szCs w:val="22"/>
              </w:rPr>
              <w:t xml:space="preserve">18.6 </w:t>
            </w:r>
            <w:r w:rsidR="00381DF9" w:rsidRPr="00333C26">
              <w:rPr>
                <w:sz w:val="22"/>
                <w:szCs w:val="22"/>
              </w:rPr>
              <w:t>of the revised ED.</w:t>
            </w:r>
          </w:p>
          <w:p w:rsidR="00077202" w:rsidRPr="00A13CE7" w:rsidRDefault="00077202" w:rsidP="00077202">
            <w:pPr>
              <w:rPr>
                <w:rFonts w:ascii="Times New Roman" w:hAnsi="Times New Roman" w:cs="Times New Roman"/>
                <w:color w:val="7030A0"/>
                <w:sz w:val="22"/>
                <w:szCs w:val="22"/>
                <w:lang w:eastAsia="en-AU"/>
              </w:rPr>
            </w:pPr>
          </w:p>
          <w:p w:rsidR="00127959" w:rsidRPr="00A13CE7" w:rsidRDefault="00127959" w:rsidP="00381DF9">
            <w:pPr>
              <w:rPr>
                <w:rFonts w:ascii="Times New Roman" w:hAnsi="Times New Roman" w:cs="Times New Roman"/>
                <w:sz w:val="22"/>
                <w:szCs w:val="22"/>
                <w:lang w:eastAsia="en-AU"/>
              </w:rPr>
            </w:pPr>
          </w:p>
        </w:tc>
      </w:tr>
      <w:tr w:rsidR="00556ADD" w:rsidRPr="003176D6" w:rsidTr="00556ADD">
        <w:tc>
          <w:tcPr>
            <w:tcW w:w="7394" w:type="dxa"/>
            <w:tcBorders>
              <w:bottom w:val="single" w:sz="4" w:space="0" w:color="auto"/>
            </w:tcBorders>
            <w:shd w:val="clear" w:color="auto" w:fill="auto"/>
          </w:tcPr>
          <w:p w:rsidR="00556ADD" w:rsidRPr="003C1F35" w:rsidRDefault="00556ADD" w:rsidP="00612C03">
            <w:pPr>
              <w:tabs>
                <w:tab w:val="left" w:pos="851"/>
              </w:tabs>
              <w:spacing w:before="200" w:after="60"/>
              <w:ind w:left="851" w:hanging="851"/>
              <w:outlineLvl w:val="1"/>
              <w:rPr>
                <w:rFonts w:ascii="Times New Roman" w:hAnsi="Times New Roman" w:cs="Times New Roman"/>
                <w:b/>
                <w:bCs/>
                <w:kern w:val="32"/>
                <w:sz w:val="22"/>
                <w:szCs w:val="22"/>
              </w:rPr>
            </w:pPr>
            <w:r w:rsidRPr="003C1F35">
              <w:rPr>
                <w:rFonts w:ascii="Times New Roman" w:hAnsi="Times New Roman" w:cs="Times New Roman"/>
                <w:b/>
                <w:bCs/>
                <w:kern w:val="32"/>
                <w:sz w:val="22"/>
                <w:szCs w:val="22"/>
              </w:rPr>
              <w:t>21.</w:t>
            </w:r>
            <w:r w:rsidRPr="003C1F35">
              <w:rPr>
                <w:rFonts w:ascii="Times New Roman" w:hAnsi="Times New Roman" w:cs="Times New Roman"/>
                <w:b/>
                <w:bCs/>
                <w:kern w:val="32"/>
                <w:sz w:val="22"/>
                <w:szCs w:val="22"/>
              </w:rPr>
              <w:tab/>
              <w:t>Superannuation</w:t>
            </w:r>
          </w:p>
          <w:p w:rsidR="00556ADD" w:rsidRPr="003C1F35" w:rsidRDefault="003C1F35" w:rsidP="00D832EE">
            <w:pPr>
              <w:tabs>
                <w:tab w:val="left" w:pos="851"/>
              </w:tabs>
              <w:spacing w:before="200" w:after="60" w:line="240" w:lineRule="auto"/>
              <w:ind w:left="851" w:hanging="851"/>
              <w:jc w:val="left"/>
              <w:outlineLvl w:val="1"/>
              <w:rPr>
                <w:rFonts w:ascii="Times New Roman" w:hAnsi="Times New Roman" w:cs="Times New Roman"/>
                <w:sz w:val="22"/>
                <w:szCs w:val="22"/>
                <w:lang w:eastAsia="en-AU"/>
              </w:rPr>
            </w:pPr>
            <w:r w:rsidRPr="003C1F35">
              <w:rPr>
                <w:rFonts w:ascii="Times New Roman" w:hAnsi="Times New Roman" w:cs="Times New Roman"/>
                <w:i/>
                <w:sz w:val="22"/>
                <w:szCs w:val="22"/>
              </w:rPr>
              <w:lastRenderedPageBreak/>
              <w:t>Standard clause - provision not reproduced</w:t>
            </w:r>
          </w:p>
        </w:tc>
        <w:tc>
          <w:tcPr>
            <w:tcW w:w="7391" w:type="dxa"/>
            <w:tcBorders>
              <w:bottom w:val="single" w:sz="4" w:space="0" w:color="auto"/>
            </w:tcBorders>
          </w:tcPr>
          <w:p w:rsidR="004F68E6" w:rsidRPr="003C1F35" w:rsidRDefault="004F68E6" w:rsidP="00612C03">
            <w:pPr>
              <w:tabs>
                <w:tab w:val="left" w:pos="851"/>
              </w:tabs>
              <w:spacing w:before="200" w:after="60"/>
              <w:ind w:left="851" w:hanging="851"/>
              <w:outlineLvl w:val="1"/>
              <w:rPr>
                <w:rFonts w:ascii="Times New Roman" w:hAnsi="Times New Roman" w:cs="Times New Roman"/>
                <w:b/>
                <w:bCs/>
                <w:kern w:val="32"/>
                <w:sz w:val="22"/>
                <w:szCs w:val="22"/>
              </w:rPr>
            </w:pPr>
            <w:r w:rsidRPr="003C1F35">
              <w:rPr>
                <w:rFonts w:ascii="Times New Roman" w:hAnsi="Times New Roman" w:cs="Times New Roman"/>
                <w:b/>
                <w:bCs/>
                <w:kern w:val="32"/>
                <w:sz w:val="22"/>
                <w:szCs w:val="22"/>
              </w:rPr>
              <w:lastRenderedPageBreak/>
              <w:t>19.</w:t>
            </w:r>
            <w:r w:rsidRPr="003C1F35">
              <w:rPr>
                <w:rFonts w:ascii="Times New Roman" w:hAnsi="Times New Roman" w:cs="Times New Roman"/>
                <w:b/>
                <w:bCs/>
                <w:kern w:val="32"/>
                <w:sz w:val="22"/>
                <w:szCs w:val="22"/>
              </w:rPr>
              <w:tab/>
              <w:t>Superannuation</w:t>
            </w:r>
          </w:p>
          <w:p w:rsidR="00556ADD" w:rsidRPr="003C1F35" w:rsidRDefault="003C1F35" w:rsidP="00D832EE">
            <w:pPr>
              <w:tabs>
                <w:tab w:val="left" w:pos="851"/>
              </w:tabs>
              <w:spacing w:before="200" w:after="60"/>
              <w:ind w:left="851" w:hanging="851"/>
              <w:outlineLvl w:val="1"/>
              <w:rPr>
                <w:rFonts w:ascii="Times New Roman" w:hAnsi="Times New Roman" w:cs="Times New Roman"/>
                <w:b/>
                <w:bCs/>
                <w:kern w:val="32"/>
                <w:sz w:val="22"/>
                <w:szCs w:val="22"/>
              </w:rPr>
            </w:pPr>
            <w:r w:rsidRPr="003C1F35">
              <w:rPr>
                <w:rFonts w:ascii="Times New Roman" w:hAnsi="Times New Roman" w:cs="Times New Roman"/>
                <w:i/>
                <w:sz w:val="22"/>
                <w:szCs w:val="22"/>
              </w:rPr>
              <w:lastRenderedPageBreak/>
              <w:t>Standard clause - provision not reproduced</w:t>
            </w:r>
          </w:p>
        </w:tc>
        <w:tc>
          <w:tcPr>
            <w:tcW w:w="7399" w:type="dxa"/>
            <w:gridSpan w:val="2"/>
            <w:tcBorders>
              <w:bottom w:val="single" w:sz="4" w:space="0" w:color="auto"/>
            </w:tcBorders>
          </w:tcPr>
          <w:p w:rsidR="00556ADD" w:rsidRPr="00A13CE7" w:rsidRDefault="00556ADD" w:rsidP="00612C03">
            <w:pPr>
              <w:pStyle w:val="Level2"/>
              <w:tabs>
                <w:tab w:val="left" w:pos="-12"/>
              </w:tabs>
              <w:rPr>
                <w:rFonts w:cs="Times New Roman"/>
                <w:b/>
                <w:color w:val="000000"/>
                <w:sz w:val="22"/>
                <w:szCs w:val="22"/>
              </w:rPr>
            </w:pP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612C03">
            <w:pPr>
              <w:pStyle w:val="Level10"/>
              <w:keepNext w:val="0"/>
              <w:tabs>
                <w:tab w:val="left" w:pos="851"/>
              </w:tabs>
              <w:spacing w:before="120" w:after="0"/>
              <w:ind w:left="851" w:hanging="851"/>
              <w:rPr>
                <w:rFonts w:cs="Times New Roman"/>
                <w:sz w:val="22"/>
                <w:szCs w:val="22"/>
              </w:rPr>
            </w:pPr>
            <w:r w:rsidRPr="003176D6">
              <w:rPr>
                <w:rFonts w:cs="Times New Roman"/>
                <w:sz w:val="22"/>
                <w:szCs w:val="22"/>
              </w:rPr>
              <w:lastRenderedPageBreak/>
              <w:t>26.</w:t>
            </w:r>
            <w:r w:rsidRPr="003176D6">
              <w:rPr>
                <w:rFonts w:cs="Times New Roman"/>
                <w:sz w:val="22"/>
                <w:szCs w:val="22"/>
              </w:rPr>
              <w:tab/>
              <w:t>Overtime</w:t>
            </w:r>
          </w:p>
          <w:p w:rsidR="00556ADD" w:rsidRPr="003176D6" w:rsidRDefault="00556ADD" w:rsidP="00612C03">
            <w:pPr>
              <w:pStyle w:val="Level2Bold"/>
              <w:keepNext w:val="0"/>
              <w:tabs>
                <w:tab w:val="left" w:pos="851"/>
              </w:tabs>
              <w:ind w:left="851" w:hanging="851"/>
              <w:rPr>
                <w:rFonts w:cs="Times New Roman"/>
                <w:sz w:val="22"/>
                <w:szCs w:val="22"/>
              </w:rPr>
            </w:pPr>
            <w:r w:rsidRPr="003176D6">
              <w:rPr>
                <w:rFonts w:cs="Times New Roman"/>
                <w:sz w:val="22"/>
                <w:szCs w:val="22"/>
              </w:rPr>
              <w:t>26.1</w:t>
            </w:r>
            <w:r w:rsidRPr="003176D6">
              <w:rPr>
                <w:rFonts w:cs="Times New Roman"/>
                <w:sz w:val="22"/>
                <w:szCs w:val="22"/>
              </w:rPr>
              <w:tab/>
              <w:t>Reasonable overtime</w:t>
            </w:r>
          </w:p>
          <w:p w:rsidR="00556ADD" w:rsidRPr="003176D6" w:rsidRDefault="00556ADD" w:rsidP="00612C03">
            <w:pPr>
              <w:pStyle w:val="Level3"/>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Subject to clause 26.1(b) an employer may require an employee other than a casual to work reasonable overtime at overtime rates in accordance with the provisions of this clause.</w:t>
            </w:r>
          </w:p>
          <w:p w:rsidR="00556ADD" w:rsidRPr="003176D6" w:rsidRDefault="00556ADD" w:rsidP="00612C03">
            <w:pPr>
              <w:pStyle w:val="Level3"/>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An employee may refuse to work overtime in circumstances where the working of such overtime would result in the employee working hours which are unreasonable having regard to:</w:t>
            </w:r>
          </w:p>
          <w:p w:rsidR="00556ADD" w:rsidRPr="003176D6" w:rsidRDefault="00556ADD" w:rsidP="00612C03">
            <w:pPr>
              <w:pStyle w:val="Level4"/>
              <w:tabs>
                <w:tab w:val="left" w:pos="1985"/>
              </w:tabs>
              <w:rPr>
                <w:sz w:val="22"/>
                <w:szCs w:val="22"/>
              </w:rPr>
            </w:pPr>
            <w:r w:rsidRPr="003176D6">
              <w:rPr>
                <w:b/>
                <w:sz w:val="22"/>
                <w:szCs w:val="22"/>
              </w:rPr>
              <w:t>(i)</w:t>
            </w:r>
            <w:r w:rsidRPr="003176D6">
              <w:rPr>
                <w:b/>
                <w:sz w:val="22"/>
                <w:szCs w:val="22"/>
              </w:rPr>
              <w:tab/>
            </w:r>
            <w:r w:rsidRPr="003176D6">
              <w:rPr>
                <w:sz w:val="22"/>
                <w:szCs w:val="22"/>
              </w:rPr>
              <w:t>any risk to employee health and safety;</w:t>
            </w:r>
          </w:p>
          <w:p w:rsidR="00556ADD" w:rsidRPr="003176D6" w:rsidRDefault="00556ADD" w:rsidP="00612C03">
            <w:pPr>
              <w:pStyle w:val="Level4"/>
              <w:tabs>
                <w:tab w:val="left" w:pos="1985"/>
              </w:tabs>
              <w:rPr>
                <w:sz w:val="22"/>
                <w:szCs w:val="22"/>
              </w:rPr>
            </w:pPr>
            <w:r w:rsidRPr="003176D6">
              <w:rPr>
                <w:b/>
                <w:sz w:val="22"/>
                <w:szCs w:val="22"/>
              </w:rPr>
              <w:t>(ii)</w:t>
            </w:r>
            <w:r w:rsidRPr="003176D6">
              <w:rPr>
                <w:b/>
                <w:sz w:val="22"/>
                <w:szCs w:val="22"/>
              </w:rPr>
              <w:tab/>
            </w:r>
            <w:r w:rsidRPr="003176D6">
              <w:rPr>
                <w:sz w:val="22"/>
                <w:szCs w:val="22"/>
              </w:rPr>
              <w:t>the employee’s personal circumstances including any family responsibilities;</w:t>
            </w:r>
          </w:p>
          <w:p w:rsidR="00556ADD" w:rsidRPr="003176D6" w:rsidRDefault="00556ADD" w:rsidP="00612C03">
            <w:pPr>
              <w:pStyle w:val="Level4"/>
              <w:tabs>
                <w:tab w:val="left" w:pos="1985"/>
              </w:tabs>
              <w:rPr>
                <w:sz w:val="22"/>
                <w:szCs w:val="22"/>
              </w:rPr>
            </w:pPr>
            <w:r w:rsidRPr="003176D6">
              <w:rPr>
                <w:b/>
                <w:sz w:val="22"/>
                <w:szCs w:val="22"/>
              </w:rPr>
              <w:t>(iii)</w:t>
            </w:r>
            <w:r w:rsidRPr="003176D6">
              <w:rPr>
                <w:b/>
                <w:sz w:val="22"/>
                <w:szCs w:val="22"/>
              </w:rPr>
              <w:tab/>
            </w:r>
            <w:r w:rsidRPr="003176D6">
              <w:rPr>
                <w:sz w:val="22"/>
                <w:szCs w:val="22"/>
              </w:rPr>
              <w:t>the needs of the workplace or enterprise;</w:t>
            </w:r>
          </w:p>
          <w:p w:rsidR="00556ADD" w:rsidRPr="003176D6" w:rsidRDefault="00556ADD" w:rsidP="00612C03">
            <w:pPr>
              <w:pStyle w:val="Level4"/>
              <w:tabs>
                <w:tab w:val="left" w:pos="1985"/>
              </w:tabs>
              <w:rPr>
                <w:sz w:val="22"/>
                <w:szCs w:val="22"/>
              </w:rPr>
            </w:pPr>
            <w:r w:rsidRPr="003176D6">
              <w:rPr>
                <w:b/>
                <w:sz w:val="22"/>
                <w:szCs w:val="22"/>
              </w:rPr>
              <w:t>(iv)</w:t>
            </w:r>
            <w:r w:rsidRPr="003176D6">
              <w:rPr>
                <w:b/>
                <w:sz w:val="22"/>
                <w:szCs w:val="22"/>
              </w:rPr>
              <w:tab/>
            </w:r>
            <w:r w:rsidRPr="003176D6">
              <w:rPr>
                <w:sz w:val="22"/>
                <w:szCs w:val="22"/>
              </w:rPr>
              <w:t>the notice (if any) given by the employer of the overtime and by the employee of their intention to refuse it; and</w:t>
            </w:r>
          </w:p>
          <w:p w:rsidR="00556ADD" w:rsidRPr="003176D6" w:rsidRDefault="00556ADD" w:rsidP="00612C03">
            <w:pPr>
              <w:pStyle w:val="Level4"/>
              <w:tabs>
                <w:tab w:val="left" w:pos="1985"/>
              </w:tabs>
              <w:rPr>
                <w:sz w:val="22"/>
                <w:szCs w:val="22"/>
              </w:rPr>
            </w:pPr>
            <w:r w:rsidRPr="003176D6">
              <w:rPr>
                <w:b/>
                <w:sz w:val="22"/>
                <w:szCs w:val="22"/>
              </w:rPr>
              <w:t>(v)</w:t>
            </w:r>
            <w:r w:rsidRPr="003176D6">
              <w:rPr>
                <w:b/>
                <w:sz w:val="22"/>
                <w:szCs w:val="22"/>
              </w:rPr>
              <w:tab/>
            </w:r>
            <w:r w:rsidRPr="003176D6">
              <w:rPr>
                <w:sz w:val="22"/>
                <w:szCs w:val="22"/>
              </w:rPr>
              <w:t>any other relevant matter.</w:t>
            </w:r>
          </w:p>
        </w:tc>
        <w:tc>
          <w:tcPr>
            <w:tcW w:w="7391" w:type="dxa"/>
            <w:tcBorders>
              <w:bottom w:val="single" w:sz="4" w:space="0" w:color="auto"/>
            </w:tcBorders>
            <w:shd w:val="clear" w:color="auto" w:fill="auto"/>
          </w:tcPr>
          <w:p w:rsidR="00556ADD" w:rsidRPr="00AB1669" w:rsidRDefault="00AB1669" w:rsidP="00612C03">
            <w:pPr>
              <w:rPr>
                <w:rFonts w:ascii="Times New Roman" w:hAnsi="Times New Roman" w:cs="Times New Roman"/>
                <w:i/>
                <w:sz w:val="22"/>
                <w:szCs w:val="22"/>
                <w:lang w:eastAsia="en-AU"/>
              </w:rPr>
            </w:pPr>
            <w:r w:rsidRPr="00AB1669">
              <w:rPr>
                <w:rFonts w:ascii="Times New Roman" w:hAnsi="Times New Roman" w:cs="Times New Roman"/>
                <w:i/>
                <w:sz w:val="22"/>
                <w:szCs w:val="22"/>
                <w:lang w:eastAsia="en-AU"/>
              </w:rPr>
              <w:t>Provisions not re-drafted for revised exposure draft</w:t>
            </w:r>
          </w:p>
        </w:tc>
        <w:tc>
          <w:tcPr>
            <w:tcW w:w="7391" w:type="dxa"/>
            <w:tcBorders>
              <w:bottom w:val="single" w:sz="4" w:space="0" w:color="auto"/>
            </w:tcBorders>
          </w:tcPr>
          <w:p w:rsidR="00556ADD" w:rsidRPr="00A13CE7" w:rsidRDefault="00556ADD" w:rsidP="00612C03">
            <w:pPr>
              <w:rPr>
                <w:rFonts w:ascii="Times New Roman" w:hAnsi="Times New Roman" w:cs="Times New Roman"/>
                <w:sz w:val="22"/>
                <w:szCs w:val="22"/>
              </w:rPr>
            </w:pPr>
          </w:p>
        </w:tc>
      </w:tr>
      <w:tr w:rsidR="00556ADD" w:rsidRPr="003176D6" w:rsidTr="00556ADD">
        <w:trPr>
          <w:gridAfter w:val="1"/>
          <w:wAfter w:w="8" w:type="dxa"/>
        </w:trPr>
        <w:tc>
          <w:tcPr>
            <w:tcW w:w="7394" w:type="dxa"/>
            <w:tcBorders>
              <w:bottom w:val="single" w:sz="4" w:space="0" w:color="auto"/>
            </w:tcBorders>
            <w:shd w:val="clear" w:color="auto" w:fill="auto"/>
          </w:tcPr>
          <w:p w:rsidR="00556ADD" w:rsidRDefault="00556ADD" w:rsidP="00BB756E">
            <w:pPr>
              <w:pStyle w:val="Level10"/>
              <w:keepNext w:val="0"/>
              <w:tabs>
                <w:tab w:val="left" w:pos="851"/>
              </w:tabs>
              <w:spacing w:before="120" w:after="0"/>
              <w:ind w:left="851" w:hanging="851"/>
              <w:rPr>
                <w:rFonts w:cs="Times New Roman"/>
                <w:sz w:val="22"/>
                <w:szCs w:val="22"/>
              </w:rPr>
            </w:pPr>
            <w:r w:rsidRPr="003176D6">
              <w:rPr>
                <w:rFonts w:cs="Times New Roman"/>
                <w:sz w:val="22"/>
                <w:szCs w:val="22"/>
              </w:rPr>
              <w:t>26.</w:t>
            </w:r>
            <w:r w:rsidRPr="003176D6">
              <w:rPr>
                <w:rFonts w:cs="Times New Roman"/>
                <w:sz w:val="22"/>
                <w:szCs w:val="22"/>
              </w:rPr>
              <w:tab/>
              <w:t>Overtime</w:t>
            </w:r>
          </w:p>
          <w:p w:rsidR="00556ADD" w:rsidRPr="009F04D0" w:rsidRDefault="00556ADD" w:rsidP="00BB756E">
            <w:pPr>
              <w:rPr>
                <w:lang w:eastAsia="en-AU"/>
              </w:rPr>
            </w:pPr>
            <w:r>
              <w:rPr>
                <w:lang w:eastAsia="en-AU"/>
              </w:rPr>
              <w:t>…</w:t>
            </w:r>
          </w:p>
          <w:p w:rsidR="00556ADD" w:rsidRPr="003176D6" w:rsidRDefault="00556ADD" w:rsidP="00BB756E">
            <w:pPr>
              <w:pStyle w:val="Level2Bold"/>
              <w:keepNext w:val="0"/>
              <w:tabs>
                <w:tab w:val="left" w:pos="851"/>
              </w:tabs>
              <w:ind w:left="851" w:hanging="851"/>
              <w:rPr>
                <w:rFonts w:cs="Times New Roman"/>
                <w:sz w:val="22"/>
                <w:szCs w:val="22"/>
              </w:rPr>
            </w:pPr>
            <w:r w:rsidRPr="003176D6">
              <w:rPr>
                <w:rFonts w:cs="Times New Roman"/>
                <w:sz w:val="22"/>
                <w:szCs w:val="22"/>
              </w:rPr>
              <w:t>26.2</w:t>
            </w:r>
            <w:r w:rsidRPr="003176D6">
              <w:rPr>
                <w:rFonts w:cs="Times New Roman"/>
                <w:sz w:val="22"/>
                <w:szCs w:val="22"/>
              </w:rPr>
              <w:tab/>
              <w:t>Overtime and penalty rates</w:t>
            </w:r>
          </w:p>
          <w:p w:rsidR="00556ADD" w:rsidRPr="003176D6" w:rsidRDefault="00556ADD" w:rsidP="00BB756E">
            <w:pPr>
              <w:pStyle w:val="Level3Bold"/>
              <w:keepNext w:val="0"/>
              <w:numPr>
                <w:ilvl w:val="0"/>
                <w:numId w:val="0"/>
              </w:numPr>
              <w:tabs>
                <w:tab w:val="left" w:pos="1418"/>
              </w:tabs>
              <w:ind w:left="1418" w:hanging="567"/>
              <w:rPr>
                <w:sz w:val="22"/>
                <w:szCs w:val="22"/>
              </w:rPr>
            </w:pPr>
            <w:r w:rsidRPr="003176D6">
              <w:rPr>
                <w:sz w:val="22"/>
                <w:szCs w:val="22"/>
              </w:rPr>
              <w:t>(a)</w:t>
            </w:r>
            <w:r w:rsidRPr="003176D6">
              <w:rPr>
                <w:sz w:val="22"/>
                <w:szCs w:val="22"/>
              </w:rPr>
              <w:tab/>
              <w:t>Overtime</w:t>
            </w:r>
          </w:p>
          <w:p w:rsidR="00556ADD" w:rsidRPr="003176D6" w:rsidRDefault="00556ADD" w:rsidP="00BB756E">
            <w:pPr>
              <w:pStyle w:val="Block2"/>
              <w:rPr>
                <w:sz w:val="22"/>
                <w:szCs w:val="22"/>
              </w:rPr>
            </w:pPr>
            <w:r w:rsidRPr="003176D6">
              <w:rPr>
                <w:sz w:val="22"/>
                <w:szCs w:val="22"/>
              </w:rPr>
              <w:t>Overtime means authorised additional hours performed at the direction of the employer:</w:t>
            </w:r>
          </w:p>
          <w:p w:rsidR="00556ADD" w:rsidRPr="003176D6" w:rsidRDefault="00556ADD" w:rsidP="00BB756E">
            <w:pPr>
              <w:pStyle w:val="Level4"/>
              <w:tabs>
                <w:tab w:val="left" w:pos="1985"/>
              </w:tabs>
              <w:rPr>
                <w:sz w:val="22"/>
                <w:szCs w:val="22"/>
              </w:rPr>
            </w:pPr>
            <w:r w:rsidRPr="003176D6">
              <w:rPr>
                <w:b/>
                <w:sz w:val="22"/>
                <w:szCs w:val="22"/>
              </w:rPr>
              <w:t>(i)</w:t>
            </w:r>
            <w:r w:rsidRPr="003176D6">
              <w:rPr>
                <w:b/>
                <w:sz w:val="22"/>
                <w:szCs w:val="22"/>
              </w:rPr>
              <w:tab/>
            </w:r>
            <w:r w:rsidRPr="003176D6">
              <w:rPr>
                <w:sz w:val="22"/>
                <w:szCs w:val="22"/>
              </w:rPr>
              <w:t>Hours worked in excess of the ordinary number of hours of work prescribed in clauses 25.2 and 25.3 are to be paid at time and half for the first two hours and double time thereafter. Overtime worked on a Sunday is to be paid at the Sunday rate of double time, and overtime worked on a public holiday is to be paid at the public holiday rate of double time and half.</w:t>
            </w:r>
          </w:p>
          <w:p w:rsidR="00556ADD" w:rsidRPr="003176D6" w:rsidRDefault="00556ADD" w:rsidP="00BB756E">
            <w:pPr>
              <w:pStyle w:val="Level4"/>
              <w:tabs>
                <w:tab w:val="left" w:pos="1985"/>
              </w:tabs>
              <w:rPr>
                <w:sz w:val="22"/>
                <w:szCs w:val="22"/>
              </w:rPr>
            </w:pPr>
            <w:r w:rsidRPr="003176D6">
              <w:rPr>
                <w:b/>
                <w:sz w:val="22"/>
                <w:szCs w:val="22"/>
              </w:rPr>
              <w:t>(ii)</w:t>
            </w:r>
            <w:r w:rsidRPr="003176D6">
              <w:rPr>
                <w:b/>
                <w:sz w:val="22"/>
                <w:szCs w:val="22"/>
              </w:rPr>
              <w:tab/>
            </w:r>
            <w:r w:rsidRPr="003176D6">
              <w:rPr>
                <w:sz w:val="22"/>
                <w:szCs w:val="22"/>
              </w:rPr>
              <w:t>The rates provided by clause 26.2(b) and (c) will not be cumulative on overtime rates.</w:t>
            </w:r>
          </w:p>
          <w:p w:rsidR="00556ADD" w:rsidRPr="003176D6" w:rsidRDefault="00556ADD" w:rsidP="00BB756E">
            <w:pPr>
              <w:pStyle w:val="Level4"/>
              <w:tabs>
                <w:tab w:val="left" w:pos="1985"/>
              </w:tabs>
              <w:rPr>
                <w:sz w:val="22"/>
                <w:szCs w:val="22"/>
              </w:rPr>
            </w:pPr>
            <w:r w:rsidRPr="003176D6">
              <w:rPr>
                <w:b/>
                <w:sz w:val="22"/>
                <w:szCs w:val="22"/>
              </w:rPr>
              <w:t>(iii)</w:t>
            </w:r>
            <w:r w:rsidRPr="003176D6">
              <w:rPr>
                <w:b/>
                <w:sz w:val="22"/>
                <w:szCs w:val="22"/>
              </w:rPr>
              <w:tab/>
            </w:r>
            <w:r w:rsidRPr="003176D6">
              <w:rPr>
                <w:sz w:val="22"/>
                <w:szCs w:val="22"/>
              </w:rPr>
              <w:t xml:space="preserve">For casual employees the casual loading </w:t>
            </w:r>
            <w:r w:rsidR="00907E64">
              <w:rPr>
                <w:sz w:val="22"/>
                <w:szCs w:val="22"/>
              </w:rPr>
              <w:t>is</w:t>
            </w:r>
            <w:r w:rsidRPr="003176D6">
              <w:rPr>
                <w:sz w:val="22"/>
                <w:szCs w:val="22"/>
              </w:rPr>
              <w:t xml:space="preserve"> not payable on overtime.</w:t>
            </w:r>
          </w:p>
          <w:p w:rsidR="00556ADD" w:rsidRDefault="00556ADD" w:rsidP="00BB756E">
            <w:pPr>
              <w:pStyle w:val="Block2"/>
              <w:rPr>
                <w:sz w:val="22"/>
                <w:szCs w:val="22"/>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Default="004E046A" w:rsidP="00BB756E">
            <w:pPr>
              <w:rPr>
                <w:lang w:eastAsia="en-AU"/>
              </w:rPr>
            </w:pPr>
          </w:p>
          <w:p w:rsidR="004E046A" w:rsidRPr="004E046A" w:rsidRDefault="004E046A" w:rsidP="00BB756E">
            <w:pPr>
              <w:rPr>
                <w:lang w:eastAsia="en-AU"/>
              </w:rPr>
            </w:pPr>
          </w:p>
        </w:tc>
        <w:tc>
          <w:tcPr>
            <w:tcW w:w="7391" w:type="dxa"/>
            <w:tcBorders>
              <w:bottom w:val="single" w:sz="4" w:space="0" w:color="auto"/>
            </w:tcBorders>
            <w:shd w:val="clear" w:color="auto" w:fill="auto"/>
          </w:tcPr>
          <w:p w:rsidR="00556ADD" w:rsidRPr="00590CE6" w:rsidRDefault="00556ADD" w:rsidP="00BB756E">
            <w:pPr>
              <w:pStyle w:val="Partheading"/>
              <w:keepNext w:val="0"/>
              <w:spacing w:before="200" w:after="60"/>
              <w:rPr>
                <w:sz w:val="22"/>
                <w:szCs w:val="22"/>
              </w:rPr>
            </w:pPr>
            <w:bookmarkStart w:id="104" w:name="_Toc448754695"/>
            <w:bookmarkStart w:id="105" w:name="_Ref447709888"/>
            <w:r w:rsidRPr="00590CE6">
              <w:rPr>
                <w:sz w:val="22"/>
                <w:szCs w:val="22"/>
              </w:rPr>
              <w:lastRenderedPageBreak/>
              <w:t>Part 5—Overtime and Penalty Rates</w:t>
            </w:r>
            <w:bookmarkEnd w:id="104"/>
          </w:p>
          <w:p w:rsidR="00556ADD" w:rsidRDefault="00556ADD" w:rsidP="00BB756E">
            <w:pPr>
              <w:pStyle w:val="Level2Bold"/>
              <w:keepNext w:val="0"/>
              <w:tabs>
                <w:tab w:val="left" w:pos="851"/>
              </w:tabs>
              <w:ind w:left="851" w:hanging="851"/>
              <w:rPr>
                <w:rFonts w:cs="Times New Roman"/>
                <w:sz w:val="22"/>
                <w:szCs w:val="22"/>
              </w:rPr>
            </w:pPr>
            <w:bookmarkStart w:id="106" w:name="_Ref447707010"/>
            <w:bookmarkStart w:id="107" w:name="_Ref447711631"/>
            <w:bookmarkStart w:id="108" w:name="_Ref447711634"/>
            <w:bookmarkStart w:id="109" w:name="_Toc448754696"/>
            <w:r w:rsidRPr="00590CE6">
              <w:rPr>
                <w:rFonts w:cs="Times New Roman"/>
                <w:sz w:val="22"/>
                <w:szCs w:val="22"/>
              </w:rPr>
              <w:t>20.</w:t>
            </w:r>
            <w:r w:rsidRPr="00590CE6">
              <w:rPr>
                <w:rFonts w:cs="Times New Roman"/>
                <w:sz w:val="22"/>
                <w:szCs w:val="22"/>
              </w:rPr>
              <w:tab/>
              <w:t>Overtime</w:t>
            </w:r>
            <w:bookmarkEnd w:id="106"/>
            <w:bookmarkEnd w:id="107"/>
            <w:bookmarkEnd w:id="108"/>
            <w:bookmarkEnd w:id="109"/>
            <w:r w:rsidRPr="00590CE6">
              <w:rPr>
                <w:rFonts w:cs="Times New Roman"/>
                <w:sz w:val="22"/>
                <w:szCs w:val="22"/>
              </w:rPr>
              <w:t xml:space="preserve"> </w:t>
            </w:r>
          </w:p>
          <w:p w:rsidR="005F5B51" w:rsidRDefault="005F5B51" w:rsidP="00BB756E">
            <w:pPr>
              <w:pStyle w:val="Level2"/>
              <w:tabs>
                <w:tab w:val="left" w:pos="0"/>
              </w:tabs>
              <w:ind w:left="-12" w:firstLine="12"/>
              <w:rPr>
                <w:rFonts w:cs="Times New Roman"/>
                <w:b/>
                <w:color w:val="000000"/>
                <w:sz w:val="22"/>
                <w:szCs w:val="22"/>
              </w:rPr>
            </w:pPr>
            <w:r w:rsidRPr="00590CE6">
              <w:rPr>
                <w:rFonts w:cs="Times New Roman"/>
                <w:sz w:val="22"/>
                <w:szCs w:val="22"/>
              </w:rPr>
              <w:t xml:space="preserve">NOTE: Under the National Employment Standards (see </w:t>
            </w:r>
            <w:r w:rsidRPr="005F5B51">
              <w:rPr>
                <w:rFonts w:cs="Times New Roman"/>
                <w:sz w:val="22"/>
                <w:szCs w:val="22"/>
              </w:rPr>
              <w:t>section 62</w:t>
            </w:r>
            <w:r w:rsidRPr="005F5B51">
              <w:rPr>
                <w:rStyle w:val="Hyperlink"/>
                <w:rFonts w:cs="Times New Roman"/>
                <w:sz w:val="22"/>
                <w:szCs w:val="22"/>
                <w:u w:val="none"/>
              </w:rPr>
              <w:t xml:space="preserve"> </w:t>
            </w:r>
            <w:r w:rsidRPr="005F5B51">
              <w:rPr>
                <w:rStyle w:val="Hyperlink"/>
                <w:rFonts w:cs="Times New Roman"/>
                <w:color w:val="auto"/>
                <w:sz w:val="22"/>
                <w:szCs w:val="22"/>
                <w:u w:val="none"/>
              </w:rPr>
              <w:t xml:space="preserve">of the </w:t>
            </w:r>
            <w:r w:rsidRPr="0057799D">
              <w:rPr>
                <w:rStyle w:val="Hyperlink"/>
                <w:rFonts w:cs="Times New Roman"/>
                <w:color w:val="auto"/>
                <w:sz w:val="22"/>
                <w:szCs w:val="22"/>
              </w:rPr>
              <w:t>Act</w:t>
            </w:r>
            <w:r w:rsidRPr="00590CE6">
              <w:rPr>
                <w:rFonts w:cs="Times New Roman"/>
                <w:sz w:val="22"/>
                <w:szCs w:val="22"/>
              </w:rPr>
              <w:t xml:space="preserve">) an employee may refuse to work additional hours if they are unreasonable. </w:t>
            </w:r>
            <w:r w:rsidRPr="00590CE6">
              <w:rPr>
                <w:rFonts w:cs="Times New Roman"/>
                <w:sz w:val="22"/>
                <w:szCs w:val="22"/>
                <w:u w:val="single"/>
              </w:rPr>
              <w:t>Section 62</w:t>
            </w:r>
            <w:r w:rsidRPr="00590CE6">
              <w:rPr>
                <w:rFonts w:cs="Times New Roman"/>
                <w:sz w:val="22"/>
                <w:szCs w:val="22"/>
              </w:rPr>
              <w:t xml:space="preserve"> sets out factors to be taken into account in determining whether the additional hours are reasonable or unreasonable.</w:t>
            </w:r>
          </w:p>
          <w:p w:rsidR="00556ADD" w:rsidRPr="00590CE6" w:rsidRDefault="00556ADD" w:rsidP="00BB756E">
            <w:pPr>
              <w:pStyle w:val="Level2Bold"/>
              <w:keepNext w:val="0"/>
              <w:tabs>
                <w:tab w:val="left" w:pos="851"/>
              </w:tabs>
              <w:ind w:left="851" w:hanging="851"/>
              <w:rPr>
                <w:rFonts w:cs="Times New Roman"/>
                <w:sz w:val="22"/>
                <w:szCs w:val="22"/>
              </w:rPr>
            </w:pPr>
            <w:r w:rsidRPr="00590CE6">
              <w:rPr>
                <w:rFonts w:cs="Times New Roman"/>
                <w:sz w:val="22"/>
                <w:szCs w:val="22"/>
              </w:rPr>
              <w:t>20.1</w:t>
            </w:r>
            <w:r w:rsidRPr="00590CE6">
              <w:rPr>
                <w:rFonts w:cs="Times New Roman"/>
                <w:sz w:val="22"/>
                <w:szCs w:val="22"/>
              </w:rPr>
              <w:tab/>
              <w:t>Application of overtime for full-time employees</w:t>
            </w:r>
            <w:bookmarkEnd w:id="105"/>
          </w:p>
          <w:p w:rsidR="00556ADD" w:rsidRPr="00590CE6" w:rsidRDefault="00556ADD" w:rsidP="00BB756E">
            <w:pPr>
              <w:pStyle w:val="Level3"/>
              <w:tabs>
                <w:tab w:val="left" w:pos="862"/>
              </w:tabs>
              <w:spacing w:after="60"/>
              <w:ind w:left="862" w:hanging="11"/>
              <w:rPr>
                <w:sz w:val="22"/>
                <w:szCs w:val="22"/>
              </w:rPr>
            </w:pPr>
            <w:r w:rsidRPr="00590CE6">
              <w:rPr>
                <w:sz w:val="22"/>
                <w:szCs w:val="22"/>
              </w:rPr>
              <w:t>An employer must pay a full-time employee at the overtime rate for any hours worked at the direction of the employer:</w:t>
            </w:r>
          </w:p>
          <w:p w:rsidR="00556ADD" w:rsidRPr="00590CE6" w:rsidRDefault="005F5B51" w:rsidP="00BB756E">
            <w:pPr>
              <w:pStyle w:val="Level4"/>
              <w:tabs>
                <w:tab w:val="clear" w:pos="1985"/>
                <w:tab w:val="left" w:pos="1429"/>
              </w:tabs>
              <w:spacing w:after="60"/>
              <w:ind w:left="1429"/>
              <w:rPr>
                <w:sz w:val="22"/>
                <w:szCs w:val="22"/>
              </w:rPr>
            </w:pPr>
            <w:r>
              <w:rPr>
                <w:b/>
                <w:sz w:val="22"/>
                <w:szCs w:val="22"/>
              </w:rPr>
              <w:t>(a</w:t>
            </w:r>
            <w:r w:rsidR="00556ADD" w:rsidRPr="00590CE6">
              <w:rPr>
                <w:b/>
                <w:sz w:val="22"/>
                <w:szCs w:val="22"/>
              </w:rPr>
              <w:t>)</w:t>
            </w:r>
            <w:r w:rsidR="00556ADD" w:rsidRPr="00590CE6">
              <w:rPr>
                <w:b/>
                <w:sz w:val="22"/>
                <w:szCs w:val="22"/>
              </w:rPr>
              <w:tab/>
            </w:r>
            <w:r w:rsidR="00556ADD" w:rsidRPr="00590CE6">
              <w:rPr>
                <w:sz w:val="22"/>
                <w:szCs w:val="22"/>
              </w:rPr>
              <w:t xml:space="preserve">in excess of the number of hours </w:t>
            </w:r>
            <w:r>
              <w:rPr>
                <w:sz w:val="22"/>
                <w:szCs w:val="22"/>
              </w:rPr>
              <w:t>specified</w:t>
            </w:r>
            <w:r w:rsidR="00556ADD" w:rsidRPr="00590CE6">
              <w:rPr>
                <w:sz w:val="22"/>
                <w:szCs w:val="22"/>
              </w:rPr>
              <w:t xml:space="preserve"> in clause </w:t>
            </w:r>
            <w:r w:rsidRPr="005D02A3">
              <w:rPr>
                <w:sz w:val="22"/>
                <w:szCs w:val="22"/>
                <w:u w:val="single"/>
              </w:rPr>
              <w:t>9—Full-time employment</w:t>
            </w:r>
            <w:r w:rsidR="00556ADD" w:rsidRPr="00590CE6">
              <w:rPr>
                <w:sz w:val="22"/>
                <w:szCs w:val="22"/>
              </w:rPr>
              <w:t xml:space="preserve"> or </w:t>
            </w:r>
            <w:r w:rsidR="00556ADD" w:rsidRPr="00590CE6">
              <w:rPr>
                <w:sz w:val="22"/>
                <w:szCs w:val="22"/>
                <w:u w:val="single"/>
              </w:rPr>
              <w:t>13.</w:t>
            </w:r>
            <w:r>
              <w:rPr>
                <w:sz w:val="22"/>
                <w:szCs w:val="22"/>
                <w:u w:val="single"/>
              </w:rPr>
              <w:t>3</w:t>
            </w:r>
            <w:r w:rsidR="00556ADD" w:rsidRPr="00590CE6">
              <w:rPr>
                <w:sz w:val="22"/>
                <w:szCs w:val="22"/>
              </w:rPr>
              <w:t xml:space="preserve"> (maximum daily hours); or</w:t>
            </w:r>
          </w:p>
          <w:p w:rsidR="00556ADD" w:rsidRPr="00590CE6" w:rsidRDefault="005F5B51" w:rsidP="00BB756E">
            <w:pPr>
              <w:pStyle w:val="Level4"/>
              <w:tabs>
                <w:tab w:val="clear" w:pos="1985"/>
                <w:tab w:val="left" w:pos="1429"/>
              </w:tabs>
              <w:spacing w:after="60"/>
              <w:ind w:left="1429"/>
              <w:rPr>
                <w:sz w:val="22"/>
                <w:szCs w:val="22"/>
              </w:rPr>
            </w:pPr>
            <w:r>
              <w:rPr>
                <w:b/>
                <w:sz w:val="22"/>
                <w:szCs w:val="22"/>
              </w:rPr>
              <w:t>(b</w:t>
            </w:r>
            <w:r w:rsidR="00556ADD" w:rsidRPr="00590CE6">
              <w:rPr>
                <w:b/>
                <w:sz w:val="22"/>
                <w:szCs w:val="22"/>
              </w:rPr>
              <w:t>)</w:t>
            </w:r>
            <w:r w:rsidR="00556ADD" w:rsidRPr="00590CE6">
              <w:rPr>
                <w:b/>
                <w:sz w:val="22"/>
                <w:szCs w:val="22"/>
              </w:rPr>
              <w:tab/>
            </w:r>
            <w:r w:rsidR="00556ADD" w:rsidRPr="00590CE6">
              <w:rPr>
                <w:sz w:val="22"/>
                <w:szCs w:val="22"/>
              </w:rPr>
              <w:t>between midnight and 7.00 am.</w:t>
            </w:r>
          </w:p>
          <w:p w:rsidR="00556ADD" w:rsidRPr="00590CE6" w:rsidRDefault="00556ADD" w:rsidP="00BB756E">
            <w:pPr>
              <w:pStyle w:val="Level2Bold"/>
              <w:keepNext w:val="0"/>
              <w:tabs>
                <w:tab w:val="left" w:pos="851"/>
              </w:tabs>
              <w:ind w:left="851" w:hanging="851"/>
              <w:rPr>
                <w:rFonts w:cs="Times New Roman"/>
                <w:sz w:val="22"/>
                <w:szCs w:val="22"/>
              </w:rPr>
            </w:pPr>
            <w:bookmarkStart w:id="110" w:name="_Ref447709894"/>
            <w:r w:rsidRPr="00590CE6">
              <w:rPr>
                <w:rFonts w:cs="Times New Roman"/>
                <w:sz w:val="22"/>
                <w:szCs w:val="22"/>
              </w:rPr>
              <w:t>20.2</w:t>
            </w:r>
            <w:r w:rsidRPr="00590CE6">
              <w:rPr>
                <w:rFonts w:cs="Times New Roman"/>
                <w:sz w:val="22"/>
                <w:szCs w:val="22"/>
              </w:rPr>
              <w:tab/>
              <w:t>Application of overtime for part-time employees</w:t>
            </w:r>
            <w:bookmarkEnd w:id="110"/>
          </w:p>
          <w:p w:rsidR="005F5B51" w:rsidRDefault="00556ADD" w:rsidP="00BB756E">
            <w:pPr>
              <w:pStyle w:val="Level3"/>
              <w:spacing w:after="60"/>
              <w:ind w:left="862" w:hanging="11"/>
              <w:rPr>
                <w:sz w:val="22"/>
                <w:szCs w:val="22"/>
              </w:rPr>
            </w:pPr>
            <w:r w:rsidRPr="00590CE6">
              <w:rPr>
                <w:sz w:val="22"/>
                <w:szCs w:val="22"/>
              </w:rPr>
              <w:t xml:space="preserve">An employer must pay a part-time employee at the overtime rate for any hours worked </w:t>
            </w:r>
            <w:r w:rsidR="005F5B51">
              <w:rPr>
                <w:sz w:val="22"/>
                <w:szCs w:val="22"/>
              </w:rPr>
              <w:t>at the direction of the employer:</w:t>
            </w:r>
          </w:p>
          <w:p w:rsidR="00556ADD" w:rsidRDefault="005F5B51" w:rsidP="00BB756E">
            <w:pPr>
              <w:pStyle w:val="Level3"/>
              <w:tabs>
                <w:tab w:val="left" w:pos="1418"/>
              </w:tabs>
              <w:spacing w:after="60"/>
              <w:ind w:left="1418" w:hanging="567"/>
              <w:rPr>
                <w:sz w:val="22"/>
                <w:szCs w:val="22"/>
              </w:rPr>
            </w:pPr>
            <w:r>
              <w:rPr>
                <w:b/>
                <w:sz w:val="22"/>
                <w:szCs w:val="22"/>
              </w:rPr>
              <w:t>(a</w:t>
            </w:r>
            <w:r w:rsidRPr="00590CE6">
              <w:rPr>
                <w:b/>
                <w:sz w:val="22"/>
                <w:szCs w:val="22"/>
              </w:rPr>
              <w:t>)</w:t>
            </w:r>
            <w:r w:rsidRPr="00590CE6">
              <w:rPr>
                <w:b/>
                <w:sz w:val="22"/>
                <w:szCs w:val="22"/>
              </w:rPr>
              <w:tab/>
            </w:r>
            <w:r w:rsidR="00556ADD" w:rsidRPr="00590CE6">
              <w:rPr>
                <w:sz w:val="22"/>
                <w:szCs w:val="22"/>
              </w:rPr>
              <w:t xml:space="preserve">in excess of the number of hours that the employee has agreed to work under clause </w:t>
            </w:r>
            <w:r w:rsidR="00556ADD" w:rsidRPr="00590CE6">
              <w:rPr>
                <w:sz w:val="22"/>
                <w:szCs w:val="22"/>
                <w:u w:val="single"/>
              </w:rPr>
              <w:t>10</w:t>
            </w:r>
            <w:r>
              <w:rPr>
                <w:sz w:val="22"/>
                <w:szCs w:val="22"/>
                <w:u w:val="single"/>
              </w:rPr>
              <w:t>.4</w:t>
            </w:r>
            <w:r w:rsidRPr="005F5B51">
              <w:rPr>
                <w:sz w:val="22"/>
                <w:szCs w:val="22"/>
              </w:rPr>
              <w:t xml:space="preserve"> and </w:t>
            </w:r>
            <w:r>
              <w:rPr>
                <w:sz w:val="22"/>
                <w:szCs w:val="22"/>
                <w:u w:val="single"/>
              </w:rPr>
              <w:t>10.10</w:t>
            </w:r>
            <w:r w:rsidRPr="005F5B51">
              <w:rPr>
                <w:sz w:val="22"/>
                <w:szCs w:val="22"/>
              </w:rPr>
              <w:t xml:space="preserve"> (p</w:t>
            </w:r>
            <w:r w:rsidR="00556ADD" w:rsidRPr="005F5B51">
              <w:rPr>
                <w:sz w:val="22"/>
                <w:szCs w:val="22"/>
              </w:rPr>
              <w:t xml:space="preserve">art-time </w:t>
            </w:r>
            <w:r w:rsidRPr="005F5B51">
              <w:rPr>
                <w:sz w:val="22"/>
                <w:szCs w:val="22"/>
              </w:rPr>
              <w:t>employment)</w:t>
            </w:r>
            <w:r w:rsidR="002B1C62">
              <w:rPr>
                <w:sz w:val="22"/>
                <w:szCs w:val="22"/>
              </w:rPr>
              <w:t>; or</w:t>
            </w:r>
          </w:p>
          <w:p w:rsidR="005F5B51" w:rsidRDefault="005F5B51" w:rsidP="00BB756E">
            <w:pPr>
              <w:pStyle w:val="Level4"/>
              <w:tabs>
                <w:tab w:val="clear" w:pos="1985"/>
                <w:tab w:val="left" w:pos="1429"/>
              </w:tabs>
              <w:spacing w:after="60"/>
              <w:ind w:left="1429"/>
              <w:rPr>
                <w:sz w:val="22"/>
                <w:szCs w:val="22"/>
              </w:rPr>
            </w:pPr>
            <w:r>
              <w:rPr>
                <w:b/>
                <w:sz w:val="22"/>
                <w:szCs w:val="22"/>
              </w:rPr>
              <w:t>(b</w:t>
            </w:r>
            <w:r w:rsidRPr="00590CE6">
              <w:rPr>
                <w:b/>
                <w:sz w:val="22"/>
                <w:szCs w:val="22"/>
              </w:rPr>
              <w:t>)</w:t>
            </w:r>
            <w:r w:rsidRPr="00590CE6">
              <w:rPr>
                <w:b/>
                <w:sz w:val="22"/>
                <w:szCs w:val="22"/>
              </w:rPr>
              <w:tab/>
            </w:r>
            <w:r w:rsidRPr="00590CE6">
              <w:rPr>
                <w:sz w:val="22"/>
                <w:szCs w:val="22"/>
              </w:rPr>
              <w:t>between midnight and 7.00 am.</w:t>
            </w:r>
          </w:p>
          <w:p w:rsidR="002B1C62" w:rsidRPr="002B1C62" w:rsidRDefault="002B1C62" w:rsidP="00BB756E">
            <w:pPr>
              <w:rPr>
                <w:rFonts w:ascii="Times New Roman" w:hAnsi="Times New Roman" w:cs="Times New Roman"/>
                <w:sz w:val="22"/>
                <w:szCs w:val="22"/>
              </w:rPr>
            </w:pPr>
            <w:r w:rsidRPr="002B1C62">
              <w:rPr>
                <w:rFonts w:ascii="Times New Roman" w:hAnsi="Times New Roman" w:cs="Times New Roman"/>
                <w:sz w:val="22"/>
                <w:szCs w:val="22"/>
              </w:rPr>
              <w:t xml:space="preserve">NOTE: A part-time employee can agree to work additional ordinary hours under clause </w:t>
            </w:r>
            <w:r w:rsidR="00E22E43">
              <w:rPr>
                <w:rFonts w:ascii="Times New Roman" w:hAnsi="Times New Roman" w:cs="Times New Roman"/>
                <w:sz w:val="22"/>
                <w:szCs w:val="22"/>
              </w:rPr>
              <w:t>1</w:t>
            </w:r>
            <w:r w:rsidR="00AD412D">
              <w:rPr>
                <w:rFonts w:ascii="Times New Roman" w:hAnsi="Times New Roman" w:cs="Times New Roman"/>
                <w:sz w:val="22"/>
                <w:szCs w:val="22"/>
              </w:rPr>
              <w:t>0</w:t>
            </w:r>
            <w:r w:rsidR="00E22E43">
              <w:rPr>
                <w:rFonts w:ascii="Times New Roman" w:hAnsi="Times New Roman" w:cs="Times New Roman"/>
                <w:sz w:val="22"/>
                <w:szCs w:val="22"/>
              </w:rPr>
              <w:t>.10</w:t>
            </w:r>
            <w:r w:rsidRPr="002B1C62">
              <w:rPr>
                <w:rFonts w:ascii="Times New Roman" w:hAnsi="Times New Roman" w:cs="Times New Roman"/>
                <w:sz w:val="22"/>
                <w:szCs w:val="22"/>
              </w:rPr>
              <w:t xml:space="preserve"> on the terms applicable to hours worked by a casual employee up to the maximum hours set out in clause </w:t>
            </w:r>
            <w:r w:rsidR="00E22E43">
              <w:rPr>
                <w:rFonts w:ascii="Times New Roman" w:hAnsi="Times New Roman" w:cs="Times New Roman"/>
                <w:sz w:val="22"/>
                <w:szCs w:val="22"/>
              </w:rPr>
              <w:t>13.3</w:t>
            </w:r>
            <w:r w:rsidRPr="002B1C62">
              <w:rPr>
                <w:rFonts w:ascii="Times New Roman" w:hAnsi="Times New Roman" w:cs="Times New Roman"/>
                <w:sz w:val="22"/>
                <w:szCs w:val="22"/>
              </w:rPr>
              <w:t xml:space="preserve"> (maximum daily hours) and clause </w:t>
            </w:r>
            <w:r w:rsidR="00E22E43">
              <w:rPr>
                <w:rFonts w:ascii="Times New Roman" w:hAnsi="Times New Roman" w:cs="Times New Roman"/>
                <w:sz w:val="22"/>
                <w:szCs w:val="22"/>
              </w:rPr>
              <w:t>9</w:t>
            </w:r>
            <w:r w:rsidRPr="002B1C62">
              <w:rPr>
                <w:rFonts w:ascii="Times New Roman" w:hAnsi="Times New Roman" w:cs="Times New Roman"/>
                <w:sz w:val="22"/>
                <w:szCs w:val="22"/>
              </w:rPr>
              <w:t>—Full-time employment.</w:t>
            </w:r>
          </w:p>
          <w:p w:rsidR="002B1C62" w:rsidRDefault="002B1C62" w:rsidP="00BB756E">
            <w:pPr>
              <w:pStyle w:val="Level2"/>
              <w:tabs>
                <w:tab w:val="left" w:pos="851"/>
              </w:tabs>
              <w:ind w:left="851" w:hanging="851"/>
              <w:rPr>
                <w:rFonts w:cs="Times New Roman"/>
                <w:b/>
                <w:color w:val="000000"/>
                <w:sz w:val="22"/>
                <w:szCs w:val="22"/>
              </w:rPr>
            </w:pPr>
            <w:r>
              <w:rPr>
                <w:rFonts w:cs="Times New Roman"/>
                <w:b/>
                <w:color w:val="000000"/>
                <w:sz w:val="22"/>
                <w:szCs w:val="22"/>
              </w:rPr>
              <w:lastRenderedPageBreak/>
              <w:t>20.3</w:t>
            </w:r>
            <w:r w:rsidR="00E22E43" w:rsidRPr="002B1C62">
              <w:rPr>
                <w:sz w:val="22"/>
                <w:szCs w:val="22"/>
              </w:rPr>
              <w:tab/>
            </w:r>
            <w:r>
              <w:rPr>
                <w:rFonts w:cs="Times New Roman"/>
                <w:b/>
                <w:color w:val="000000"/>
                <w:sz w:val="22"/>
                <w:szCs w:val="22"/>
              </w:rPr>
              <w:t>Application of overtime for casual employees</w:t>
            </w:r>
          </w:p>
          <w:p w:rsidR="002B1C62" w:rsidRDefault="002B1C62" w:rsidP="00BB756E">
            <w:pPr>
              <w:pStyle w:val="Level3"/>
              <w:spacing w:after="60"/>
              <w:ind w:left="1429" w:hanging="578"/>
              <w:rPr>
                <w:sz w:val="22"/>
                <w:szCs w:val="22"/>
              </w:rPr>
            </w:pPr>
            <w:r>
              <w:rPr>
                <w:b/>
                <w:sz w:val="22"/>
                <w:szCs w:val="22"/>
              </w:rPr>
              <w:t>(a</w:t>
            </w:r>
            <w:r w:rsidRPr="00590CE6">
              <w:rPr>
                <w:b/>
                <w:sz w:val="22"/>
                <w:szCs w:val="22"/>
              </w:rPr>
              <w:t>)</w:t>
            </w:r>
            <w:r w:rsidR="00E22E43" w:rsidRPr="002B1C62">
              <w:rPr>
                <w:sz w:val="22"/>
                <w:szCs w:val="22"/>
              </w:rPr>
              <w:tab/>
            </w:r>
            <w:r w:rsidRPr="00590CE6">
              <w:rPr>
                <w:sz w:val="22"/>
                <w:szCs w:val="22"/>
              </w:rPr>
              <w:t xml:space="preserve">An employer must pay a </w:t>
            </w:r>
            <w:r>
              <w:rPr>
                <w:sz w:val="22"/>
                <w:szCs w:val="22"/>
              </w:rPr>
              <w:t>casual</w:t>
            </w:r>
            <w:r w:rsidRPr="00590CE6">
              <w:rPr>
                <w:sz w:val="22"/>
                <w:szCs w:val="22"/>
              </w:rPr>
              <w:t xml:space="preserve"> employee at the overtime rate for any hours worked </w:t>
            </w:r>
            <w:r>
              <w:rPr>
                <w:sz w:val="22"/>
                <w:szCs w:val="22"/>
              </w:rPr>
              <w:t>at the direction of the employer:</w:t>
            </w:r>
          </w:p>
          <w:p w:rsidR="002B1C62" w:rsidRDefault="002B1C62" w:rsidP="00BB756E">
            <w:pPr>
              <w:pStyle w:val="Level3"/>
              <w:tabs>
                <w:tab w:val="left" w:pos="1996"/>
              </w:tabs>
              <w:spacing w:after="60"/>
              <w:ind w:left="1996" w:hanging="567"/>
              <w:rPr>
                <w:sz w:val="22"/>
                <w:szCs w:val="22"/>
              </w:rPr>
            </w:pPr>
            <w:r>
              <w:rPr>
                <w:b/>
                <w:sz w:val="22"/>
                <w:szCs w:val="22"/>
              </w:rPr>
              <w:t>(i</w:t>
            </w:r>
            <w:r w:rsidRPr="00590CE6">
              <w:rPr>
                <w:b/>
                <w:sz w:val="22"/>
                <w:szCs w:val="22"/>
              </w:rPr>
              <w:t>)</w:t>
            </w:r>
            <w:r w:rsidRPr="00590CE6">
              <w:rPr>
                <w:b/>
                <w:sz w:val="22"/>
                <w:szCs w:val="22"/>
              </w:rPr>
              <w:tab/>
            </w:r>
            <w:r w:rsidRPr="00590CE6">
              <w:rPr>
                <w:sz w:val="22"/>
                <w:szCs w:val="22"/>
              </w:rPr>
              <w:t xml:space="preserve">in excess of the number of hours </w:t>
            </w:r>
            <w:r>
              <w:rPr>
                <w:sz w:val="22"/>
                <w:szCs w:val="22"/>
              </w:rPr>
              <w:t>specified</w:t>
            </w:r>
            <w:r w:rsidRPr="00590CE6">
              <w:rPr>
                <w:sz w:val="22"/>
                <w:szCs w:val="22"/>
              </w:rPr>
              <w:t xml:space="preserve"> in </w:t>
            </w:r>
            <w:r w:rsidRPr="00590CE6">
              <w:rPr>
                <w:sz w:val="22"/>
                <w:szCs w:val="22"/>
                <w:u w:val="single"/>
              </w:rPr>
              <w:t>13.</w:t>
            </w:r>
            <w:r>
              <w:rPr>
                <w:sz w:val="22"/>
                <w:szCs w:val="22"/>
                <w:u w:val="single"/>
              </w:rPr>
              <w:t>3</w:t>
            </w:r>
            <w:r w:rsidRPr="00590CE6">
              <w:rPr>
                <w:sz w:val="22"/>
                <w:szCs w:val="22"/>
              </w:rPr>
              <w:t xml:space="preserve"> (maximum daily hours);</w:t>
            </w:r>
          </w:p>
          <w:p w:rsidR="002B1C62" w:rsidRDefault="002B1C62" w:rsidP="00BB756E">
            <w:pPr>
              <w:pStyle w:val="Level4"/>
              <w:tabs>
                <w:tab w:val="clear" w:pos="1985"/>
                <w:tab w:val="left" w:pos="1996"/>
              </w:tabs>
              <w:spacing w:after="60"/>
              <w:ind w:left="1996"/>
              <w:rPr>
                <w:sz w:val="22"/>
                <w:szCs w:val="22"/>
              </w:rPr>
            </w:pPr>
            <w:r>
              <w:rPr>
                <w:b/>
                <w:sz w:val="22"/>
                <w:szCs w:val="22"/>
              </w:rPr>
              <w:t>(ii</w:t>
            </w:r>
            <w:r w:rsidRPr="00590CE6">
              <w:rPr>
                <w:b/>
                <w:sz w:val="22"/>
                <w:szCs w:val="22"/>
              </w:rPr>
              <w:t>)</w:t>
            </w:r>
            <w:r w:rsidRPr="00590CE6">
              <w:rPr>
                <w:b/>
                <w:sz w:val="22"/>
                <w:szCs w:val="22"/>
              </w:rPr>
              <w:tab/>
            </w:r>
            <w:r w:rsidRPr="00590CE6">
              <w:rPr>
                <w:sz w:val="22"/>
                <w:szCs w:val="22"/>
              </w:rPr>
              <w:t>between midnight and 7.00 am.</w:t>
            </w:r>
          </w:p>
          <w:p w:rsidR="002B1C62" w:rsidRPr="002B1C62" w:rsidRDefault="002B1C62" w:rsidP="00BB756E">
            <w:pPr>
              <w:ind w:left="1429" w:hanging="567"/>
              <w:rPr>
                <w:lang w:eastAsia="en-AU"/>
              </w:rPr>
            </w:pPr>
            <w:r>
              <w:rPr>
                <w:rFonts w:ascii="Times New Roman" w:eastAsia="Times New Roman" w:hAnsi="Times New Roman" w:cs="Times New Roman"/>
                <w:b/>
                <w:bCs/>
                <w:sz w:val="22"/>
                <w:szCs w:val="22"/>
                <w:lang w:eastAsia="en-AU"/>
              </w:rPr>
              <w:t>(b)</w:t>
            </w:r>
            <w:r w:rsidR="00E22E43" w:rsidRPr="002B1C62">
              <w:rPr>
                <w:rFonts w:ascii="Times New Roman" w:hAnsi="Times New Roman"/>
                <w:sz w:val="22"/>
                <w:szCs w:val="22"/>
              </w:rPr>
              <w:tab/>
            </w:r>
            <w:r w:rsidRPr="002B1C62">
              <w:rPr>
                <w:rFonts w:ascii="Times New Roman" w:eastAsia="Times New Roman" w:hAnsi="Times New Roman" w:cs="Times New Roman"/>
                <w:bCs/>
                <w:sz w:val="22"/>
                <w:szCs w:val="22"/>
                <w:lang w:eastAsia="en-AU"/>
              </w:rPr>
              <w:t>The</w:t>
            </w:r>
            <w:r>
              <w:rPr>
                <w:rFonts w:ascii="Times New Roman" w:eastAsia="Times New Roman" w:hAnsi="Times New Roman" w:cs="Times New Roman"/>
                <w:bCs/>
                <w:sz w:val="22"/>
                <w:szCs w:val="22"/>
                <w:lang w:eastAsia="en-AU"/>
              </w:rPr>
              <w:t xml:space="preserve"> casual loading prescribed in clause 11—Casual employment is not payable on overtime worked by a casual employee.</w:t>
            </w:r>
          </w:p>
          <w:p w:rsidR="002B1C62" w:rsidRDefault="00556ADD" w:rsidP="00BB756E">
            <w:pPr>
              <w:pStyle w:val="Level2"/>
              <w:tabs>
                <w:tab w:val="left" w:pos="851"/>
              </w:tabs>
              <w:ind w:left="851" w:hanging="851"/>
              <w:rPr>
                <w:rFonts w:cs="Times New Roman"/>
                <w:b/>
                <w:color w:val="000000"/>
                <w:sz w:val="22"/>
                <w:szCs w:val="22"/>
              </w:rPr>
            </w:pPr>
            <w:r>
              <w:rPr>
                <w:rFonts w:cs="Times New Roman"/>
                <w:b/>
                <w:color w:val="000000"/>
                <w:sz w:val="22"/>
                <w:szCs w:val="22"/>
              </w:rPr>
              <w:t>20</w:t>
            </w:r>
            <w:r w:rsidRPr="003176D6">
              <w:rPr>
                <w:rFonts w:cs="Times New Roman"/>
                <w:b/>
                <w:color w:val="000000"/>
                <w:sz w:val="22"/>
                <w:szCs w:val="22"/>
              </w:rPr>
              <w:t>.</w:t>
            </w:r>
            <w:r w:rsidR="002B1C62">
              <w:rPr>
                <w:rFonts w:cs="Times New Roman"/>
                <w:b/>
                <w:color w:val="000000"/>
                <w:sz w:val="22"/>
                <w:szCs w:val="22"/>
              </w:rPr>
              <w:t>4</w:t>
            </w:r>
            <w:r w:rsidR="00E22E43" w:rsidRPr="002B1C62">
              <w:rPr>
                <w:sz w:val="22"/>
                <w:szCs w:val="22"/>
              </w:rPr>
              <w:tab/>
            </w:r>
            <w:r w:rsidR="002B1C62">
              <w:rPr>
                <w:rFonts w:cs="Times New Roman"/>
                <w:b/>
                <w:color w:val="000000"/>
                <w:sz w:val="22"/>
                <w:szCs w:val="22"/>
              </w:rPr>
              <w:t>Payment of overtime</w:t>
            </w:r>
            <w:r w:rsidRPr="003176D6">
              <w:rPr>
                <w:rFonts w:cs="Times New Roman"/>
                <w:b/>
                <w:color w:val="000000"/>
                <w:sz w:val="22"/>
                <w:szCs w:val="22"/>
              </w:rPr>
              <w:tab/>
            </w:r>
          </w:p>
          <w:p w:rsidR="002B1C62" w:rsidRPr="002B1C62" w:rsidRDefault="002B1C62" w:rsidP="00BB756E">
            <w:pPr>
              <w:pStyle w:val="Level3"/>
              <w:spacing w:after="60"/>
              <w:ind w:left="1429" w:hanging="578"/>
              <w:rPr>
                <w:sz w:val="22"/>
                <w:szCs w:val="22"/>
              </w:rPr>
            </w:pPr>
            <w:r w:rsidRPr="00E22E43">
              <w:rPr>
                <w:b/>
                <w:sz w:val="22"/>
                <w:szCs w:val="22"/>
              </w:rPr>
              <w:t>(a)</w:t>
            </w:r>
            <w:r w:rsidRPr="002B1C62">
              <w:rPr>
                <w:sz w:val="22"/>
                <w:szCs w:val="22"/>
              </w:rPr>
              <w:tab/>
            </w:r>
            <w:r w:rsidRPr="00E22E43">
              <w:rPr>
                <w:sz w:val="22"/>
                <w:szCs w:val="22"/>
              </w:rPr>
              <w:t xml:space="preserve">An employer must pay an employee for all overtime worked as prescribed in clause </w:t>
            </w:r>
            <w:r w:rsidRPr="00E22E43">
              <w:rPr>
                <w:sz w:val="22"/>
                <w:szCs w:val="22"/>
                <w:u w:val="single"/>
              </w:rPr>
              <w:t>20.1</w:t>
            </w:r>
            <w:r w:rsidRPr="00E22E43">
              <w:rPr>
                <w:sz w:val="22"/>
                <w:szCs w:val="22"/>
              </w:rPr>
              <w:t xml:space="preserve"> to</w:t>
            </w:r>
            <w:r w:rsidRPr="00E22E43">
              <w:rPr>
                <w:sz w:val="22"/>
                <w:szCs w:val="22"/>
                <w:u w:val="single"/>
              </w:rPr>
              <w:t xml:space="preserve"> 20.3</w:t>
            </w:r>
            <w:r w:rsidRPr="00E22E43">
              <w:rPr>
                <w:sz w:val="22"/>
                <w:szCs w:val="22"/>
              </w:rPr>
              <w:t xml:space="preserve"> the overtime rate specified in column 2 of </w:t>
            </w:r>
            <w:r w:rsidRPr="00E22E43">
              <w:rPr>
                <w:sz w:val="22"/>
                <w:szCs w:val="22"/>
                <w:u w:val="single"/>
              </w:rPr>
              <w:t>Table 4</w:t>
            </w:r>
            <w:r w:rsidRPr="00E22E43">
              <w:rPr>
                <w:sz w:val="22"/>
                <w:szCs w:val="22"/>
              </w:rPr>
              <w:t xml:space="preserve"> in accordance with when the overtime was worked as specified in column 1 of that table.</w:t>
            </w:r>
            <w:r w:rsidRPr="002B1C62">
              <w:rPr>
                <w:b/>
                <w:sz w:val="22"/>
                <w:szCs w:val="22"/>
              </w:rPr>
              <w:t xml:space="preserve"> </w:t>
            </w:r>
          </w:p>
          <w:p w:rsidR="002B1C62" w:rsidRPr="00E22E43" w:rsidRDefault="002B1C62" w:rsidP="00BB756E">
            <w:pPr>
              <w:pStyle w:val="Level3"/>
              <w:spacing w:after="60"/>
              <w:ind w:left="1429" w:hanging="578"/>
              <w:rPr>
                <w:sz w:val="22"/>
                <w:szCs w:val="22"/>
              </w:rPr>
            </w:pPr>
            <w:r w:rsidRPr="00E22E43">
              <w:rPr>
                <w:b/>
                <w:sz w:val="22"/>
                <w:szCs w:val="22"/>
              </w:rPr>
              <w:t>(b)</w:t>
            </w:r>
            <w:r w:rsidRPr="002B1C62">
              <w:rPr>
                <w:sz w:val="22"/>
                <w:szCs w:val="22"/>
              </w:rPr>
              <w:tab/>
            </w:r>
            <w:r w:rsidRPr="00E22E43">
              <w:rPr>
                <w:sz w:val="22"/>
                <w:szCs w:val="22"/>
              </w:rPr>
              <w:t xml:space="preserve">The overtime rate specified in column 2 of Table 4 must be applied to the applicable minimum wage for the employee classification in accordance with clause </w:t>
            </w:r>
            <w:r w:rsidRPr="00E22E43">
              <w:rPr>
                <w:sz w:val="22"/>
                <w:szCs w:val="22"/>
                <w:u w:val="single"/>
              </w:rPr>
              <w:t>16—Minimum wages</w:t>
            </w:r>
            <w:r w:rsidRPr="00E22E43">
              <w:rPr>
                <w:sz w:val="22"/>
                <w:szCs w:val="22"/>
              </w:rPr>
              <w:t>.</w:t>
            </w:r>
          </w:p>
          <w:p w:rsidR="00556ADD" w:rsidRPr="003176D6" w:rsidRDefault="002B1C62" w:rsidP="00BB756E">
            <w:pPr>
              <w:pStyle w:val="TableTitle"/>
              <w:keepNext w:val="0"/>
              <w:spacing w:before="120" w:after="0"/>
              <w:ind w:left="851"/>
              <w:rPr>
                <w:rFonts w:ascii="Times New Roman" w:hAnsi="Times New Roman"/>
                <w:sz w:val="22"/>
                <w:szCs w:val="22"/>
              </w:rPr>
            </w:pPr>
            <w:r>
              <w:rPr>
                <w:rFonts w:ascii="Times New Roman" w:hAnsi="Times New Roman"/>
                <w:sz w:val="22"/>
                <w:szCs w:val="22"/>
              </w:rPr>
              <w:t>Tab</w:t>
            </w:r>
            <w:r w:rsidR="00556ADD">
              <w:rPr>
                <w:rFonts w:ascii="Times New Roman" w:hAnsi="Times New Roman"/>
                <w:sz w:val="22"/>
                <w:szCs w:val="22"/>
              </w:rPr>
              <w:t>le 4</w:t>
            </w:r>
            <w:r w:rsidR="00556ADD" w:rsidRPr="003176D6">
              <w:rPr>
                <w:rFonts w:ascii="Times New Roman" w:hAnsi="Times New Roman"/>
                <w:sz w:val="22"/>
                <w:szCs w:val="22"/>
              </w:rPr>
              <w:t>—Overtime rates</w:t>
            </w:r>
          </w:p>
          <w:tbl>
            <w:tblPr>
              <w:tblW w:w="6123" w:type="dxa"/>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3458"/>
              <w:gridCol w:w="2665"/>
            </w:tblGrid>
            <w:tr w:rsidR="00556ADD" w:rsidRPr="003176D6" w:rsidTr="0095497F">
              <w:tc>
                <w:tcPr>
                  <w:tcW w:w="3458" w:type="dxa"/>
                </w:tcPr>
                <w:p w:rsidR="00556ADD" w:rsidRPr="003176D6" w:rsidRDefault="00556ADD" w:rsidP="00BB756E">
                  <w:pPr>
                    <w:pStyle w:val="AMODTable"/>
                    <w:spacing w:before="60"/>
                    <w:rPr>
                      <w:b/>
                      <w:sz w:val="22"/>
                      <w:szCs w:val="22"/>
                    </w:rPr>
                  </w:pPr>
                  <w:r w:rsidRPr="003176D6">
                    <w:rPr>
                      <w:b/>
                      <w:sz w:val="22"/>
                      <w:szCs w:val="22"/>
                    </w:rPr>
                    <w:t>Column 1</w:t>
                  </w:r>
                </w:p>
                <w:p w:rsidR="00556ADD" w:rsidRPr="003176D6" w:rsidRDefault="00556ADD" w:rsidP="00BB756E">
                  <w:pPr>
                    <w:pStyle w:val="AMODTable"/>
                    <w:spacing w:before="60"/>
                    <w:rPr>
                      <w:b/>
                      <w:sz w:val="22"/>
                      <w:szCs w:val="22"/>
                    </w:rPr>
                  </w:pPr>
                  <w:r w:rsidRPr="003176D6">
                    <w:rPr>
                      <w:b/>
                      <w:sz w:val="22"/>
                      <w:szCs w:val="22"/>
                    </w:rPr>
                    <w:t>For overtime worked on</w:t>
                  </w:r>
                </w:p>
              </w:tc>
              <w:tc>
                <w:tcPr>
                  <w:tcW w:w="2665" w:type="dxa"/>
                </w:tcPr>
                <w:p w:rsidR="00556ADD" w:rsidRPr="003176D6" w:rsidRDefault="00556ADD" w:rsidP="00BB756E">
                  <w:pPr>
                    <w:pStyle w:val="AMODTable"/>
                    <w:spacing w:before="60"/>
                    <w:jc w:val="center"/>
                    <w:rPr>
                      <w:b/>
                      <w:sz w:val="22"/>
                      <w:szCs w:val="22"/>
                    </w:rPr>
                  </w:pPr>
                  <w:r w:rsidRPr="003176D6">
                    <w:rPr>
                      <w:b/>
                      <w:sz w:val="22"/>
                      <w:szCs w:val="22"/>
                    </w:rPr>
                    <w:t>Column 2</w:t>
                  </w:r>
                </w:p>
                <w:p w:rsidR="00556ADD" w:rsidRPr="003176D6" w:rsidRDefault="00556ADD" w:rsidP="00BB756E">
                  <w:pPr>
                    <w:pStyle w:val="AMODTable"/>
                    <w:spacing w:before="60"/>
                    <w:jc w:val="center"/>
                    <w:rPr>
                      <w:b/>
                      <w:sz w:val="22"/>
                      <w:szCs w:val="22"/>
                    </w:rPr>
                  </w:pPr>
                  <w:r w:rsidRPr="003176D6">
                    <w:rPr>
                      <w:b/>
                      <w:sz w:val="22"/>
                      <w:szCs w:val="22"/>
                    </w:rPr>
                    <w:t>Overtime rate</w:t>
                  </w:r>
                </w:p>
              </w:tc>
            </w:tr>
            <w:tr w:rsidR="00556ADD" w:rsidRPr="003176D6" w:rsidTr="0095497F">
              <w:tc>
                <w:tcPr>
                  <w:tcW w:w="3458" w:type="dxa"/>
                </w:tcPr>
                <w:p w:rsidR="00556ADD" w:rsidRPr="003176D6" w:rsidRDefault="00556ADD" w:rsidP="00BB756E">
                  <w:pPr>
                    <w:pStyle w:val="AMODTable"/>
                    <w:spacing w:before="60"/>
                    <w:rPr>
                      <w:sz w:val="22"/>
                      <w:szCs w:val="22"/>
                    </w:rPr>
                  </w:pPr>
                  <w:r w:rsidRPr="003176D6">
                    <w:rPr>
                      <w:sz w:val="22"/>
                      <w:szCs w:val="22"/>
                    </w:rPr>
                    <w:t>Monday to Saturday—first 2 hours</w:t>
                  </w:r>
                </w:p>
              </w:tc>
              <w:tc>
                <w:tcPr>
                  <w:tcW w:w="2665" w:type="dxa"/>
                </w:tcPr>
                <w:p w:rsidR="00556ADD" w:rsidRPr="003176D6" w:rsidRDefault="00556ADD" w:rsidP="00BB756E">
                  <w:pPr>
                    <w:pStyle w:val="AMODTable"/>
                    <w:spacing w:before="60"/>
                    <w:jc w:val="center"/>
                    <w:rPr>
                      <w:sz w:val="22"/>
                      <w:szCs w:val="22"/>
                    </w:rPr>
                  </w:pPr>
                  <w:r w:rsidRPr="003176D6">
                    <w:rPr>
                      <w:sz w:val="22"/>
                      <w:szCs w:val="22"/>
                    </w:rPr>
                    <w:t>150%</w:t>
                  </w:r>
                </w:p>
              </w:tc>
            </w:tr>
            <w:tr w:rsidR="00556ADD" w:rsidRPr="003176D6" w:rsidTr="0095497F">
              <w:tc>
                <w:tcPr>
                  <w:tcW w:w="3458" w:type="dxa"/>
                </w:tcPr>
                <w:p w:rsidR="00556ADD" w:rsidRPr="003176D6" w:rsidRDefault="00556ADD" w:rsidP="00BB756E">
                  <w:pPr>
                    <w:pStyle w:val="AMODTable"/>
                    <w:spacing w:before="60"/>
                    <w:rPr>
                      <w:sz w:val="22"/>
                      <w:szCs w:val="22"/>
                    </w:rPr>
                  </w:pPr>
                  <w:r w:rsidRPr="003176D6">
                    <w:rPr>
                      <w:sz w:val="22"/>
                      <w:szCs w:val="22"/>
                    </w:rPr>
                    <w:t>Monday to Saturday—after 2 hours</w:t>
                  </w:r>
                </w:p>
              </w:tc>
              <w:tc>
                <w:tcPr>
                  <w:tcW w:w="2665" w:type="dxa"/>
                </w:tcPr>
                <w:p w:rsidR="00556ADD" w:rsidRPr="003176D6" w:rsidRDefault="00556ADD" w:rsidP="00BB756E">
                  <w:pPr>
                    <w:pStyle w:val="AMODTable"/>
                    <w:spacing w:before="60"/>
                    <w:jc w:val="center"/>
                    <w:rPr>
                      <w:sz w:val="22"/>
                      <w:szCs w:val="22"/>
                    </w:rPr>
                  </w:pPr>
                  <w:r w:rsidRPr="003176D6">
                    <w:rPr>
                      <w:sz w:val="22"/>
                      <w:szCs w:val="22"/>
                    </w:rPr>
                    <w:t>200%</w:t>
                  </w:r>
                </w:p>
              </w:tc>
            </w:tr>
            <w:tr w:rsidR="00556ADD" w:rsidRPr="003176D6" w:rsidTr="0095497F">
              <w:tc>
                <w:tcPr>
                  <w:tcW w:w="3458" w:type="dxa"/>
                </w:tcPr>
                <w:p w:rsidR="00556ADD" w:rsidRPr="003176D6" w:rsidRDefault="00556ADD" w:rsidP="00BB756E">
                  <w:pPr>
                    <w:pStyle w:val="AMODTable"/>
                    <w:spacing w:before="60"/>
                    <w:rPr>
                      <w:sz w:val="22"/>
                      <w:szCs w:val="22"/>
                    </w:rPr>
                  </w:pPr>
                  <w:r w:rsidRPr="003176D6">
                    <w:rPr>
                      <w:sz w:val="22"/>
                      <w:szCs w:val="22"/>
                    </w:rPr>
                    <w:t>Sunday—all day</w:t>
                  </w:r>
                </w:p>
              </w:tc>
              <w:tc>
                <w:tcPr>
                  <w:tcW w:w="2665" w:type="dxa"/>
                </w:tcPr>
                <w:p w:rsidR="00556ADD" w:rsidRPr="003176D6" w:rsidRDefault="00556ADD" w:rsidP="00BB756E">
                  <w:pPr>
                    <w:pStyle w:val="AMODTable"/>
                    <w:spacing w:before="60"/>
                    <w:jc w:val="center"/>
                    <w:rPr>
                      <w:sz w:val="22"/>
                      <w:szCs w:val="22"/>
                    </w:rPr>
                  </w:pPr>
                  <w:r w:rsidRPr="003176D6">
                    <w:rPr>
                      <w:sz w:val="22"/>
                      <w:szCs w:val="22"/>
                    </w:rPr>
                    <w:t>200%</w:t>
                  </w:r>
                </w:p>
              </w:tc>
            </w:tr>
            <w:tr w:rsidR="00556ADD" w:rsidRPr="003176D6" w:rsidTr="0095497F">
              <w:tc>
                <w:tcPr>
                  <w:tcW w:w="3458" w:type="dxa"/>
                </w:tcPr>
                <w:p w:rsidR="00556ADD" w:rsidRPr="003176D6" w:rsidRDefault="00556ADD" w:rsidP="00BB756E">
                  <w:pPr>
                    <w:pStyle w:val="AMODTable"/>
                    <w:spacing w:before="60"/>
                    <w:rPr>
                      <w:sz w:val="22"/>
                      <w:szCs w:val="22"/>
                    </w:rPr>
                  </w:pPr>
                  <w:r w:rsidRPr="003176D6">
                    <w:rPr>
                      <w:sz w:val="22"/>
                      <w:szCs w:val="22"/>
                    </w:rPr>
                    <w:t>Public holiday—all day</w:t>
                  </w:r>
                </w:p>
              </w:tc>
              <w:tc>
                <w:tcPr>
                  <w:tcW w:w="2665" w:type="dxa"/>
                </w:tcPr>
                <w:p w:rsidR="00556ADD" w:rsidRPr="003176D6" w:rsidRDefault="00556ADD" w:rsidP="00BB756E">
                  <w:pPr>
                    <w:pStyle w:val="AMODTable"/>
                    <w:spacing w:before="60"/>
                    <w:jc w:val="center"/>
                    <w:rPr>
                      <w:sz w:val="22"/>
                      <w:szCs w:val="22"/>
                    </w:rPr>
                  </w:pPr>
                  <w:r w:rsidRPr="003176D6">
                    <w:rPr>
                      <w:sz w:val="22"/>
                      <w:szCs w:val="22"/>
                    </w:rPr>
                    <w:t>250%</w:t>
                  </w:r>
                </w:p>
              </w:tc>
            </w:tr>
          </w:tbl>
          <w:p w:rsidR="00556ADD" w:rsidRPr="003176D6" w:rsidRDefault="004E046A" w:rsidP="00BB756E">
            <w:pPr>
              <w:tabs>
                <w:tab w:val="left" w:pos="53"/>
              </w:tabs>
              <w:spacing w:before="200" w:after="60" w:line="240" w:lineRule="auto"/>
              <w:outlineLvl w:val="2"/>
              <w:rPr>
                <w:rFonts w:ascii="Times New Roman" w:hAnsi="Times New Roman" w:cs="Times New Roman"/>
                <w:sz w:val="22"/>
                <w:szCs w:val="22"/>
              </w:rPr>
            </w:pPr>
            <w:r w:rsidRPr="004E046A">
              <w:rPr>
                <w:rFonts w:ascii="Times New Roman" w:hAnsi="Times New Roman" w:cs="Times New Roman"/>
                <w:sz w:val="22"/>
                <w:szCs w:val="22"/>
              </w:rPr>
              <w:t>NOTE: Schedule B—Summary of Hourly Rates of Pay sets out the overtime rate hourly wage for all employee classifications according to when overtime is worked.</w:t>
            </w:r>
          </w:p>
        </w:tc>
        <w:tc>
          <w:tcPr>
            <w:tcW w:w="7391" w:type="dxa"/>
            <w:tcBorders>
              <w:bottom w:val="single" w:sz="4" w:space="0" w:color="auto"/>
            </w:tcBorders>
          </w:tcPr>
          <w:p w:rsidR="00907E64" w:rsidRPr="00A13CE7" w:rsidRDefault="00333C26" w:rsidP="00BB756E">
            <w:pPr>
              <w:pStyle w:val="Partheading"/>
              <w:keepNext w:val="0"/>
              <w:spacing w:before="200" w:after="60"/>
              <w:rPr>
                <w:b w:val="0"/>
                <w:sz w:val="22"/>
                <w:szCs w:val="22"/>
              </w:rPr>
            </w:pPr>
            <w:r>
              <w:rPr>
                <w:b w:val="0"/>
                <w:sz w:val="22"/>
                <w:szCs w:val="22"/>
              </w:rPr>
              <w:lastRenderedPageBreak/>
              <w:t xml:space="preserve">NOTE: </w:t>
            </w:r>
            <w:r w:rsidR="00EF21FB" w:rsidRPr="00A13CE7">
              <w:rPr>
                <w:b w:val="0"/>
                <w:sz w:val="22"/>
                <w:szCs w:val="22"/>
              </w:rPr>
              <w:t xml:space="preserve">The </w:t>
            </w:r>
            <w:r w:rsidR="00907E64" w:rsidRPr="00A13CE7">
              <w:rPr>
                <w:b w:val="0"/>
                <w:sz w:val="22"/>
                <w:szCs w:val="22"/>
              </w:rPr>
              <w:t xml:space="preserve">SDA </w:t>
            </w:r>
            <w:r w:rsidR="00EF21FB" w:rsidRPr="00A13CE7">
              <w:rPr>
                <w:b w:val="0"/>
                <w:sz w:val="22"/>
                <w:szCs w:val="22"/>
              </w:rPr>
              <w:t>is</w:t>
            </w:r>
            <w:r w:rsidR="00907E64" w:rsidRPr="00A13CE7">
              <w:rPr>
                <w:b w:val="0"/>
                <w:sz w:val="22"/>
                <w:szCs w:val="22"/>
              </w:rPr>
              <w:t xml:space="preserve"> pursuing changes to the effect of this clause via the </w:t>
            </w:r>
            <w:hyperlink r:id="rId82" w:history="1">
              <w:r w:rsidR="00907E64" w:rsidRPr="00A13CE7">
                <w:rPr>
                  <w:rStyle w:val="Hyperlink"/>
                  <w:b w:val="0"/>
                  <w:sz w:val="22"/>
                  <w:szCs w:val="22"/>
                </w:rPr>
                <w:t>casual employment</w:t>
              </w:r>
            </w:hyperlink>
            <w:r w:rsidR="00907E64" w:rsidRPr="00A13CE7">
              <w:rPr>
                <w:b w:val="0"/>
                <w:sz w:val="22"/>
                <w:szCs w:val="22"/>
              </w:rPr>
              <w:t xml:space="preserve"> common issue matter which may result in revisions/additional paragraphs in clause 20.3.</w:t>
            </w:r>
          </w:p>
          <w:p w:rsidR="002775CD" w:rsidRPr="00A13CE7" w:rsidRDefault="00454717" w:rsidP="00BB756E">
            <w:pPr>
              <w:rPr>
                <w:rFonts w:ascii="Times New Roman" w:hAnsi="Times New Roman" w:cs="Times New Roman"/>
                <w:color w:val="FF0000"/>
                <w:sz w:val="22"/>
                <w:szCs w:val="22"/>
                <w:lang w:eastAsia="en-AU"/>
              </w:rPr>
            </w:pPr>
            <w:hyperlink r:id="rId83" w:history="1">
              <w:r w:rsidR="0061508F" w:rsidRPr="00A13CE7">
                <w:rPr>
                  <w:rStyle w:val="Hyperlink"/>
                  <w:rFonts w:ascii="Times New Roman" w:hAnsi="Times New Roman" w:cs="Times New Roman"/>
                  <w:b/>
                  <w:sz w:val="22"/>
                  <w:szCs w:val="22"/>
                </w:rPr>
                <w:t>PGA</w:t>
              </w:r>
            </w:hyperlink>
            <w:r w:rsidR="0061508F" w:rsidRPr="00A13CE7">
              <w:rPr>
                <w:rFonts w:ascii="Times New Roman" w:hAnsi="Times New Roman" w:cs="Times New Roman"/>
                <w:color w:val="FF0000"/>
                <w:sz w:val="22"/>
                <w:szCs w:val="22"/>
              </w:rPr>
              <w:t xml:space="preserve"> </w:t>
            </w:r>
            <w:r w:rsidR="0061508F"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61508F" w:rsidRPr="00333C26">
              <w:rPr>
                <w:rStyle w:val="Hyperlink"/>
                <w:rFonts w:ascii="Times New Roman" w:hAnsi="Times New Roman" w:cs="Times New Roman"/>
                <w:color w:val="auto"/>
                <w:sz w:val="22"/>
                <w:szCs w:val="22"/>
                <w:u w:val="none"/>
              </w:rPr>
              <w:t xml:space="preserve"> 34):</w:t>
            </w:r>
            <w:r w:rsidR="0061508F" w:rsidRPr="00333C26">
              <w:rPr>
                <w:rFonts w:ascii="Times New Roman" w:hAnsi="Times New Roman" w:cs="Times New Roman"/>
                <w:sz w:val="22"/>
                <w:szCs w:val="22"/>
              </w:rPr>
              <w:t xml:space="preserve"> </w:t>
            </w:r>
            <w:r w:rsidR="00644DB0" w:rsidRPr="00333C26">
              <w:rPr>
                <w:rFonts w:ascii="Times New Roman" w:hAnsi="Times New Roman" w:cs="Times New Roman"/>
                <w:sz w:val="22"/>
                <w:szCs w:val="22"/>
                <w:lang w:eastAsia="en-AU"/>
              </w:rPr>
              <w:t>Submits that the n</w:t>
            </w:r>
            <w:r w:rsidR="002775CD" w:rsidRPr="00333C26">
              <w:rPr>
                <w:rFonts w:ascii="Times New Roman" w:hAnsi="Times New Roman" w:cs="Times New Roman"/>
                <w:sz w:val="22"/>
                <w:szCs w:val="22"/>
                <w:lang w:eastAsia="en-AU"/>
              </w:rPr>
              <w:t>ote should be removed from C</w:t>
            </w:r>
            <w:r w:rsidR="00644DB0" w:rsidRPr="00333C26">
              <w:rPr>
                <w:rFonts w:ascii="Times New Roman" w:hAnsi="Times New Roman" w:cs="Times New Roman"/>
                <w:sz w:val="22"/>
                <w:szCs w:val="22"/>
                <w:lang w:eastAsia="en-AU"/>
              </w:rPr>
              <w:t>lause</w:t>
            </w:r>
            <w:r w:rsidR="002775CD" w:rsidRPr="00333C26">
              <w:rPr>
                <w:rFonts w:ascii="Times New Roman" w:hAnsi="Times New Roman" w:cs="Times New Roman"/>
                <w:sz w:val="22"/>
                <w:szCs w:val="22"/>
                <w:lang w:eastAsia="en-AU"/>
              </w:rPr>
              <w:t xml:space="preserve"> 20</w:t>
            </w:r>
            <w:r w:rsidR="00644DB0" w:rsidRPr="00333C26">
              <w:rPr>
                <w:rFonts w:ascii="Times New Roman" w:hAnsi="Times New Roman" w:cs="Times New Roman"/>
                <w:sz w:val="22"/>
                <w:szCs w:val="22"/>
                <w:lang w:eastAsia="en-AU"/>
              </w:rPr>
              <w:t xml:space="preserve"> of the revised ED because the</w:t>
            </w:r>
            <w:r w:rsidR="002775CD" w:rsidRPr="00333C26">
              <w:rPr>
                <w:rFonts w:ascii="Times New Roman" w:hAnsi="Times New Roman" w:cs="Times New Roman"/>
                <w:sz w:val="22"/>
                <w:szCs w:val="22"/>
                <w:lang w:eastAsia="en-AU"/>
              </w:rPr>
              <w:t xml:space="preserve"> Commission determined that any summaries of NES entitlements or links to legislation would not be included in </w:t>
            </w:r>
            <w:r w:rsidR="00CF1398" w:rsidRPr="00333C26">
              <w:rPr>
                <w:rFonts w:ascii="Times New Roman" w:hAnsi="Times New Roman" w:cs="Times New Roman"/>
                <w:sz w:val="22"/>
                <w:szCs w:val="22"/>
                <w:lang w:eastAsia="en-AU"/>
              </w:rPr>
              <w:t xml:space="preserve">legal instruments.  Inclusion of </w:t>
            </w:r>
            <w:r w:rsidR="00644DB0" w:rsidRPr="00333C26">
              <w:rPr>
                <w:rFonts w:ascii="Times New Roman" w:hAnsi="Times New Roman" w:cs="Times New Roman"/>
                <w:sz w:val="22"/>
                <w:szCs w:val="22"/>
                <w:lang w:eastAsia="en-AU"/>
              </w:rPr>
              <w:t xml:space="preserve">the </w:t>
            </w:r>
            <w:r w:rsidR="00CF1398" w:rsidRPr="00333C26">
              <w:rPr>
                <w:rFonts w:ascii="Times New Roman" w:hAnsi="Times New Roman" w:cs="Times New Roman"/>
                <w:sz w:val="22"/>
                <w:szCs w:val="22"/>
                <w:lang w:eastAsia="en-AU"/>
              </w:rPr>
              <w:t xml:space="preserve">note is contrary to </w:t>
            </w:r>
            <w:r w:rsidR="00644DB0" w:rsidRPr="00333C26">
              <w:rPr>
                <w:rFonts w:ascii="Times New Roman" w:hAnsi="Times New Roman" w:cs="Times New Roman"/>
                <w:sz w:val="22"/>
                <w:szCs w:val="22"/>
                <w:lang w:eastAsia="en-AU"/>
              </w:rPr>
              <w:t xml:space="preserve">that </w:t>
            </w:r>
            <w:r w:rsidR="00CF1398" w:rsidRPr="00333C26">
              <w:rPr>
                <w:rFonts w:ascii="Times New Roman" w:hAnsi="Times New Roman" w:cs="Times New Roman"/>
                <w:sz w:val="22"/>
                <w:szCs w:val="22"/>
                <w:lang w:eastAsia="en-AU"/>
              </w:rPr>
              <w:t>Decision</w:t>
            </w:r>
            <w:r w:rsidR="00644DB0" w:rsidRPr="00333C26">
              <w:rPr>
                <w:rFonts w:ascii="Times New Roman" w:hAnsi="Times New Roman" w:cs="Times New Roman"/>
                <w:sz w:val="22"/>
                <w:szCs w:val="22"/>
                <w:lang w:eastAsia="en-AU"/>
              </w:rPr>
              <w:t xml:space="preserve"> [2014] FWCFB 9412.</w:t>
            </w:r>
          </w:p>
          <w:p w:rsidR="00CF1398" w:rsidRPr="00333C26" w:rsidRDefault="00454717" w:rsidP="00BB756E">
            <w:pPr>
              <w:rPr>
                <w:rFonts w:ascii="Times New Roman" w:hAnsi="Times New Roman" w:cs="Times New Roman"/>
                <w:b/>
                <w:sz w:val="22"/>
                <w:szCs w:val="22"/>
                <w:lang w:eastAsia="en-AU"/>
              </w:rPr>
            </w:pPr>
            <w:hyperlink r:id="rId84" w:history="1">
              <w:r w:rsidR="0061508F" w:rsidRPr="00A13CE7">
                <w:rPr>
                  <w:rStyle w:val="Hyperlink"/>
                  <w:rFonts w:ascii="Times New Roman" w:hAnsi="Times New Roman" w:cs="Times New Roman"/>
                  <w:b/>
                  <w:sz w:val="22"/>
                  <w:szCs w:val="22"/>
                </w:rPr>
                <w:t>PGA</w:t>
              </w:r>
            </w:hyperlink>
            <w:r w:rsidR="0061508F" w:rsidRPr="00A13CE7">
              <w:rPr>
                <w:rFonts w:ascii="Times New Roman" w:hAnsi="Times New Roman" w:cs="Times New Roman"/>
                <w:color w:val="FF0000"/>
                <w:sz w:val="22"/>
                <w:szCs w:val="22"/>
              </w:rPr>
              <w:t xml:space="preserve"> </w:t>
            </w:r>
            <w:r w:rsidR="0061508F"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61508F" w:rsidRPr="00333C26">
              <w:rPr>
                <w:rStyle w:val="Hyperlink"/>
                <w:rFonts w:ascii="Times New Roman" w:hAnsi="Times New Roman" w:cs="Times New Roman"/>
                <w:color w:val="auto"/>
                <w:sz w:val="22"/>
                <w:szCs w:val="22"/>
                <w:u w:val="none"/>
              </w:rPr>
              <w:t xml:space="preserve"> 35):</w:t>
            </w:r>
            <w:r w:rsidR="00333C26" w:rsidRPr="00333C26">
              <w:rPr>
                <w:rStyle w:val="Hyperlink"/>
                <w:rFonts w:ascii="Times New Roman" w:hAnsi="Times New Roman" w:cs="Times New Roman"/>
                <w:color w:val="auto"/>
                <w:sz w:val="22"/>
                <w:szCs w:val="22"/>
                <w:u w:val="none"/>
              </w:rPr>
              <w:t xml:space="preserve"> </w:t>
            </w:r>
            <w:r w:rsidR="00644DB0" w:rsidRPr="00333C26">
              <w:rPr>
                <w:rFonts w:ascii="Times New Roman" w:hAnsi="Times New Roman" w:cs="Times New Roman"/>
                <w:sz w:val="22"/>
                <w:szCs w:val="22"/>
                <w:lang w:eastAsia="en-AU"/>
              </w:rPr>
              <w:t>Submits that interested</w:t>
            </w:r>
            <w:r w:rsidR="00CF1398" w:rsidRPr="00333C26">
              <w:rPr>
                <w:rFonts w:ascii="Times New Roman" w:hAnsi="Times New Roman" w:cs="Times New Roman"/>
                <w:sz w:val="22"/>
                <w:szCs w:val="22"/>
                <w:lang w:eastAsia="en-AU"/>
              </w:rPr>
              <w:t xml:space="preserve"> parties have been consulting </w:t>
            </w:r>
            <w:r w:rsidR="00644DB0" w:rsidRPr="00333C26">
              <w:rPr>
                <w:rFonts w:ascii="Times New Roman" w:hAnsi="Times New Roman" w:cs="Times New Roman"/>
                <w:sz w:val="22"/>
                <w:szCs w:val="22"/>
                <w:lang w:eastAsia="en-AU"/>
              </w:rPr>
              <w:t>on the overtime provisions and these issues</w:t>
            </w:r>
            <w:r w:rsidR="00CF1398" w:rsidRPr="00333C26">
              <w:rPr>
                <w:rFonts w:ascii="Times New Roman" w:hAnsi="Times New Roman" w:cs="Times New Roman"/>
                <w:sz w:val="22"/>
                <w:szCs w:val="22"/>
                <w:lang w:eastAsia="en-AU"/>
              </w:rPr>
              <w:t xml:space="preserve"> may be resolved by consent. If so, cl</w:t>
            </w:r>
            <w:r w:rsidR="00644DB0" w:rsidRPr="00333C26">
              <w:rPr>
                <w:rFonts w:ascii="Times New Roman" w:hAnsi="Times New Roman" w:cs="Times New Roman"/>
                <w:sz w:val="22"/>
                <w:szCs w:val="22"/>
                <w:lang w:eastAsia="en-AU"/>
              </w:rPr>
              <w:t>ause</w:t>
            </w:r>
            <w:r w:rsidR="00CF1398" w:rsidRPr="00333C26">
              <w:rPr>
                <w:rFonts w:ascii="Times New Roman" w:hAnsi="Times New Roman" w:cs="Times New Roman"/>
                <w:sz w:val="22"/>
                <w:szCs w:val="22"/>
                <w:lang w:eastAsia="en-AU"/>
              </w:rPr>
              <w:t xml:space="preserve"> 20 </w:t>
            </w:r>
            <w:r w:rsidR="00644DB0" w:rsidRPr="00333C26">
              <w:rPr>
                <w:rFonts w:ascii="Times New Roman" w:hAnsi="Times New Roman" w:cs="Times New Roman"/>
                <w:sz w:val="22"/>
                <w:szCs w:val="22"/>
                <w:lang w:eastAsia="en-AU"/>
              </w:rPr>
              <w:t xml:space="preserve">of the revised ED </w:t>
            </w:r>
            <w:r w:rsidR="00CF1398" w:rsidRPr="00333C26">
              <w:rPr>
                <w:rFonts w:ascii="Times New Roman" w:hAnsi="Times New Roman" w:cs="Times New Roman"/>
                <w:sz w:val="22"/>
                <w:szCs w:val="22"/>
                <w:lang w:eastAsia="en-AU"/>
              </w:rPr>
              <w:t xml:space="preserve">could be simplified significantly.  These matters should be further explored at </w:t>
            </w:r>
            <w:r w:rsidR="00644DB0" w:rsidRPr="00333C26">
              <w:rPr>
                <w:rFonts w:ascii="Times New Roman" w:hAnsi="Times New Roman" w:cs="Times New Roman"/>
                <w:sz w:val="22"/>
                <w:szCs w:val="22"/>
                <w:lang w:eastAsia="en-AU"/>
              </w:rPr>
              <w:t xml:space="preserve">the </w:t>
            </w:r>
            <w:r w:rsidR="00CF1398" w:rsidRPr="00333C26">
              <w:rPr>
                <w:rFonts w:ascii="Times New Roman" w:hAnsi="Times New Roman" w:cs="Times New Roman"/>
                <w:sz w:val="22"/>
                <w:szCs w:val="22"/>
                <w:lang w:eastAsia="en-AU"/>
              </w:rPr>
              <w:t>conference on 26/9/16.</w:t>
            </w:r>
          </w:p>
          <w:p w:rsidR="00225A05" w:rsidRPr="00A13CE7" w:rsidRDefault="00454717" w:rsidP="00BB756E">
            <w:pPr>
              <w:rPr>
                <w:rFonts w:ascii="Times New Roman" w:hAnsi="Times New Roman" w:cs="Times New Roman"/>
                <w:sz w:val="22"/>
                <w:szCs w:val="22"/>
              </w:rPr>
            </w:pPr>
            <w:hyperlink r:id="rId85" w:history="1">
              <w:r w:rsidR="00436F04" w:rsidRPr="00A13CE7">
                <w:rPr>
                  <w:rStyle w:val="Hyperlink"/>
                  <w:rFonts w:ascii="Times New Roman" w:hAnsi="Times New Roman" w:cs="Times New Roman"/>
                  <w:b/>
                  <w:sz w:val="22"/>
                  <w:szCs w:val="22"/>
                </w:rPr>
                <w:t>SDA and others</w:t>
              </w:r>
            </w:hyperlink>
            <w:r w:rsidR="00436F04" w:rsidRPr="00A13CE7">
              <w:rPr>
                <w:rStyle w:val="Hyperlink"/>
                <w:rFonts w:ascii="Times New Roman" w:hAnsi="Times New Roman" w:cs="Times New Roman"/>
                <w:sz w:val="22"/>
                <w:szCs w:val="22"/>
                <w:u w:val="none"/>
              </w:rPr>
              <w:t xml:space="preserve"> </w:t>
            </w:r>
            <w:r w:rsidR="00436F04"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8B5F2B" w:rsidRPr="00333C26">
              <w:rPr>
                <w:rStyle w:val="Hyperlink"/>
                <w:rFonts w:ascii="Times New Roman" w:hAnsi="Times New Roman" w:cs="Times New Roman"/>
                <w:color w:val="auto"/>
                <w:sz w:val="22"/>
                <w:szCs w:val="22"/>
                <w:u w:val="none"/>
              </w:rPr>
              <w:t>s 53-60</w:t>
            </w:r>
            <w:r w:rsidR="00436F04" w:rsidRPr="00333C26">
              <w:rPr>
                <w:rStyle w:val="Hyperlink"/>
                <w:rFonts w:ascii="Times New Roman" w:hAnsi="Times New Roman" w:cs="Times New Roman"/>
                <w:color w:val="auto"/>
                <w:sz w:val="22"/>
                <w:szCs w:val="22"/>
                <w:u w:val="none"/>
              </w:rPr>
              <w:t xml:space="preserve">): </w:t>
            </w:r>
            <w:r w:rsidR="003C18AB" w:rsidRPr="00333C26">
              <w:rPr>
                <w:rFonts w:ascii="Times New Roman" w:hAnsi="Times New Roman" w:cs="Times New Roman"/>
                <w:sz w:val="22"/>
                <w:szCs w:val="22"/>
              </w:rPr>
              <w:t xml:space="preserve">Submits that </w:t>
            </w:r>
            <w:r w:rsidR="00E722F2" w:rsidRPr="00333C26">
              <w:rPr>
                <w:rFonts w:ascii="Times New Roman" w:hAnsi="Times New Roman" w:cs="Times New Roman"/>
                <w:sz w:val="22"/>
                <w:szCs w:val="22"/>
              </w:rPr>
              <w:t>the</w:t>
            </w:r>
            <w:r w:rsidR="003C18AB" w:rsidRPr="00333C26">
              <w:rPr>
                <w:rFonts w:ascii="Times New Roman" w:hAnsi="Times New Roman" w:cs="Times New Roman"/>
                <w:sz w:val="22"/>
                <w:szCs w:val="22"/>
              </w:rPr>
              <w:t xml:space="preserve"> </w:t>
            </w:r>
            <w:r w:rsidR="00225A05" w:rsidRPr="00333C26">
              <w:rPr>
                <w:rFonts w:ascii="Times New Roman" w:hAnsi="Times New Roman" w:cs="Times New Roman"/>
                <w:sz w:val="22"/>
                <w:szCs w:val="22"/>
              </w:rPr>
              <w:t>overtime clause has a different legal effect from the PIA because it does not reference clause 13.2</w:t>
            </w:r>
            <w:r w:rsidR="003C18AB" w:rsidRPr="00333C26">
              <w:rPr>
                <w:rFonts w:ascii="Times New Roman" w:hAnsi="Times New Roman" w:cs="Times New Roman"/>
                <w:sz w:val="22"/>
                <w:szCs w:val="22"/>
              </w:rPr>
              <w:t xml:space="preserve"> that</w:t>
            </w:r>
            <w:r w:rsidR="00225A05" w:rsidRPr="00333C26">
              <w:rPr>
                <w:rFonts w:ascii="Times New Roman" w:hAnsi="Times New Roman" w:cs="Times New Roman"/>
                <w:sz w:val="22"/>
                <w:szCs w:val="22"/>
              </w:rPr>
              <w:t xml:space="preserve"> “</w:t>
            </w:r>
            <w:r w:rsidR="003C18AB" w:rsidRPr="00333C26">
              <w:rPr>
                <w:rFonts w:ascii="Times New Roman" w:hAnsi="Times New Roman" w:cs="Times New Roman"/>
                <w:sz w:val="22"/>
                <w:szCs w:val="22"/>
              </w:rPr>
              <w:t>o</w:t>
            </w:r>
            <w:r w:rsidR="00225A05" w:rsidRPr="00333C26">
              <w:rPr>
                <w:rFonts w:ascii="Times New Roman" w:hAnsi="Times New Roman" w:cs="Times New Roman"/>
                <w:sz w:val="22"/>
                <w:szCs w:val="22"/>
              </w:rPr>
              <w:t>rdinary hours of work are continuous, except for rest breaks as specified in clause 15—Breaks”. Without reference to clause 13.2</w:t>
            </w:r>
            <w:r w:rsidR="003C18AB" w:rsidRPr="00333C26">
              <w:rPr>
                <w:rFonts w:ascii="Times New Roman" w:hAnsi="Times New Roman" w:cs="Times New Roman"/>
                <w:sz w:val="22"/>
                <w:szCs w:val="22"/>
              </w:rPr>
              <w:t>,</w:t>
            </w:r>
            <w:r w:rsidR="00225A05" w:rsidRPr="00333C26">
              <w:rPr>
                <w:rFonts w:ascii="Times New Roman" w:hAnsi="Times New Roman" w:cs="Times New Roman"/>
                <w:sz w:val="22"/>
                <w:szCs w:val="22"/>
              </w:rPr>
              <w:t xml:space="preserve"> </w:t>
            </w:r>
            <w:r w:rsidR="003C18AB" w:rsidRPr="00333C26">
              <w:rPr>
                <w:rFonts w:ascii="Times New Roman" w:hAnsi="Times New Roman" w:cs="Times New Roman"/>
                <w:sz w:val="22"/>
                <w:szCs w:val="22"/>
              </w:rPr>
              <w:t>an employer could</w:t>
            </w:r>
            <w:r w:rsidR="00225A05" w:rsidRPr="00333C26">
              <w:rPr>
                <w:rFonts w:ascii="Times New Roman" w:hAnsi="Times New Roman" w:cs="Times New Roman"/>
                <w:sz w:val="22"/>
                <w:szCs w:val="22"/>
              </w:rPr>
              <w:t xml:space="preserve"> roster for more than one shift on any day without an entitlement to overtime.  This is a substantial variation from the </w:t>
            </w:r>
            <w:r w:rsidR="003C18AB" w:rsidRPr="00333C26">
              <w:rPr>
                <w:rFonts w:ascii="Times New Roman" w:hAnsi="Times New Roman" w:cs="Times New Roman"/>
                <w:sz w:val="22"/>
                <w:szCs w:val="22"/>
              </w:rPr>
              <w:t xml:space="preserve">PIA </w:t>
            </w:r>
            <w:r w:rsidR="00225A05" w:rsidRPr="00333C26">
              <w:rPr>
                <w:rFonts w:ascii="Times New Roman" w:hAnsi="Times New Roman" w:cs="Times New Roman"/>
                <w:sz w:val="22"/>
                <w:szCs w:val="22"/>
              </w:rPr>
              <w:t>provisions.</w:t>
            </w:r>
            <w:r w:rsidR="003C18AB" w:rsidRPr="00333C26">
              <w:rPr>
                <w:rFonts w:ascii="Times New Roman" w:hAnsi="Times New Roman" w:cs="Times New Roman"/>
                <w:sz w:val="22"/>
                <w:szCs w:val="22"/>
              </w:rPr>
              <w:t xml:space="preserve"> </w:t>
            </w:r>
            <w:r w:rsidR="00225A05" w:rsidRPr="00333C26">
              <w:rPr>
                <w:rFonts w:ascii="Times New Roman" w:hAnsi="Times New Roman" w:cs="Times New Roman"/>
                <w:sz w:val="22"/>
                <w:szCs w:val="22"/>
              </w:rPr>
              <w:t>Clause 20.1, 20.2 and 20.3 should all reference clause 13.2.</w:t>
            </w:r>
          </w:p>
          <w:p w:rsidR="00225A05" w:rsidRPr="00333C26" w:rsidRDefault="00454717" w:rsidP="00BB756E">
            <w:pPr>
              <w:rPr>
                <w:rFonts w:ascii="Times New Roman" w:hAnsi="Times New Roman" w:cs="Times New Roman"/>
                <w:sz w:val="22"/>
                <w:szCs w:val="22"/>
              </w:rPr>
            </w:pPr>
            <w:hyperlink r:id="rId86" w:history="1">
              <w:r w:rsidR="008B5F2B" w:rsidRPr="00A13CE7">
                <w:rPr>
                  <w:rStyle w:val="Hyperlink"/>
                  <w:rFonts w:ascii="Times New Roman" w:hAnsi="Times New Roman" w:cs="Times New Roman"/>
                  <w:b/>
                  <w:sz w:val="22"/>
                  <w:szCs w:val="22"/>
                </w:rPr>
                <w:t>SDA and others</w:t>
              </w:r>
            </w:hyperlink>
            <w:r w:rsidR="008B5F2B" w:rsidRPr="00A13CE7">
              <w:rPr>
                <w:rStyle w:val="Hyperlink"/>
                <w:rFonts w:ascii="Times New Roman" w:hAnsi="Times New Roman" w:cs="Times New Roman"/>
                <w:sz w:val="22"/>
                <w:szCs w:val="22"/>
                <w:u w:val="none"/>
              </w:rPr>
              <w:t xml:space="preserve"> </w:t>
            </w:r>
            <w:r w:rsidR="008B5F2B" w:rsidRPr="00333C26">
              <w:rPr>
                <w:rStyle w:val="Hyperlink"/>
                <w:rFonts w:ascii="Times New Roman" w:hAnsi="Times New Roman" w:cs="Times New Roman"/>
                <w:color w:val="auto"/>
                <w:sz w:val="22"/>
                <w:szCs w:val="22"/>
                <w:u w:val="none"/>
              </w:rPr>
              <w:t>(</w:t>
            </w:r>
            <w:r w:rsidR="00333C26" w:rsidRPr="00333C26">
              <w:rPr>
                <w:rStyle w:val="Hyperlink"/>
                <w:rFonts w:ascii="Times New Roman" w:hAnsi="Times New Roman" w:cs="Times New Roman"/>
                <w:color w:val="auto"/>
                <w:sz w:val="22"/>
                <w:szCs w:val="22"/>
                <w:u w:val="none"/>
              </w:rPr>
              <w:t>para</w:t>
            </w:r>
            <w:r w:rsidR="008B5F2B" w:rsidRPr="00333C26">
              <w:rPr>
                <w:rStyle w:val="Hyperlink"/>
                <w:rFonts w:ascii="Times New Roman" w:hAnsi="Times New Roman" w:cs="Times New Roman"/>
                <w:color w:val="auto"/>
                <w:sz w:val="22"/>
                <w:szCs w:val="22"/>
                <w:u w:val="none"/>
              </w:rPr>
              <w:t>s 61-63):</w:t>
            </w:r>
            <w:r w:rsidR="00333C26" w:rsidRPr="00333C26">
              <w:rPr>
                <w:rStyle w:val="Hyperlink"/>
                <w:rFonts w:ascii="Times New Roman" w:hAnsi="Times New Roman" w:cs="Times New Roman"/>
                <w:color w:val="auto"/>
                <w:sz w:val="22"/>
                <w:szCs w:val="22"/>
                <w:u w:val="none"/>
              </w:rPr>
              <w:t xml:space="preserve"> </w:t>
            </w:r>
            <w:r w:rsidR="008B5F2B" w:rsidRPr="00333C26">
              <w:rPr>
                <w:rFonts w:ascii="Times New Roman" w:hAnsi="Times New Roman" w:cs="Times New Roman"/>
                <w:sz w:val="22"/>
                <w:szCs w:val="22"/>
              </w:rPr>
              <w:t xml:space="preserve">Submits </w:t>
            </w:r>
            <w:r w:rsidR="00225A05" w:rsidRPr="00333C26">
              <w:rPr>
                <w:rFonts w:ascii="Times New Roman" w:hAnsi="Times New Roman" w:cs="Times New Roman"/>
                <w:sz w:val="22"/>
                <w:szCs w:val="22"/>
              </w:rPr>
              <w:t xml:space="preserve">that </w:t>
            </w:r>
            <w:r w:rsidR="00333C26" w:rsidRPr="00333C26">
              <w:rPr>
                <w:rFonts w:ascii="Times New Roman" w:hAnsi="Times New Roman" w:cs="Times New Roman"/>
                <w:sz w:val="22"/>
                <w:szCs w:val="22"/>
              </w:rPr>
              <w:t xml:space="preserve">clause </w:t>
            </w:r>
            <w:r w:rsidR="00225A05" w:rsidRPr="00333C26">
              <w:rPr>
                <w:rFonts w:ascii="Times New Roman" w:hAnsi="Times New Roman" w:cs="Times New Roman"/>
                <w:sz w:val="22"/>
                <w:szCs w:val="22"/>
              </w:rPr>
              <w:t xml:space="preserve">20.2 of the </w:t>
            </w:r>
            <w:r w:rsidR="003C18AB" w:rsidRPr="00333C26">
              <w:rPr>
                <w:rFonts w:ascii="Times New Roman" w:hAnsi="Times New Roman" w:cs="Times New Roman"/>
                <w:sz w:val="22"/>
                <w:szCs w:val="22"/>
              </w:rPr>
              <w:t xml:space="preserve">revised </w:t>
            </w:r>
            <w:r w:rsidR="00225A05" w:rsidRPr="00333C26">
              <w:rPr>
                <w:rFonts w:ascii="Times New Roman" w:hAnsi="Times New Roman" w:cs="Times New Roman"/>
                <w:sz w:val="22"/>
                <w:szCs w:val="22"/>
              </w:rPr>
              <w:t xml:space="preserve">ED should reference </w:t>
            </w:r>
            <w:r w:rsidR="003C18AB" w:rsidRPr="00333C26">
              <w:rPr>
                <w:rFonts w:ascii="Times New Roman" w:hAnsi="Times New Roman" w:cs="Times New Roman"/>
                <w:sz w:val="22"/>
                <w:szCs w:val="22"/>
              </w:rPr>
              <w:t>clause</w:t>
            </w:r>
            <w:r w:rsidR="00225A05" w:rsidRPr="00333C26">
              <w:rPr>
                <w:rFonts w:ascii="Times New Roman" w:hAnsi="Times New Roman" w:cs="Times New Roman"/>
                <w:sz w:val="22"/>
                <w:szCs w:val="22"/>
              </w:rPr>
              <w:t xml:space="preserve"> 10.11 rather than provide a reference to maximum daily and weekly hours in a note </w:t>
            </w:r>
            <w:r w:rsidR="009D44C8" w:rsidRPr="00333C26">
              <w:rPr>
                <w:rFonts w:ascii="Times New Roman" w:hAnsi="Times New Roman" w:cs="Times New Roman"/>
                <w:sz w:val="22"/>
                <w:szCs w:val="22"/>
              </w:rPr>
              <w:t>(</w:t>
            </w:r>
            <w:r w:rsidR="00225A05" w:rsidRPr="00333C26">
              <w:rPr>
                <w:rFonts w:ascii="Times New Roman" w:hAnsi="Times New Roman" w:cs="Times New Roman"/>
                <w:sz w:val="22"/>
                <w:szCs w:val="22"/>
              </w:rPr>
              <w:t>which may not have legal effect</w:t>
            </w:r>
            <w:r w:rsidR="009D44C8" w:rsidRPr="00333C26">
              <w:rPr>
                <w:rFonts w:ascii="Times New Roman" w:hAnsi="Times New Roman" w:cs="Times New Roman"/>
                <w:sz w:val="22"/>
                <w:szCs w:val="22"/>
              </w:rPr>
              <w:t>)</w:t>
            </w:r>
            <w:r w:rsidR="00225A05" w:rsidRPr="00333C26">
              <w:rPr>
                <w:rFonts w:ascii="Times New Roman" w:hAnsi="Times New Roman" w:cs="Times New Roman"/>
                <w:sz w:val="22"/>
                <w:szCs w:val="22"/>
              </w:rPr>
              <w:t>.</w:t>
            </w:r>
          </w:p>
          <w:p w:rsidR="00E722F2" w:rsidRPr="006F6B4C" w:rsidRDefault="00454717" w:rsidP="00BB756E">
            <w:pPr>
              <w:rPr>
                <w:rFonts w:ascii="Times New Roman" w:hAnsi="Times New Roman" w:cs="Times New Roman"/>
                <w:sz w:val="22"/>
                <w:szCs w:val="22"/>
              </w:rPr>
            </w:pPr>
            <w:hyperlink r:id="rId87" w:history="1">
              <w:r w:rsidR="008B5F2B" w:rsidRPr="006F6B4C">
                <w:rPr>
                  <w:rStyle w:val="Hyperlink"/>
                  <w:rFonts w:ascii="Times New Roman" w:hAnsi="Times New Roman" w:cs="Times New Roman"/>
                  <w:b/>
                  <w:sz w:val="22"/>
                  <w:szCs w:val="22"/>
                </w:rPr>
                <w:t>SDA and others</w:t>
              </w:r>
            </w:hyperlink>
            <w:r w:rsidR="008B5F2B" w:rsidRPr="006F6B4C">
              <w:rPr>
                <w:rStyle w:val="Hyperlink"/>
                <w:rFonts w:ascii="Times New Roman" w:hAnsi="Times New Roman" w:cs="Times New Roman"/>
                <w:sz w:val="22"/>
                <w:szCs w:val="22"/>
                <w:u w:val="none"/>
              </w:rPr>
              <w:t xml:space="preserve"> </w:t>
            </w:r>
            <w:r w:rsidR="008B5F2B" w:rsidRPr="006F6B4C">
              <w:rPr>
                <w:rStyle w:val="Hyperlink"/>
                <w:rFonts w:ascii="Times New Roman" w:hAnsi="Times New Roman" w:cs="Times New Roman"/>
                <w:color w:val="auto"/>
                <w:sz w:val="22"/>
                <w:szCs w:val="22"/>
                <w:u w:val="none"/>
              </w:rPr>
              <w:t>(</w:t>
            </w:r>
            <w:r w:rsidR="006F6B4C" w:rsidRPr="006F6B4C">
              <w:rPr>
                <w:rStyle w:val="Hyperlink"/>
                <w:rFonts w:ascii="Times New Roman" w:hAnsi="Times New Roman" w:cs="Times New Roman"/>
                <w:color w:val="auto"/>
                <w:sz w:val="22"/>
                <w:szCs w:val="22"/>
                <w:u w:val="none"/>
              </w:rPr>
              <w:t>para</w:t>
            </w:r>
            <w:r w:rsidR="008B5F2B" w:rsidRPr="006F6B4C">
              <w:rPr>
                <w:rStyle w:val="Hyperlink"/>
                <w:rFonts w:ascii="Times New Roman" w:hAnsi="Times New Roman" w:cs="Times New Roman"/>
                <w:color w:val="auto"/>
                <w:sz w:val="22"/>
                <w:szCs w:val="22"/>
                <w:u w:val="none"/>
              </w:rPr>
              <w:t xml:space="preserve">s 65-67):  </w:t>
            </w:r>
            <w:r w:rsidR="008B5F2B" w:rsidRPr="006F6B4C">
              <w:rPr>
                <w:rFonts w:ascii="Times New Roman" w:hAnsi="Times New Roman" w:cs="Times New Roman"/>
                <w:sz w:val="22"/>
                <w:szCs w:val="22"/>
              </w:rPr>
              <w:t xml:space="preserve">Submits </w:t>
            </w:r>
            <w:r w:rsidR="00E722F2" w:rsidRPr="006F6B4C">
              <w:rPr>
                <w:rFonts w:ascii="Times New Roman" w:hAnsi="Times New Roman" w:cs="Times New Roman"/>
                <w:sz w:val="22"/>
                <w:szCs w:val="22"/>
              </w:rPr>
              <w:t xml:space="preserve">that the overtime provision should also reference work performed outside </w:t>
            </w:r>
            <w:r w:rsidR="006F6B4C" w:rsidRPr="006F6B4C">
              <w:rPr>
                <w:rFonts w:ascii="Times New Roman" w:hAnsi="Times New Roman" w:cs="Times New Roman"/>
                <w:sz w:val="22"/>
                <w:szCs w:val="22"/>
              </w:rPr>
              <w:t>an</w:t>
            </w:r>
            <w:r w:rsidR="00E722F2" w:rsidRPr="006F6B4C">
              <w:rPr>
                <w:rFonts w:ascii="Times New Roman" w:hAnsi="Times New Roman" w:cs="Times New Roman"/>
                <w:sz w:val="22"/>
                <w:szCs w:val="22"/>
              </w:rPr>
              <w:t xml:space="preserve"> employee’s </w:t>
            </w:r>
            <w:r w:rsidR="00333C26" w:rsidRPr="006F6B4C">
              <w:rPr>
                <w:rFonts w:ascii="Times New Roman" w:hAnsi="Times New Roman" w:cs="Times New Roman"/>
                <w:sz w:val="22"/>
                <w:szCs w:val="22"/>
              </w:rPr>
              <w:t>“</w:t>
            </w:r>
            <w:r w:rsidR="00E722F2" w:rsidRPr="006F6B4C">
              <w:rPr>
                <w:rFonts w:ascii="Times New Roman" w:hAnsi="Times New Roman" w:cs="Times New Roman"/>
                <w:sz w:val="22"/>
                <w:szCs w:val="22"/>
              </w:rPr>
              <w:t xml:space="preserve">ordinary” </w:t>
            </w:r>
            <w:r w:rsidR="006F6B4C" w:rsidRPr="006F6B4C">
              <w:rPr>
                <w:rFonts w:ascii="Times New Roman" w:hAnsi="Times New Roman" w:cs="Times New Roman"/>
                <w:sz w:val="22"/>
                <w:szCs w:val="22"/>
              </w:rPr>
              <w:t xml:space="preserve">rostering </w:t>
            </w:r>
            <w:r w:rsidR="00333C26" w:rsidRPr="006F6B4C">
              <w:rPr>
                <w:rFonts w:ascii="Times New Roman" w:hAnsi="Times New Roman" w:cs="Times New Roman"/>
                <w:sz w:val="22"/>
                <w:szCs w:val="22"/>
              </w:rPr>
              <w:t>parameters</w:t>
            </w:r>
            <w:r w:rsidR="00E722F2" w:rsidRPr="006F6B4C">
              <w:rPr>
                <w:rFonts w:ascii="Times New Roman" w:hAnsi="Times New Roman" w:cs="Times New Roman"/>
                <w:sz w:val="22"/>
                <w:szCs w:val="22"/>
              </w:rPr>
              <w:t>. Hours worked outside of these parameters should attract overtime and this is what is currently being paid when employees work outside of these rostering provisions.</w:t>
            </w:r>
            <w:r w:rsidR="00333C26" w:rsidRPr="006F6B4C">
              <w:rPr>
                <w:rFonts w:ascii="Times New Roman" w:hAnsi="Times New Roman" w:cs="Times New Roman"/>
                <w:sz w:val="22"/>
                <w:szCs w:val="22"/>
              </w:rPr>
              <w:t xml:space="preserve"> </w:t>
            </w:r>
            <w:r w:rsidR="00E722F2" w:rsidRPr="006F6B4C">
              <w:rPr>
                <w:rFonts w:ascii="Times New Roman" w:hAnsi="Times New Roman" w:cs="Times New Roman"/>
                <w:sz w:val="22"/>
                <w:szCs w:val="22"/>
              </w:rPr>
              <w:t xml:space="preserve">To address this, clause 14 should also be included in 20.1 and 20.2 of the revised ED as this provision applies to all ‘permanent’ </w:t>
            </w:r>
            <w:r w:rsidR="00E722F2" w:rsidRPr="006F6B4C">
              <w:rPr>
                <w:rFonts w:ascii="Times New Roman" w:hAnsi="Times New Roman" w:cs="Times New Roman"/>
                <w:sz w:val="22"/>
                <w:szCs w:val="22"/>
              </w:rPr>
              <w:lastRenderedPageBreak/>
              <w:t>employees.</w:t>
            </w:r>
          </w:p>
          <w:p w:rsidR="009D44C8" w:rsidRPr="00A13CE7" w:rsidRDefault="009D44C8" w:rsidP="00BB756E">
            <w:pPr>
              <w:rPr>
                <w:rFonts w:ascii="Times New Roman" w:hAnsi="Times New Roman" w:cs="Times New Roman"/>
                <w:color w:val="00602B"/>
                <w:sz w:val="22"/>
                <w:szCs w:val="22"/>
              </w:rPr>
            </w:pPr>
          </w:p>
          <w:p w:rsidR="00225A05" w:rsidRPr="00A13CE7" w:rsidRDefault="00454717" w:rsidP="00BB756E">
            <w:pPr>
              <w:rPr>
                <w:rFonts w:ascii="Times New Roman" w:hAnsi="Times New Roman" w:cs="Times New Roman"/>
                <w:color w:val="00602B"/>
                <w:sz w:val="22"/>
                <w:szCs w:val="22"/>
              </w:rPr>
            </w:pPr>
            <w:hyperlink r:id="rId88" w:history="1">
              <w:r w:rsidR="008B5F2B" w:rsidRPr="00A13CE7">
                <w:rPr>
                  <w:rStyle w:val="Hyperlink"/>
                  <w:rFonts w:ascii="Times New Roman" w:hAnsi="Times New Roman" w:cs="Times New Roman"/>
                  <w:b/>
                  <w:sz w:val="22"/>
                  <w:szCs w:val="22"/>
                </w:rPr>
                <w:t>SDA and others</w:t>
              </w:r>
            </w:hyperlink>
            <w:r w:rsidR="008B5F2B" w:rsidRPr="00A13CE7">
              <w:rPr>
                <w:rStyle w:val="Hyperlink"/>
                <w:rFonts w:ascii="Times New Roman" w:hAnsi="Times New Roman" w:cs="Times New Roman"/>
                <w:sz w:val="22"/>
                <w:szCs w:val="22"/>
                <w:u w:val="none"/>
              </w:rPr>
              <w:t xml:space="preserve"> </w:t>
            </w:r>
            <w:r w:rsidR="008B5F2B" w:rsidRPr="006F6B4C">
              <w:rPr>
                <w:rStyle w:val="Hyperlink"/>
                <w:rFonts w:ascii="Times New Roman" w:hAnsi="Times New Roman" w:cs="Times New Roman"/>
                <w:color w:val="auto"/>
                <w:sz w:val="22"/>
                <w:szCs w:val="22"/>
                <w:u w:val="none"/>
              </w:rPr>
              <w:t>(</w:t>
            </w:r>
            <w:r w:rsidR="006F6B4C" w:rsidRPr="006F6B4C">
              <w:rPr>
                <w:rStyle w:val="Hyperlink"/>
                <w:rFonts w:ascii="Times New Roman" w:hAnsi="Times New Roman" w:cs="Times New Roman"/>
                <w:color w:val="auto"/>
                <w:sz w:val="22"/>
                <w:szCs w:val="22"/>
                <w:u w:val="none"/>
              </w:rPr>
              <w:t>para</w:t>
            </w:r>
            <w:r w:rsidR="008B5F2B" w:rsidRPr="006F6B4C">
              <w:rPr>
                <w:rStyle w:val="Hyperlink"/>
                <w:rFonts w:ascii="Times New Roman" w:hAnsi="Times New Roman" w:cs="Times New Roman"/>
                <w:color w:val="auto"/>
                <w:sz w:val="22"/>
                <w:szCs w:val="22"/>
                <w:u w:val="none"/>
              </w:rPr>
              <w:t xml:space="preserve"> 64): </w:t>
            </w:r>
            <w:r w:rsidR="003C18AB" w:rsidRPr="006F6B4C">
              <w:rPr>
                <w:rFonts w:ascii="Times New Roman" w:hAnsi="Times New Roman" w:cs="Times New Roman"/>
                <w:sz w:val="22"/>
                <w:szCs w:val="22"/>
              </w:rPr>
              <w:t>S</w:t>
            </w:r>
            <w:r w:rsidR="00225A05" w:rsidRPr="006F6B4C">
              <w:rPr>
                <w:rFonts w:ascii="Times New Roman" w:hAnsi="Times New Roman" w:cs="Times New Roman"/>
                <w:sz w:val="22"/>
                <w:szCs w:val="22"/>
              </w:rPr>
              <w:t>ubmit</w:t>
            </w:r>
            <w:r w:rsidR="003C18AB" w:rsidRPr="006F6B4C">
              <w:rPr>
                <w:rFonts w:ascii="Times New Roman" w:hAnsi="Times New Roman" w:cs="Times New Roman"/>
                <w:sz w:val="22"/>
                <w:szCs w:val="22"/>
              </w:rPr>
              <w:t>s</w:t>
            </w:r>
            <w:r w:rsidR="00225A05" w:rsidRPr="006F6B4C">
              <w:rPr>
                <w:rFonts w:ascii="Times New Roman" w:hAnsi="Times New Roman" w:cs="Times New Roman"/>
                <w:sz w:val="22"/>
                <w:szCs w:val="22"/>
              </w:rPr>
              <w:t xml:space="preserve"> that overtime is payable for all employees who work beyond 38 hours per week </w:t>
            </w:r>
            <w:r w:rsidR="003C18AB" w:rsidRPr="006F6B4C">
              <w:rPr>
                <w:rFonts w:ascii="Times New Roman" w:hAnsi="Times New Roman" w:cs="Times New Roman"/>
                <w:sz w:val="22"/>
                <w:szCs w:val="22"/>
              </w:rPr>
              <w:t>(</w:t>
            </w:r>
            <w:r w:rsidR="00225A05" w:rsidRPr="006F6B4C">
              <w:rPr>
                <w:rFonts w:ascii="Times New Roman" w:hAnsi="Times New Roman" w:cs="Times New Roman"/>
                <w:sz w:val="22"/>
                <w:szCs w:val="22"/>
              </w:rPr>
              <w:t>or</w:t>
            </w:r>
            <w:r w:rsidR="003C18AB" w:rsidRPr="006F6B4C">
              <w:rPr>
                <w:rFonts w:ascii="Times New Roman" w:hAnsi="Times New Roman" w:cs="Times New Roman"/>
                <w:sz w:val="22"/>
                <w:szCs w:val="22"/>
              </w:rPr>
              <w:t xml:space="preserve"> </w:t>
            </w:r>
            <w:r w:rsidR="00225A05" w:rsidRPr="006F6B4C">
              <w:rPr>
                <w:rFonts w:ascii="Times New Roman" w:hAnsi="Times New Roman" w:cs="Times New Roman"/>
                <w:sz w:val="22"/>
                <w:szCs w:val="22"/>
              </w:rPr>
              <w:t>76 hours over two consec</w:t>
            </w:r>
            <w:r w:rsidR="002F4763" w:rsidRPr="006F6B4C">
              <w:rPr>
                <w:rFonts w:ascii="Times New Roman" w:hAnsi="Times New Roman" w:cs="Times New Roman"/>
                <w:sz w:val="22"/>
                <w:szCs w:val="22"/>
              </w:rPr>
              <w:t>u</w:t>
            </w:r>
            <w:r w:rsidR="00225A05" w:rsidRPr="006F6B4C">
              <w:rPr>
                <w:rFonts w:ascii="Times New Roman" w:hAnsi="Times New Roman" w:cs="Times New Roman"/>
                <w:sz w:val="22"/>
                <w:szCs w:val="22"/>
              </w:rPr>
              <w:t>tive weeks</w:t>
            </w:r>
            <w:r w:rsidR="003C18AB" w:rsidRPr="006F6B4C">
              <w:rPr>
                <w:rFonts w:ascii="Times New Roman" w:hAnsi="Times New Roman" w:cs="Times New Roman"/>
                <w:sz w:val="22"/>
                <w:szCs w:val="22"/>
              </w:rPr>
              <w:t>)</w:t>
            </w:r>
            <w:r w:rsidR="00225A05" w:rsidRPr="006F6B4C">
              <w:rPr>
                <w:rFonts w:ascii="Times New Roman" w:hAnsi="Times New Roman" w:cs="Times New Roman"/>
                <w:sz w:val="22"/>
                <w:szCs w:val="22"/>
              </w:rPr>
              <w:t xml:space="preserve">, including casuals.  This issue is currently </w:t>
            </w:r>
            <w:r w:rsidR="00304C84" w:rsidRPr="006F6B4C">
              <w:rPr>
                <w:rFonts w:ascii="Times New Roman" w:hAnsi="Times New Roman" w:cs="Times New Roman"/>
                <w:sz w:val="22"/>
                <w:szCs w:val="22"/>
              </w:rPr>
              <w:t>before the Casual and Part-time Full Bench whic</w:t>
            </w:r>
            <w:r w:rsidR="002F4763" w:rsidRPr="006F6B4C">
              <w:rPr>
                <w:rFonts w:ascii="Times New Roman" w:hAnsi="Times New Roman" w:cs="Times New Roman"/>
                <w:sz w:val="22"/>
                <w:szCs w:val="22"/>
              </w:rPr>
              <w:t>h the SDA made full written sub</w:t>
            </w:r>
            <w:r w:rsidR="00304C84" w:rsidRPr="006F6B4C">
              <w:rPr>
                <w:rFonts w:ascii="Times New Roman" w:hAnsi="Times New Roman" w:cs="Times New Roman"/>
                <w:sz w:val="22"/>
                <w:szCs w:val="22"/>
              </w:rPr>
              <w:t xml:space="preserve">missions on 29/7/16.  </w:t>
            </w:r>
            <w:r w:rsidR="006F6B4C">
              <w:rPr>
                <w:rFonts w:ascii="Times New Roman" w:hAnsi="Times New Roman" w:cs="Times New Roman"/>
                <w:sz w:val="22"/>
                <w:szCs w:val="22"/>
              </w:rPr>
              <w:t xml:space="preserve">The </w:t>
            </w:r>
            <w:r w:rsidR="00304C84" w:rsidRPr="006F6B4C">
              <w:rPr>
                <w:rFonts w:ascii="Times New Roman" w:hAnsi="Times New Roman" w:cs="Times New Roman"/>
                <w:sz w:val="22"/>
                <w:szCs w:val="22"/>
              </w:rPr>
              <w:t>SDA relies on those submissions in relation to this issue.</w:t>
            </w:r>
          </w:p>
          <w:p w:rsidR="00E722F2" w:rsidRPr="00A13CE7" w:rsidRDefault="00E722F2" w:rsidP="00BB756E">
            <w:pPr>
              <w:rPr>
                <w:rFonts w:ascii="Times New Roman" w:hAnsi="Times New Roman" w:cs="Times New Roman"/>
                <w:color w:val="00602B"/>
                <w:sz w:val="22"/>
                <w:szCs w:val="22"/>
              </w:rPr>
            </w:pPr>
          </w:p>
          <w:p w:rsidR="00E722F2" w:rsidRPr="00A13CE7" w:rsidRDefault="00E722F2" w:rsidP="00BB756E">
            <w:pPr>
              <w:rPr>
                <w:rFonts w:ascii="Times New Roman" w:hAnsi="Times New Roman" w:cs="Times New Roman"/>
                <w:color w:val="00602B"/>
                <w:sz w:val="22"/>
                <w:szCs w:val="22"/>
              </w:rPr>
            </w:pPr>
          </w:p>
          <w:p w:rsidR="0053084A" w:rsidRPr="004D368A" w:rsidRDefault="00454717" w:rsidP="00BB756E">
            <w:pPr>
              <w:rPr>
                <w:rFonts w:ascii="Times New Roman" w:hAnsi="Times New Roman" w:cs="Times New Roman"/>
                <w:sz w:val="22"/>
                <w:szCs w:val="22"/>
              </w:rPr>
            </w:pPr>
            <w:hyperlink r:id="rId89" w:history="1">
              <w:r w:rsidR="008B5F2B" w:rsidRPr="00A13CE7">
                <w:rPr>
                  <w:rStyle w:val="Hyperlink"/>
                  <w:rFonts w:ascii="Times New Roman" w:hAnsi="Times New Roman" w:cs="Times New Roman"/>
                  <w:b/>
                  <w:sz w:val="22"/>
                  <w:szCs w:val="22"/>
                </w:rPr>
                <w:t>SDA and others</w:t>
              </w:r>
            </w:hyperlink>
            <w:r w:rsidR="008B5F2B" w:rsidRPr="00A13CE7">
              <w:rPr>
                <w:rStyle w:val="Hyperlink"/>
                <w:rFonts w:ascii="Times New Roman" w:hAnsi="Times New Roman" w:cs="Times New Roman"/>
                <w:sz w:val="22"/>
                <w:szCs w:val="22"/>
                <w:u w:val="none"/>
              </w:rPr>
              <w:t xml:space="preserve"> </w:t>
            </w:r>
            <w:r w:rsidR="008B5F2B" w:rsidRPr="004D368A">
              <w:rPr>
                <w:rStyle w:val="Hyperlink"/>
                <w:rFonts w:ascii="Times New Roman" w:hAnsi="Times New Roman" w:cs="Times New Roman"/>
                <w:color w:val="auto"/>
                <w:sz w:val="22"/>
                <w:szCs w:val="22"/>
                <w:u w:val="none"/>
              </w:rPr>
              <w:t>(</w:t>
            </w:r>
            <w:r w:rsidR="004D368A" w:rsidRPr="004D368A">
              <w:rPr>
                <w:rStyle w:val="Hyperlink"/>
                <w:rFonts w:ascii="Times New Roman" w:hAnsi="Times New Roman" w:cs="Times New Roman"/>
                <w:color w:val="auto"/>
                <w:sz w:val="22"/>
                <w:szCs w:val="22"/>
                <w:u w:val="none"/>
              </w:rPr>
              <w:t>para</w:t>
            </w:r>
            <w:r w:rsidR="008B5F2B" w:rsidRPr="004D368A">
              <w:rPr>
                <w:rStyle w:val="Hyperlink"/>
                <w:rFonts w:ascii="Times New Roman" w:hAnsi="Times New Roman" w:cs="Times New Roman"/>
                <w:color w:val="auto"/>
                <w:sz w:val="22"/>
                <w:szCs w:val="22"/>
                <w:u w:val="none"/>
              </w:rPr>
              <w:t xml:space="preserve"> 68): </w:t>
            </w:r>
            <w:r w:rsidR="008B5F2B" w:rsidRPr="004D368A">
              <w:rPr>
                <w:rFonts w:ascii="Times New Roman" w:hAnsi="Times New Roman" w:cs="Times New Roman"/>
                <w:sz w:val="22"/>
                <w:szCs w:val="22"/>
              </w:rPr>
              <w:t xml:space="preserve">Submits </w:t>
            </w:r>
            <w:r w:rsidR="009D44C8" w:rsidRPr="004D368A">
              <w:rPr>
                <w:rFonts w:ascii="Times New Roman" w:hAnsi="Times New Roman" w:cs="Times New Roman"/>
                <w:sz w:val="22"/>
                <w:szCs w:val="22"/>
              </w:rPr>
              <w:t xml:space="preserve">that clause </w:t>
            </w:r>
            <w:r w:rsidR="0053084A" w:rsidRPr="004D368A">
              <w:rPr>
                <w:rFonts w:ascii="Times New Roman" w:hAnsi="Times New Roman" w:cs="Times New Roman"/>
                <w:sz w:val="22"/>
                <w:szCs w:val="22"/>
              </w:rPr>
              <w:t>20</w:t>
            </w:r>
            <w:r w:rsidR="009D44C8" w:rsidRPr="004D368A">
              <w:rPr>
                <w:rFonts w:ascii="Times New Roman" w:hAnsi="Times New Roman" w:cs="Times New Roman"/>
                <w:sz w:val="22"/>
                <w:szCs w:val="22"/>
              </w:rPr>
              <w:t xml:space="preserve">.4 </w:t>
            </w:r>
            <w:r w:rsidR="0053084A" w:rsidRPr="004D368A">
              <w:rPr>
                <w:rFonts w:ascii="Times New Roman" w:hAnsi="Times New Roman" w:cs="Times New Roman"/>
                <w:sz w:val="22"/>
                <w:szCs w:val="22"/>
              </w:rPr>
              <w:t xml:space="preserve">is </w:t>
            </w:r>
            <w:r w:rsidR="009D44C8" w:rsidRPr="004D368A">
              <w:rPr>
                <w:rFonts w:ascii="Times New Roman" w:hAnsi="Times New Roman" w:cs="Times New Roman"/>
                <w:sz w:val="22"/>
                <w:szCs w:val="22"/>
              </w:rPr>
              <w:t xml:space="preserve">not </w:t>
            </w:r>
            <w:r w:rsidR="0053084A" w:rsidRPr="004D368A">
              <w:rPr>
                <w:rFonts w:ascii="Times New Roman" w:hAnsi="Times New Roman" w:cs="Times New Roman"/>
                <w:sz w:val="22"/>
                <w:szCs w:val="22"/>
              </w:rPr>
              <w:t xml:space="preserve">clearer and easier to understand than </w:t>
            </w:r>
            <w:r w:rsidR="009D44C8" w:rsidRPr="004D368A">
              <w:rPr>
                <w:rFonts w:ascii="Times New Roman" w:hAnsi="Times New Roman" w:cs="Times New Roman"/>
                <w:sz w:val="22"/>
                <w:szCs w:val="22"/>
              </w:rPr>
              <w:t xml:space="preserve">clause 13.3 in </w:t>
            </w:r>
            <w:r w:rsidR="004D368A" w:rsidRPr="004D368A">
              <w:rPr>
                <w:rFonts w:ascii="Times New Roman" w:hAnsi="Times New Roman" w:cs="Times New Roman"/>
                <w:sz w:val="22"/>
                <w:szCs w:val="22"/>
              </w:rPr>
              <w:t xml:space="preserve">the </w:t>
            </w:r>
            <w:hyperlink r:id="rId90" w:history="1">
              <w:r w:rsidR="009D44C8" w:rsidRPr="005B4408">
                <w:rPr>
                  <w:rStyle w:val="Hyperlink"/>
                  <w:rFonts w:ascii="Times New Roman" w:hAnsi="Times New Roman" w:cs="Times New Roman"/>
                  <w:sz w:val="22"/>
                  <w:szCs w:val="22"/>
                </w:rPr>
                <w:t>ED—9/10/15</w:t>
              </w:r>
            </w:hyperlink>
            <w:r w:rsidR="0053084A" w:rsidRPr="004D368A">
              <w:rPr>
                <w:rFonts w:ascii="Times New Roman" w:hAnsi="Times New Roman" w:cs="Times New Roman"/>
                <w:sz w:val="22"/>
                <w:szCs w:val="22"/>
              </w:rPr>
              <w:t xml:space="preserve"> </w:t>
            </w:r>
            <w:r w:rsidR="009D44C8" w:rsidRPr="004D368A">
              <w:rPr>
                <w:rFonts w:ascii="Times New Roman" w:hAnsi="Times New Roman" w:cs="Times New Roman"/>
                <w:sz w:val="22"/>
                <w:szCs w:val="22"/>
              </w:rPr>
              <w:t xml:space="preserve">and </w:t>
            </w:r>
            <w:r w:rsidR="004D368A" w:rsidRPr="004D368A">
              <w:rPr>
                <w:rFonts w:ascii="Times New Roman" w:hAnsi="Times New Roman" w:cs="Times New Roman"/>
                <w:sz w:val="22"/>
                <w:szCs w:val="22"/>
              </w:rPr>
              <w:t>that</w:t>
            </w:r>
            <w:r w:rsidR="009D44C8" w:rsidRPr="004D368A">
              <w:rPr>
                <w:rFonts w:ascii="Times New Roman" w:hAnsi="Times New Roman" w:cs="Times New Roman"/>
                <w:sz w:val="22"/>
                <w:szCs w:val="22"/>
              </w:rPr>
              <w:t xml:space="preserve"> this earlier draft</w:t>
            </w:r>
            <w:r w:rsidR="0053084A" w:rsidRPr="004D368A">
              <w:rPr>
                <w:rFonts w:ascii="Times New Roman" w:hAnsi="Times New Roman" w:cs="Times New Roman"/>
                <w:sz w:val="22"/>
                <w:szCs w:val="22"/>
              </w:rPr>
              <w:t xml:space="preserve"> should be </w:t>
            </w:r>
            <w:r w:rsidR="009D44C8" w:rsidRPr="004D368A">
              <w:rPr>
                <w:rFonts w:ascii="Times New Roman" w:hAnsi="Times New Roman" w:cs="Times New Roman"/>
                <w:sz w:val="22"/>
                <w:szCs w:val="22"/>
              </w:rPr>
              <w:t>used</w:t>
            </w:r>
            <w:r w:rsidR="004D368A" w:rsidRPr="004D368A">
              <w:rPr>
                <w:rFonts w:ascii="Times New Roman" w:hAnsi="Times New Roman" w:cs="Times New Roman"/>
                <w:sz w:val="22"/>
                <w:szCs w:val="22"/>
              </w:rPr>
              <w:t>.</w:t>
            </w:r>
          </w:p>
          <w:p w:rsidR="00304C84" w:rsidRPr="00A13CE7" w:rsidRDefault="00304C84" w:rsidP="00BB756E">
            <w:pPr>
              <w:rPr>
                <w:rFonts w:ascii="Times New Roman" w:hAnsi="Times New Roman" w:cs="Times New Roman"/>
                <w:sz w:val="22"/>
                <w:szCs w:val="22"/>
                <w:lang w:eastAsia="en-AU"/>
              </w:rPr>
            </w:pP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3176D6" w:rsidRDefault="00556ADD" w:rsidP="004E3C8E">
            <w:pPr>
              <w:pStyle w:val="Level2Bold"/>
              <w:keepNext w:val="0"/>
              <w:tabs>
                <w:tab w:val="left" w:pos="851"/>
              </w:tabs>
              <w:ind w:left="851" w:hanging="851"/>
              <w:rPr>
                <w:rFonts w:cs="Times New Roman"/>
                <w:sz w:val="22"/>
                <w:szCs w:val="22"/>
              </w:rPr>
            </w:pPr>
            <w:r w:rsidRPr="003176D6">
              <w:rPr>
                <w:rFonts w:cs="Times New Roman"/>
                <w:sz w:val="22"/>
                <w:szCs w:val="22"/>
              </w:rPr>
              <w:lastRenderedPageBreak/>
              <w:t>26.3</w:t>
            </w:r>
            <w:r w:rsidRPr="003176D6">
              <w:rPr>
                <w:rFonts w:cs="Times New Roman"/>
                <w:sz w:val="22"/>
                <w:szCs w:val="22"/>
              </w:rPr>
              <w:tab/>
              <w:t>Time off instead of payment</w:t>
            </w:r>
          </w:p>
          <w:p w:rsidR="00556ADD" w:rsidRPr="003176D6" w:rsidRDefault="00556ADD" w:rsidP="004E3C8E">
            <w:pPr>
              <w:pStyle w:val="Level3"/>
              <w:tabs>
                <w:tab w:val="left" w:pos="1418"/>
              </w:tabs>
              <w:ind w:left="1418" w:hanging="567"/>
              <w:rPr>
                <w:sz w:val="22"/>
                <w:szCs w:val="22"/>
              </w:rPr>
            </w:pPr>
            <w:r w:rsidRPr="003176D6">
              <w:rPr>
                <w:b/>
                <w:sz w:val="22"/>
                <w:szCs w:val="22"/>
              </w:rPr>
              <w:t>(a)</w:t>
            </w:r>
            <w:r w:rsidRPr="003176D6">
              <w:rPr>
                <w:b/>
                <w:sz w:val="22"/>
                <w:szCs w:val="22"/>
              </w:rPr>
              <w:tab/>
            </w:r>
            <w:r w:rsidRPr="003176D6">
              <w:rPr>
                <w:sz w:val="22"/>
                <w:szCs w:val="22"/>
              </w:rPr>
              <w:t>Time off instead of payment for overtime may be provided if an employee so elects and it is agreed by the employer.</w:t>
            </w:r>
          </w:p>
          <w:p w:rsidR="00556ADD" w:rsidRPr="003176D6" w:rsidRDefault="00556ADD" w:rsidP="004E3C8E">
            <w:pPr>
              <w:pStyle w:val="Level3"/>
              <w:tabs>
                <w:tab w:val="left" w:pos="1418"/>
              </w:tabs>
              <w:ind w:left="1418" w:hanging="567"/>
              <w:rPr>
                <w:sz w:val="22"/>
                <w:szCs w:val="22"/>
              </w:rPr>
            </w:pPr>
            <w:r w:rsidRPr="003176D6">
              <w:rPr>
                <w:b/>
                <w:sz w:val="22"/>
                <w:szCs w:val="22"/>
              </w:rPr>
              <w:t>(b)</w:t>
            </w:r>
            <w:r w:rsidRPr="003176D6">
              <w:rPr>
                <w:b/>
                <w:sz w:val="22"/>
                <w:szCs w:val="22"/>
              </w:rPr>
              <w:tab/>
            </w:r>
            <w:r w:rsidRPr="003176D6">
              <w:rPr>
                <w:sz w:val="22"/>
                <w:szCs w:val="22"/>
              </w:rPr>
              <w:t>Such time off instead of payment will be taken at a mutually convenient time and within four weeks of the overtime being worked or, where agreed between the employee and the employer, may be accumulated and taken as part of annual leave.</w:t>
            </w:r>
          </w:p>
          <w:p w:rsidR="00556ADD" w:rsidRPr="003176D6" w:rsidRDefault="00556ADD" w:rsidP="004E3C8E">
            <w:pPr>
              <w:pStyle w:val="Level3"/>
              <w:tabs>
                <w:tab w:val="left" w:pos="1418"/>
              </w:tabs>
              <w:ind w:left="1418" w:hanging="567"/>
              <w:rPr>
                <w:sz w:val="22"/>
                <w:szCs w:val="22"/>
              </w:rPr>
            </w:pPr>
            <w:r w:rsidRPr="003176D6">
              <w:rPr>
                <w:b/>
                <w:sz w:val="22"/>
                <w:szCs w:val="22"/>
              </w:rPr>
              <w:t>(c)</w:t>
            </w:r>
            <w:r w:rsidRPr="003176D6">
              <w:rPr>
                <w:b/>
                <w:sz w:val="22"/>
                <w:szCs w:val="22"/>
              </w:rPr>
              <w:tab/>
            </w:r>
            <w:r w:rsidRPr="003176D6">
              <w:rPr>
                <w:sz w:val="22"/>
                <w:szCs w:val="22"/>
              </w:rPr>
              <w:t>Time off instead of payment will equate to the overtime rate i.e. if the employee works one hour overtime and elects to take time off instead of payment the time off would equal one and a half hours or, where the rate of pay for overtime is double time, two hours.</w:t>
            </w:r>
          </w:p>
        </w:tc>
        <w:tc>
          <w:tcPr>
            <w:tcW w:w="7391" w:type="dxa"/>
            <w:tcBorders>
              <w:bottom w:val="single" w:sz="4" w:space="0" w:color="auto"/>
            </w:tcBorders>
            <w:shd w:val="clear" w:color="auto" w:fill="auto"/>
          </w:tcPr>
          <w:p w:rsidR="00556ADD" w:rsidRPr="009F04D0" w:rsidRDefault="00556ADD" w:rsidP="009F04D0">
            <w:pPr>
              <w:pStyle w:val="Level2Bold"/>
              <w:keepNext w:val="0"/>
              <w:tabs>
                <w:tab w:val="left" w:pos="851"/>
              </w:tabs>
              <w:ind w:left="851" w:hanging="851"/>
              <w:rPr>
                <w:rFonts w:cs="Times New Roman"/>
                <w:sz w:val="22"/>
                <w:szCs w:val="22"/>
              </w:rPr>
            </w:pPr>
            <w:bookmarkStart w:id="111" w:name="_Ref447805290"/>
            <w:r w:rsidRPr="009F04D0">
              <w:rPr>
                <w:rFonts w:cs="Times New Roman"/>
                <w:sz w:val="22"/>
                <w:szCs w:val="22"/>
              </w:rPr>
              <w:t>20.</w:t>
            </w:r>
            <w:r w:rsidR="004E046A">
              <w:rPr>
                <w:rFonts w:cs="Times New Roman"/>
                <w:sz w:val="22"/>
                <w:szCs w:val="22"/>
              </w:rPr>
              <w:t>5</w:t>
            </w:r>
            <w:r w:rsidRPr="009F04D0">
              <w:rPr>
                <w:rFonts w:cs="Times New Roman"/>
                <w:sz w:val="22"/>
                <w:szCs w:val="22"/>
              </w:rPr>
              <w:tab/>
              <w:t>Time off instead of payment</w:t>
            </w:r>
          </w:p>
          <w:p w:rsidR="00556ADD" w:rsidRPr="009F04D0" w:rsidRDefault="00556ADD" w:rsidP="009F04D0">
            <w:pPr>
              <w:pStyle w:val="Level3"/>
              <w:tabs>
                <w:tab w:val="left" w:pos="1418"/>
              </w:tabs>
              <w:spacing w:after="60"/>
              <w:ind w:left="1418" w:hanging="567"/>
              <w:rPr>
                <w:sz w:val="22"/>
                <w:szCs w:val="22"/>
              </w:rPr>
            </w:pPr>
            <w:r w:rsidRPr="009F04D0">
              <w:rPr>
                <w:b/>
                <w:sz w:val="22"/>
                <w:szCs w:val="22"/>
              </w:rPr>
              <w:t>(a)</w:t>
            </w:r>
            <w:r w:rsidRPr="009F04D0">
              <w:rPr>
                <w:b/>
                <w:sz w:val="22"/>
                <w:szCs w:val="22"/>
              </w:rPr>
              <w:tab/>
            </w:r>
            <w:r w:rsidRPr="009F04D0">
              <w:rPr>
                <w:sz w:val="22"/>
                <w:szCs w:val="22"/>
              </w:rPr>
              <w:t>With the consent of the employer, an employee may choose to take time off instead of being paid for overtime.</w:t>
            </w:r>
            <w:bookmarkEnd w:id="111"/>
          </w:p>
          <w:p w:rsidR="00556ADD" w:rsidRPr="009F04D0" w:rsidRDefault="00556ADD" w:rsidP="009F04D0">
            <w:pPr>
              <w:pStyle w:val="Level3"/>
              <w:tabs>
                <w:tab w:val="left" w:pos="1418"/>
              </w:tabs>
              <w:spacing w:after="60"/>
              <w:ind w:left="1418" w:hanging="567"/>
              <w:rPr>
                <w:sz w:val="22"/>
                <w:szCs w:val="22"/>
              </w:rPr>
            </w:pPr>
            <w:r w:rsidRPr="009F04D0">
              <w:rPr>
                <w:b/>
                <w:sz w:val="22"/>
                <w:szCs w:val="22"/>
              </w:rPr>
              <w:t>(b)</w:t>
            </w:r>
            <w:r w:rsidRPr="009F04D0">
              <w:rPr>
                <w:b/>
                <w:sz w:val="22"/>
                <w:szCs w:val="22"/>
              </w:rPr>
              <w:tab/>
            </w:r>
            <w:r w:rsidRPr="009F04D0">
              <w:rPr>
                <w:sz w:val="22"/>
                <w:szCs w:val="22"/>
              </w:rPr>
              <w:t xml:space="preserve">The period of time off to which an employee is entitled for each hour of overtime worked is the relevant percentage of that hour specified in column 2 of </w:t>
            </w:r>
            <w:r w:rsidRPr="009F04D0">
              <w:rPr>
                <w:sz w:val="22"/>
                <w:szCs w:val="22"/>
                <w:u w:val="single"/>
              </w:rPr>
              <w:t>Table 4—Overtime rates</w:t>
            </w:r>
            <w:r w:rsidRPr="009F04D0">
              <w:rPr>
                <w:sz w:val="22"/>
                <w:szCs w:val="22"/>
              </w:rPr>
              <w:t xml:space="preserve"> (depending on when the hour was worked as specified in column 1).</w:t>
            </w:r>
          </w:p>
          <w:p w:rsidR="00556ADD" w:rsidRPr="009F04D0" w:rsidRDefault="00556ADD" w:rsidP="00AD412D">
            <w:pPr>
              <w:pStyle w:val="Block2"/>
              <w:spacing w:after="60"/>
              <w:ind w:left="0"/>
              <w:rPr>
                <w:sz w:val="22"/>
                <w:szCs w:val="22"/>
              </w:rPr>
            </w:pPr>
            <w:r w:rsidRPr="009F04D0">
              <w:rPr>
                <w:sz w:val="22"/>
                <w:szCs w:val="22"/>
              </w:rPr>
              <w:t>EXAMPLE: An employee who worked 2 hours of overtime on a Tuesday that was not a public holiday is entitled to time off of 3 hours ((2 x 150) ÷ 100).</w:t>
            </w:r>
          </w:p>
          <w:p w:rsidR="00556ADD" w:rsidRPr="009F04D0" w:rsidRDefault="00556ADD" w:rsidP="009F04D0">
            <w:pPr>
              <w:pStyle w:val="Level3"/>
              <w:tabs>
                <w:tab w:val="left" w:pos="1418"/>
              </w:tabs>
              <w:spacing w:after="60"/>
              <w:ind w:left="1418" w:hanging="567"/>
              <w:rPr>
                <w:sz w:val="22"/>
                <w:szCs w:val="22"/>
              </w:rPr>
            </w:pPr>
            <w:bookmarkStart w:id="112" w:name="_Ref435801545"/>
            <w:r w:rsidRPr="009F04D0">
              <w:rPr>
                <w:b/>
                <w:sz w:val="22"/>
                <w:szCs w:val="22"/>
              </w:rPr>
              <w:t>(c)</w:t>
            </w:r>
            <w:r w:rsidRPr="009F04D0">
              <w:rPr>
                <w:b/>
                <w:sz w:val="22"/>
                <w:szCs w:val="22"/>
              </w:rPr>
              <w:tab/>
            </w:r>
            <w:r w:rsidRPr="009F04D0">
              <w:rPr>
                <w:sz w:val="22"/>
                <w:szCs w:val="22"/>
              </w:rPr>
              <w:t>Time off must be taken:</w:t>
            </w:r>
            <w:bookmarkEnd w:id="112"/>
          </w:p>
          <w:p w:rsidR="00556ADD" w:rsidRPr="009F04D0" w:rsidRDefault="00556ADD" w:rsidP="009F04D0">
            <w:pPr>
              <w:pStyle w:val="Level4"/>
              <w:tabs>
                <w:tab w:val="left" w:pos="1985"/>
              </w:tabs>
              <w:spacing w:after="60"/>
              <w:rPr>
                <w:sz w:val="22"/>
                <w:szCs w:val="22"/>
              </w:rPr>
            </w:pPr>
            <w:r w:rsidRPr="009F04D0">
              <w:rPr>
                <w:b/>
                <w:sz w:val="22"/>
                <w:szCs w:val="22"/>
              </w:rPr>
              <w:t>(i)</w:t>
            </w:r>
            <w:r w:rsidRPr="009F04D0">
              <w:rPr>
                <w:b/>
                <w:sz w:val="22"/>
                <w:szCs w:val="22"/>
              </w:rPr>
              <w:tab/>
            </w:r>
            <w:r w:rsidRPr="009F04D0">
              <w:rPr>
                <w:sz w:val="22"/>
                <w:szCs w:val="22"/>
              </w:rPr>
              <w:t>within the period of 4 weeks after the overtime is worked; and</w:t>
            </w:r>
          </w:p>
          <w:p w:rsidR="00556ADD" w:rsidRPr="009F04D0" w:rsidRDefault="00556ADD" w:rsidP="009F04D0">
            <w:pPr>
              <w:pStyle w:val="Level4"/>
              <w:tabs>
                <w:tab w:val="left" w:pos="1985"/>
              </w:tabs>
              <w:spacing w:after="60"/>
              <w:rPr>
                <w:sz w:val="22"/>
                <w:szCs w:val="22"/>
              </w:rPr>
            </w:pPr>
            <w:r w:rsidRPr="009F04D0">
              <w:rPr>
                <w:b/>
                <w:sz w:val="22"/>
                <w:szCs w:val="22"/>
              </w:rPr>
              <w:t>(ii)</w:t>
            </w:r>
            <w:r w:rsidRPr="009F04D0">
              <w:rPr>
                <w:b/>
                <w:sz w:val="22"/>
                <w:szCs w:val="22"/>
              </w:rPr>
              <w:tab/>
            </w:r>
            <w:r w:rsidRPr="009F04D0">
              <w:rPr>
                <w:sz w:val="22"/>
                <w:szCs w:val="22"/>
              </w:rPr>
              <w:t>at a time within that period agreed by the employer and employee.</w:t>
            </w:r>
          </w:p>
          <w:p w:rsidR="00556ADD" w:rsidRPr="003176D6" w:rsidRDefault="00556ADD" w:rsidP="009F04D0">
            <w:pPr>
              <w:pStyle w:val="Level2"/>
              <w:tabs>
                <w:tab w:val="left" w:pos="1406"/>
              </w:tabs>
              <w:spacing w:after="120"/>
              <w:ind w:left="1406" w:hanging="567"/>
              <w:rPr>
                <w:rFonts w:cs="Times New Roman"/>
                <w:sz w:val="22"/>
                <w:szCs w:val="22"/>
              </w:rPr>
            </w:pPr>
            <w:bookmarkStart w:id="113" w:name="_Ref447805302"/>
            <w:r w:rsidRPr="009F04D0">
              <w:rPr>
                <w:rFonts w:cs="Times New Roman"/>
                <w:b/>
                <w:sz w:val="22"/>
                <w:szCs w:val="22"/>
              </w:rPr>
              <w:t>(d)</w:t>
            </w:r>
            <w:r w:rsidRPr="009F04D0">
              <w:rPr>
                <w:rFonts w:cs="Times New Roman"/>
                <w:b/>
                <w:sz w:val="22"/>
                <w:szCs w:val="22"/>
              </w:rPr>
              <w:tab/>
            </w:r>
            <w:r w:rsidRPr="009F04D0">
              <w:rPr>
                <w:rFonts w:cs="Times New Roman"/>
                <w:sz w:val="22"/>
                <w:szCs w:val="22"/>
              </w:rPr>
              <w:t xml:space="preserve">Despite paragraph </w:t>
            </w:r>
            <w:r w:rsidRPr="009F04D0">
              <w:rPr>
                <w:rFonts w:cs="Times New Roman"/>
                <w:sz w:val="22"/>
                <w:szCs w:val="22"/>
                <w:u w:val="single"/>
              </w:rPr>
              <w:t>(c)</w:t>
            </w:r>
            <w:r w:rsidRPr="009F04D0">
              <w:rPr>
                <w:rFonts w:cs="Times New Roman"/>
                <w:sz w:val="22"/>
                <w:szCs w:val="22"/>
              </w:rPr>
              <w:t xml:space="preserve">, the employer and employee may agree that time off may be accumulated and included in a period during </w:t>
            </w:r>
            <w:r w:rsidRPr="009F04D0">
              <w:rPr>
                <w:rFonts w:cs="Times New Roman"/>
                <w:sz w:val="22"/>
                <w:szCs w:val="22"/>
              </w:rPr>
              <w:lastRenderedPageBreak/>
              <w:t>which an employee takes paid annual leave.</w:t>
            </w:r>
            <w:bookmarkEnd w:id="113"/>
          </w:p>
        </w:tc>
        <w:tc>
          <w:tcPr>
            <w:tcW w:w="7391" w:type="dxa"/>
            <w:tcBorders>
              <w:bottom w:val="single" w:sz="4" w:space="0" w:color="auto"/>
            </w:tcBorders>
          </w:tcPr>
          <w:p w:rsidR="00AB2A70" w:rsidRPr="00A13CE7" w:rsidRDefault="004D368A" w:rsidP="009D44C8">
            <w:pPr>
              <w:rPr>
                <w:rFonts w:ascii="Times New Roman" w:hAnsi="Times New Roman" w:cs="Times New Roman"/>
                <w:sz w:val="22"/>
                <w:szCs w:val="22"/>
                <w:lang w:eastAsia="en-AU"/>
              </w:rPr>
            </w:pPr>
            <w:r>
              <w:rPr>
                <w:rFonts w:ascii="Times New Roman" w:hAnsi="Times New Roman" w:cs="Times New Roman"/>
                <w:sz w:val="22"/>
                <w:szCs w:val="22"/>
              </w:rPr>
              <w:lastRenderedPageBreak/>
              <w:t xml:space="preserve">NOTE: </w:t>
            </w:r>
            <w:r w:rsidR="00AB2A70" w:rsidRPr="00A13CE7">
              <w:rPr>
                <w:rFonts w:ascii="Times New Roman" w:hAnsi="Times New Roman" w:cs="Times New Roman"/>
                <w:sz w:val="22"/>
                <w:szCs w:val="22"/>
              </w:rPr>
              <w:t xml:space="preserve">This subclause is being considered in common issue proceedings in matter </w:t>
            </w:r>
            <w:hyperlink r:id="rId91" w:history="1">
              <w:r w:rsidR="00AB2A70" w:rsidRPr="00A13CE7">
                <w:rPr>
                  <w:rStyle w:val="Hyperlink"/>
                  <w:rFonts w:ascii="Times New Roman" w:hAnsi="Times New Roman" w:cs="Times New Roman"/>
                  <w:sz w:val="22"/>
                  <w:szCs w:val="22"/>
                </w:rPr>
                <w:t>AM2014/300</w:t>
              </w:r>
            </w:hyperlink>
            <w:r w:rsidR="00AB2A70" w:rsidRPr="00A13CE7">
              <w:rPr>
                <w:rFonts w:ascii="Times New Roman" w:hAnsi="Times New Roman" w:cs="Times New Roman"/>
                <w:sz w:val="22"/>
                <w:szCs w:val="22"/>
              </w:rPr>
              <w:t xml:space="preserve">. </w:t>
            </w:r>
            <w:hyperlink r:id="rId92" w:history="1">
              <w:r w:rsidRPr="004D368A">
                <w:rPr>
                  <w:rStyle w:val="Hyperlink"/>
                  <w:rFonts w:ascii="Times New Roman" w:hAnsi="Times New Roman" w:cs="Times New Roman"/>
                  <w:sz w:val="22"/>
                  <w:szCs w:val="22"/>
                </w:rPr>
                <w:t>Draft determination</w:t>
              </w:r>
            </w:hyperlink>
            <w:r>
              <w:rPr>
                <w:rFonts w:ascii="Times New Roman" w:hAnsi="Times New Roman" w:cs="Times New Roman"/>
                <w:sz w:val="22"/>
                <w:szCs w:val="22"/>
              </w:rPr>
              <w:t xml:space="preserve"> issued 15 September 2016.</w:t>
            </w:r>
          </w:p>
        </w:tc>
      </w:tr>
      <w:tr w:rsidR="00556ADD" w:rsidRPr="003176D6" w:rsidTr="00556ADD">
        <w:trPr>
          <w:gridAfter w:val="1"/>
          <w:wAfter w:w="8" w:type="dxa"/>
        </w:trPr>
        <w:tc>
          <w:tcPr>
            <w:tcW w:w="7394" w:type="dxa"/>
            <w:tcBorders>
              <w:bottom w:val="single" w:sz="4" w:space="0" w:color="auto"/>
            </w:tcBorders>
            <w:shd w:val="clear" w:color="auto" w:fill="auto"/>
          </w:tcPr>
          <w:p w:rsidR="00556ADD" w:rsidRPr="00E26521" w:rsidRDefault="00556ADD" w:rsidP="00E22E43">
            <w:pPr>
              <w:pStyle w:val="Level3"/>
              <w:tabs>
                <w:tab w:val="left" w:pos="1418"/>
              </w:tabs>
              <w:rPr>
                <w:b/>
                <w:sz w:val="22"/>
                <w:szCs w:val="22"/>
              </w:rPr>
            </w:pPr>
            <w:r w:rsidRPr="00E26521">
              <w:rPr>
                <w:i/>
                <w:color w:val="000000"/>
                <w:sz w:val="22"/>
                <w:szCs w:val="22"/>
              </w:rPr>
              <w:lastRenderedPageBreak/>
              <w:t xml:space="preserve">Note: Clause </w:t>
            </w:r>
            <w:r>
              <w:rPr>
                <w:i/>
                <w:color w:val="000000"/>
                <w:sz w:val="22"/>
                <w:szCs w:val="22"/>
              </w:rPr>
              <w:t>26.2</w:t>
            </w:r>
            <w:r w:rsidRPr="00E26521">
              <w:rPr>
                <w:i/>
                <w:color w:val="000000"/>
                <w:sz w:val="22"/>
                <w:szCs w:val="22"/>
              </w:rPr>
              <w:t xml:space="preserve"> reproduced here for comparative purposes.</w:t>
            </w:r>
          </w:p>
          <w:p w:rsidR="00556ADD" w:rsidRPr="003176D6" w:rsidRDefault="00556ADD" w:rsidP="00C74146">
            <w:pPr>
              <w:pStyle w:val="Level3Bold"/>
              <w:keepNext w:val="0"/>
              <w:pageBreakBefore/>
              <w:numPr>
                <w:ilvl w:val="0"/>
                <w:numId w:val="0"/>
              </w:numPr>
              <w:tabs>
                <w:tab w:val="left" w:pos="885"/>
              </w:tabs>
              <w:ind w:left="601"/>
              <w:rPr>
                <w:sz w:val="22"/>
                <w:szCs w:val="22"/>
              </w:rPr>
            </w:pPr>
            <w:r>
              <w:rPr>
                <w:sz w:val="22"/>
                <w:szCs w:val="22"/>
              </w:rPr>
              <w:t xml:space="preserve">(b) </w:t>
            </w:r>
            <w:r w:rsidRPr="003176D6">
              <w:rPr>
                <w:sz w:val="22"/>
                <w:szCs w:val="22"/>
              </w:rPr>
              <w:t>Morning and Evening work Monday to Friday</w:t>
            </w:r>
          </w:p>
          <w:p w:rsidR="00556ADD" w:rsidRPr="003176D6" w:rsidRDefault="00556ADD" w:rsidP="00C74146">
            <w:pPr>
              <w:pStyle w:val="Block2"/>
              <w:tabs>
                <w:tab w:val="left" w:pos="885"/>
              </w:tabs>
              <w:ind w:left="601"/>
              <w:rPr>
                <w:sz w:val="22"/>
                <w:szCs w:val="22"/>
              </w:rPr>
            </w:pPr>
            <w:r w:rsidRPr="003176D6">
              <w:rPr>
                <w:sz w:val="22"/>
                <w:szCs w:val="22"/>
              </w:rPr>
              <w:t>A loading of 50% (casuals 75%) will apply for hours worked before 8.00 am and a loading of 25% (casuals 50%) for hours between 7.00 pm to 9.00 pm. A loading of 50% will apply to hours worked from 9.00 pm to midnight (casuals 75%).</w:t>
            </w:r>
          </w:p>
          <w:p w:rsidR="00556ADD" w:rsidRPr="003176D6" w:rsidRDefault="00556ADD" w:rsidP="00C74146">
            <w:pPr>
              <w:pStyle w:val="Level3Bold"/>
              <w:numPr>
                <w:ilvl w:val="0"/>
                <w:numId w:val="0"/>
              </w:numPr>
              <w:tabs>
                <w:tab w:val="left" w:pos="885"/>
              </w:tabs>
              <w:ind w:left="601"/>
              <w:rPr>
                <w:sz w:val="22"/>
                <w:szCs w:val="22"/>
              </w:rPr>
            </w:pPr>
            <w:bookmarkStart w:id="114" w:name="_Ref249264715"/>
            <w:r w:rsidRPr="003176D6">
              <w:rPr>
                <w:sz w:val="22"/>
                <w:szCs w:val="22"/>
              </w:rPr>
              <w:t>(c)</w:t>
            </w:r>
            <w:r w:rsidRPr="003176D6">
              <w:rPr>
                <w:sz w:val="22"/>
                <w:szCs w:val="22"/>
              </w:rPr>
              <w:tab/>
              <w:t>Saturday work</w:t>
            </w:r>
            <w:bookmarkEnd w:id="114"/>
          </w:p>
          <w:p w:rsidR="00556ADD" w:rsidRPr="003176D6" w:rsidRDefault="00556ADD" w:rsidP="00C74146">
            <w:pPr>
              <w:pStyle w:val="Block2"/>
              <w:tabs>
                <w:tab w:val="left" w:pos="885"/>
              </w:tabs>
              <w:ind w:left="601" w:right="176"/>
              <w:rPr>
                <w:sz w:val="22"/>
                <w:szCs w:val="22"/>
              </w:rPr>
            </w:pPr>
            <w:r w:rsidRPr="003176D6">
              <w:rPr>
                <w:sz w:val="22"/>
                <w:szCs w:val="22"/>
              </w:rPr>
              <w:t>A loading of 100% (casuals 125%) will apply for hours worked before 8.00 am, and a loading of 25% (casuals 50%) will apply for hours of work from 8.00 am to 6.00 pm on a Saturday. A loading of 50% (casuals 75%) will apply from 6.00 pm to 9.00 pm, and a loading of 75% (casuals 100%) for hours from 9.00 pm to midnight.</w:t>
            </w:r>
          </w:p>
          <w:p w:rsidR="00556ADD" w:rsidRPr="003176D6" w:rsidRDefault="00556ADD" w:rsidP="00C74146">
            <w:pPr>
              <w:pStyle w:val="Level3Bold"/>
              <w:numPr>
                <w:ilvl w:val="0"/>
                <w:numId w:val="0"/>
              </w:numPr>
              <w:tabs>
                <w:tab w:val="left" w:pos="885"/>
              </w:tabs>
              <w:ind w:left="601"/>
              <w:rPr>
                <w:sz w:val="22"/>
                <w:szCs w:val="22"/>
              </w:rPr>
            </w:pPr>
            <w:r w:rsidRPr="003176D6">
              <w:rPr>
                <w:sz w:val="22"/>
                <w:szCs w:val="22"/>
              </w:rPr>
              <w:t>(d)</w:t>
            </w:r>
            <w:r w:rsidRPr="003176D6">
              <w:rPr>
                <w:sz w:val="22"/>
                <w:szCs w:val="22"/>
              </w:rPr>
              <w:tab/>
              <w:t>Sunday work</w:t>
            </w:r>
          </w:p>
          <w:p w:rsidR="00556ADD" w:rsidRPr="003176D6" w:rsidRDefault="00556ADD" w:rsidP="00C74146">
            <w:pPr>
              <w:pStyle w:val="Block2"/>
              <w:tabs>
                <w:tab w:val="left" w:pos="885"/>
              </w:tabs>
              <w:ind w:left="601"/>
              <w:rPr>
                <w:sz w:val="22"/>
                <w:szCs w:val="22"/>
              </w:rPr>
            </w:pPr>
            <w:r w:rsidRPr="003176D6">
              <w:rPr>
                <w:sz w:val="22"/>
                <w:szCs w:val="22"/>
              </w:rPr>
              <w:t>A 100% (casuals 125%) loading will apply for all hours of work on a Sunday.</w:t>
            </w:r>
          </w:p>
        </w:tc>
        <w:tc>
          <w:tcPr>
            <w:tcW w:w="7391" w:type="dxa"/>
            <w:tcBorders>
              <w:bottom w:val="single" w:sz="4" w:space="0" w:color="auto"/>
            </w:tcBorders>
            <w:shd w:val="clear" w:color="auto" w:fill="auto"/>
          </w:tcPr>
          <w:p w:rsidR="00556ADD" w:rsidRPr="00C60E3B" w:rsidRDefault="00556ADD" w:rsidP="00C60E3B">
            <w:pPr>
              <w:pStyle w:val="Level10"/>
              <w:tabs>
                <w:tab w:val="left" w:pos="851"/>
              </w:tabs>
              <w:spacing w:before="200"/>
              <w:ind w:left="851" w:hanging="851"/>
              <w:rPr>
                <w:rFonts w:cs="Times New Roman"/>
                <w:sz w:val="22"/>
                <w:szCs w:val="22"/>
              </w:rPr>
            </w:pPr>
            <w:bookmarkStart w:id="115" w:name="_Ref447707045"/>
            <w:bookmarkStart w:id="116" w:name="_Toc448754697"/>
            <w:r w:rsidRPr="00C60E3B">
              <w:rPr>
                <w:rFonts w:cs="Times New Roman"/>
                <w:sz w:val="22"/>
                <w:szCs w:val="22"/>
              </w:rPr>
              <w:t>21.</w:t>
            </w:r>
            <w:r w:rsidRPr="00C60E3B">
              <w:rPr>
                <w:rFonts w:cs="Times New Roman"/>
                <w:sz w:val="22"/>
                <w:szCs w:val="22"/>
              </w:rPr>
              <w:tab/>
              <w:t>Penalty rates</w:t>
            </w:r>
            <w:bookmarkEnd w:id="115"/>
            <w:bookmarkEnd w:id="116"/>
          </w:p>
          <w:p w:rsidR="00556ADD" w:rsidRPr="00C60E3B" w:rsidRDefault="00556ADD" w:rsidP="00C60E3B">
            <w:pPr>
              <w:pStyle w:val="Level2"/>
              <w:tabs>
                <w:tab w:val="left" w:pos="851"/>
              </w:tabs>
              <w:ind w:left="851" w:hanging="851"/>
              <w:rPr>
                <w:rFonts w:cs="Times New Roman"/>
                <w:sz w:val="22"/>
                <w:szCs w:val="22"/>
              </w:rPr>
            </w:pPr>
            <w:bookmarkStart w:id="117" w:name="_Ref436123004"/>
            <w:r w:rsidRPr="00C60E3B">
              <w:rPr>
                <w:rFonts w:cs="Times New Roman"/>
                <w:b/>
                <w:sz w:val="22"/>
                <w:szCs w:val="22"/>
              </w:rPr>
              <w:t>21.1</w:t>
            </w:r>
            <w:r w:rsidRPr="00C60E3B">
              <w:rPr>
                <w:rFonts w:cs="Times New Roman"/>
                <w:b/>
                <w:sz w:val="22"/>
                <w:szCs w:val="22"/>
              </w:rPr>
              <w:tab/>
            </w:r>
            <w:r w:rsidR="00A37722">
              <w:rPr>
                <w:rFonts w:cs="Times New Roman"/>
                <w:sz w:val="22"/>
                <w:szCs w:val="22"/>
              </w:rPr>
              <w:t>C</w:t>
            </w:r>
            <w:r w:rsidRPr="00C60E3B">
              <w:rPr>
                <w:rFonts w:cs="Times New Roman"/>
                <w:sz w:val="22"/>
                <w:szCs w:val="22"/>
              </w:rPr>
              <w:t xml:space="preserve">lause </w:t>
            </w:r>
            <w:r w:rsidR="00A37722">
              <w:rPr>
                <w:rFonts w:cs="Times New Roman"/>
                <w:sz w:val="22"/>
                <w:szCs w:val="22"/>
              </w:rPr>
              <w:t xml:space="preserve">21 </w:t>
            </w:r>
            <w:r w:rsidRPr="00C60E3B">
              <w:rPr>
                <w:rFonts w:cs="Times New Roman"/>
                <w:sz w:val="22"/>
                <w:szCs w:val="22"/>
              </w:rPr>
              <w:t xml:space="preserve">sets out higher rates of pay (penalty rates) for </w:t>
            </w:r>
            <w:r w:rsidR="00A37722">
              <w:rPr>
                <w:rFonts w:cs="Times New Roman"/>
                <w:sz w:val="22"/>
                <w:szCs w:val="22"/>
              </w:rPr>
              <w:t xml:space="preserve">ordinary </w:t>
            </w:r>
            <w:r w:rsidRPr="00C60E3B">
              <w:rPr>
                <w:rFonts w:cs="Times New Roman"/>
                <w:sz w:val="22"/>
                <w:szCs w:val="22"/>
              </w:rPr>
              <w:t>hours worked at specified times or on specified days.</w:t>
            </w:r>
          </w:p>
          <w:p w:rsidR="00556ADD" w:rsidRPr="00C60E3B" w:rsidRDefault="00556ADD" w:rsidP="00C60E3B">
            <w:pPr>
              <w:pStyle w:val="Block1"/>
              <w:spacing w:after="60"/>
              <w:ind w:left="0"/>
              <w:rPr>
                <w:sz w:val="22"/>
                <w:szCs w:val="22"/>
              </w:rPr>
            </w:pPr>
            <w:r w:rsidRPr="00C60E3B">
              <w:rPr>
                <w:sz w:val="22"/>
                <w:szCs w:val="22"/>
              </w:rPr>
              <w:t xml:space="preserve">NOTE: </w:t>
            </w:r>
            <w:r w:rsidR="00A37722">
              <w:rPr>
                <w:sz w:val="22"/>
                <w:szCs w:val="22"/>
              </w:rPr>
              <w:t>C</w:t>
            </w:r>
            <w:r w:rsidR="00A37722" w:rsidRPr="00C60E3B">
              <w:rPr>
                <w:sz w:val="22"/>
                <w:szCs w:val="22"/>
              </w:rPr>
              <w:t xml:space="preserve">lause </w:t>
            </w:r>
            <w:r w:rsidR="00A37722" w:rsidRPr="00C60E3B">
              <w:rPr>
                <w:sz w:val="22"/>
                <w:szCs w:val="22"/>
                <w:u w:val="single"/>
              </w:rPr>
              <w:t>20—Overtime</w:t>
            </w:r>
            <w:r w:rsidR="00A37722" w:rsidRPr="00C60E3B">
              <w:rPr>
                <w:sz w:val="22"/>
                <w:szCs w:val="22"/>
              </w:rPr>
              <w:t xml:space="preserve"> </w:t>
            </w:r>
            <w:r w:rsidR="00A37722">
              <w:rPr>
                <w:sz w:val="22"/>
                <w:szCs w:val="22"/>
              </w:rPr>
              <w:t>prescribes overtime rates for h</w:t>
            </w:r>
            <w:r w:rsidRPr="00C60E3B">
              <w:rPr>
                <w:sz w:val="22"/>
                <w:szCs w:val="22"/>
              </w:rPr>
              <w:t>ours worked in excess of</w:t>
            </w:r>
            <w:r w:rsidR="00A37722">
              <w:rPr>
                <w:sz w:val="22"/>
                <w:szCs w:val="22"/>
              </w:rPr>
              <w:t>, or outside</w:t>
            </w:r>
            <w:r w:rsidRPr="00C60E3B">
              <w:rPr>
                <w:sz w:val="22"/>
                <w:szCs w:val="22"/>
              </w:rPr>
              <w:t xml:space="preserve"> ordinary hours.  </w:t>
            </w:r>
          </w:p>
          <w:p w:rsidR="00556ADD" w:rsidRPr="00C60E3B" w:rsidRDefault="00556ADD" w:rsidP="00C60E3B">
            <w:pPr>
              <w:pStyle w:val="Level2"/>
              <w:tabs>
                <w:tab w:val="left" w:pos="851"/>
              </w:tabs>
              <w:ind w:left="851" w:hanging="851"/>
              <w:rPr>
                <w:rFonts w:cs="Times New Roman"/>
                <w:sz w:val="22"/>
                <w:szCs w:val="22"/>
              </w:rPr>
            </w:pPr>
            <w:r w:rsidRPr="00C60E3B">
              <w:rPr>
                <w:rFonts w:cs="Times New Roman"/>
                <w:b/>
                <w:sz w:val="22"/>
                <w:szCs w:val="22"/>
              </w:rPr>
              <w:t>21.2</w:t>
            </w:r>
            <w:r w:rsidRPr="00C60E3B">
              <w:rPr>
                <w:rFonts w:cs="Times New Roman"/>
                <w:b/>
                <w:sz w:val="22"/>
                <w:szCs w:val="22"/>
              </w:rPr>
              <w:tab/>
            </w:r>
            <w:r w:rsidRPr="00C60E3B">
              <w:rPr>
                <w:rFonts w:cs="Times New Roman"/>
                <w:sz w:val="22"/>
                <w:szCs w:val="22"/>
              </w:rPr>
              <w:t>Penalty rates are not cumulative on overtime rates.</w:t>
            </w:r>
          </w:p>
          <w:p w:rsidR="00A37722" w:rsidRDefault="00556ADD" w:rsidP="00C60E3B">
            <w:pPr>
              <w:pStyle w:val="Level2"/>
              <w:tabs>
                <w:tab w:val="left" w:pos="851"/>
              </w:tabs>
              <w:ind w:left="851" w:hanging="851"/>
              <w:rPr>
                <w:rFonts w:cs="Times New Roman"/>
                <w:b/>
                <w:sz w:val="22"/>
                <w:szCs w:val="22"/>
              </w:rPr>
            </w:pPr>
            <w:bookmarkStart w:id="118" w:name="_Ref448831569"/>
            <w:r w:rsidRPr="00C60E3B">
              <w:rPr>
                <w:rFonts w:cs="Times New Roman"/>
                <w:b/>
                <w:sz w:val="22"/>
                <w:szCs w:val="22"/>
              </w:rPr>
              <w:t>21.3</w:t>
            </w:r>
            <w:r w:rsidRPr="00C60E3B">
              <w:rPr>
                <w:rFonts w:cs="Times New Roman"/>
                <w:b/>
                <w:sz w:val="22"/>
                <w:szCs w:val="22"/>
              </w:rPr>
              <w:tab/>
            </w:r>
            <w:r w:rsidR="00A37722">
              <w:rPr>
                <w:rFonts w:cs="Times New Roman"/>
                <w:b/>
                <w:sz w:val="22"/>
                <w:szCs w:val="22"/>
              </w:rPr>
              <w:t>Payment of penalty rates</w:t>
            </w:r>
          </w:p>
          <w:p w:rsidR="00A37722" w:rsidRPr="00A37722" w:rsidRDefault="00A37722" w:rsidP="00A37722">
            <w:pPr>
              <w:ind w:left="1429" w:hanging="567"/>
              <w:rPr>
                <w:rFonts w:ascii="Times New Roman" w:hAnsi="Times New Roman" w:cs="Times New Roman"/>
                <w:sz w:val="22"/>
                <w:szCs w:val="22"/>
                <w:lang w:eastAsia="en-AU"/>
              </w:rPr>
            </w:pPr>
            <w:r w:rsidRPr="00A37722">
              <w:rPr>
                <w:rFonts w:ascii="Times New Roman" w:hAnsi="Times New Roman" w:cs="Times New Roman"/>
                <w:b/>
                <w:sz w:val="22"/>
                <w:szCs w:val="22"/>
                <w:lang w:eastAsia="en-AU"/>
              </w:rPr>
              <w:t>(a)</w:t>
            </w:r>
            <w:r w:rsidRPr="00A37722">
              <w:rPr>
                <w:rFonts w:ascii="Times New Roman" w:hAnsi="Times New Roman" w:cs="Times New Roman"/>
                <w:sz w:val="22"/>
                <w:szCs w:val="22"/>
                <w:lang w:eastAsia="en-AU"/>
              </w:rPr>
              <w:tab/>
              <w:t xml:space="preserve">An employer must pay an employee in accordance with column 2 of </w:t>
            </w:r>
            <w:r w:rsidRPr="00A37722">
              <w:rPr>
                <w:rFonts w:ascii="Times New Roman" w:hAnsi="Times New Roman" w:cs="Times New Roman"/>
                <w:sz w:val="22"/>
                <w:szCs w:val="22"/>
                <w:u w:val="single"/>
                <w:lang w:eastAsia="en-AU"/>
              </w:rPr>
              <w:t>Table 5—Penalty rates</w:t>
            </w:r>
            <w:r w:rsidRPr="00A37722">
              <w:rPr>
                <w:rFonts w:ascii="Times New Roman" w:hAnsi="Times New Roman" w:cs="Times New Roman"/>
                <w:sz w:val="22"/>
                <w:szCs w:val="22"/>
                <w:lang w:eastAsia="en-AU"/>
              </w:rPr>
              <w:t xml:space="preserve"> for hours worked by the employee during a period specified in column 1</w:t>
            </w:r>
            <w:r>
              <w:rPr>
                <w:rFonts w:ascii="Times New Roman" w:hAnsi="Times New Roman" w:cs="Times New Roman"/>
                <w:sz w:val="22"/>
                <w:szCs w:val="22"/>
                <w:lang w:eastAsia="en-AU"/>
              </w:rPr>
              <w:t xml:space="preserve"> of that table</w:t>
            </w:r>
            <w:r w:rsidRPr="00A37722">
              <w:rPr>
                <w:rFonts w:ascii="Times New Roman" w:hAnsi="Times New Roman" w:cs="Times New Roman"/>
                <w:sz w:val="22"/>
                <w:szCs w:val="22"/>
                <w:lang w:eastAsia="en-AU"/>
              </w:rPr>
              <w:t xml:space="preserve">; and </w:t>
            </w:r>
          </w:p>
          <w:p w:rsidR="00A37722" w:rsidRPr="00A37722" w:rsidRDefault="00A37722" w:rsidP="00A37722">
            <w:pPr>
              <w:ind w:left="1429" w:hanging="567"/>
              <w:rPr>
                <w:rFonts w:ascii="Times New Roman" w:hAnsi="Times New Roman" w:cs="Times New Roman"/>
                <w:sz w:val="22"/>
                <w:szCs w:val="22"/>
                <w:lang w:eastAsia="en-AU"/>
              </w:rPr>
            </w:pPr>
            <w:r w:rsidRPr="00A37722">
              <w:rPr>
                <w:rFonts w:ascii="Times New Roman" w:hAnsi="Times New Roman" w:cs="Times New Roman"/>
                <w:b/>
                <w:sz w:val="22"/>
                <w:szCs w:val="22"/>
                <w:lang w:eastAsia="en-AU"/>
              </w:rPr>
              <w:t>(b)</w:t>
            </w:r>
            <w:r w:rsidRPr="00A37722">
              <w:rPr>
                <w:rFonts w:ascii="Times New Roman" w:hAnsi="Times New Roman" w:cs="Times New Roman"/>
                <w:sz w:val="22"/>
                <w:szCs w:val="22"/>
                <w:lang w:eastAsia="en-AU"/>
              </w:rPr>
              <w:tab/>
              <w:t xml:space="preserve">The penalty rate specified in column 2 of </w:t>
            </w:r>
            <w:r w:rsidRPr="00A37722">
              <w:rPr>
                <w:rFonts w:ascii="Times New Roman" w:hAnsi="Times New Roman" w:cs="Times New Roman"/>
                <w:sz w:val="22"/>
                <w:szCs w:val="22"/>
                <w:u w:val="single"/>
                <w:lang w:eastAsia="en-AU"/>
              </w:rPr>
              <w:t>Table 5</w:t>
            </w:r>
            <w:r w:rsidRPr="00A37722">
              <w:rPr>
                <w:rFonts w:ascii="Times New Roman" w:hAnsi="Times New Roman" w:cs="Times New Roman"/>
                <w:sz w:val="22"/>
                <w:szCs w:val="22"/>
                <w:lang w:eastAsia="en-AU"/>
              </w:rPr>
              <w:t xml:space="preserve"> must be applies to the applicable minimum wage for the employee classification in accordance with clause </w:t>
            </w:r>
            <w:r w:rsidRPr="00A37722">
              <w:rPr>
                <w:rFonts w:ascii="Times New Roman" w:hAnsi="Times New Roman" w:cs="Times New Roman"/>
                <w:sz w:val="22"/>
                <w:szCs w:val="22"/>
                <w:u w:val="single"/>
                <w:lang w:eastAsia="en-AU"/>
              </w:rPr>
              <w:t>16—Minimum wages</w:t>
            </w:r>
            <w:r w:rsidRPr="00A37722">
              <w:rPr>
                <w:rFonts w:ascii="Times New Roman" w:hAnsi="Times New Roman" w:cs="Times New Roman"/>
                <w:sz w:val="22"/>
                <w:szCs w:val="22"/>
                <w:lang w:eastAsia="en-AU"/>
              </w:rPr>
              <w:t>.</w:t>
            </w:r>
          </w:p>
          <w:bookmarkEnd w:id="117"/>
          <w:bookmarkEnd w:id="118"/>
          <w:p w:rsidR="00556ADD" w:rsidRPr="00C60E3B" w:rsidRDefault="00556ADD" w:rsidP="00C60E3B">
            <w:pPr>
              <w:pStyle w:val="Block2"/>
              <w:spacing w:after="60"/>
              <w:ind w:left="0"/>
              <w:rPr>
                <w:sz w:val="22"/>
                <w:szCs w:val="22"/>
              </w:rPr>
            </w:pPr>
            <w:r w:rsidRPr="00C60E3B">
              <w:rPr>
                <w:sz w:val="22"/>
                <w:szCs w:val="22"/>
              </w:rPr>
              <w:t xml:space="preserve">NOTE: </w:t>
            </w:r>
            <w:r w:rsidRPr="00C60E3B">
              <w:rPr>
                <w:sz w:val="22"/>
                <w:szCs w:val="22"/>
                <w:u w:val="single"/>
              </w:rPr>
              <w:t>Table 3—Minimum wages</w:t>
            </w:r>
            <w:r w:rsidRPr="00C60E3B">
              <w:rPr>
                <w:sz w:val="22"/>
                <w:szCs w:val="22"/>
              </w:rPr>
              <w:t xml:space="preserve"> shows the minimum hourly </w:t>
            </w:r>
            <w:r w:rsidR="00A37722">
              <w:rPr>
                <w:sz w:val="22"/>
                <w:szCs w:val="22"/>
              </w:rPr>
              <w:t>wage</w:t>
            </w:r>
            <w:r w:rsidRPr="00C60E3B">
              <w:rPr>
                <w:sz w:val="22"/>
                <w:szCs w:val="22"/>
              </w:rPr>
              <w:t xml:space="preserve"> applicable under clause 16.1. If an </w:t>
            </w:r>
            <w:r w:rsidRPr="00C60E3B">
              <w:rPr>
                <w:color w:val="000000"/>
                <w:sz w:val="22"/>
                <w:szCs w:val="22"/>
              </w:rPr>
              <w:t>employee</w:t>
            </w:r>
            <w:r w:rsidRPr="00C60E3B">
              <w:rPr>
                <w:sz w:val="22"/>
                <w:szCs w:val="22"/>
              </w:rPr>
              <w:t xml:space="preserve"> is classified as a pharmacy assistant and aged under 21, see also clause </w:t>
            </w:r>
            <w:r w:rsidRPr="00C60E3B">
              <w:rPr>
                <w:sz w:val="22"/>
                <w:szCs w:val="22"/>
                <w:u w:val="single"/>
              </w:rPr>
              <w:t>16.2—Junior wages (Pharmacy Assistants only)</w:t>
            </w:r>
            <w:r w:rsidRPr="00C60E3B">
              <w:rPr>
                <w:sz w:val="22"/>
                <w:szCs w:val="22"/>
              </w:rPr>
              <w:t>.</w:t>
            </w:r>
          </w:p>
          <w:p w:rsidR="00556ADD" w:rsidRPr="00C60E3B" w:rsidRDefault="00556ADD" w:rsidP="00C60E3B">
            <w:pPr>
              <w:pStyle w:val="TableTitle"/>
              <w:spacing w:after="60"/>
              <w:ind w:left="851"/>
              <w:rPr>
                <w:rFonts w:ascii="Times New Roman" w:hAnsi="Times New Roman"/>
                <w:sz w:val="22"/>
                <w:szCs w:val="22"/>
              </w:rPr>
            </w:pPr>
            <w:r w:rsidRPr="00C60E3B">
              <w:rPr>
                <w:rFonts w:ascii="Times New Roman" w:hAnsi="Times New Roman"/>
                <w:sz w:val="22"/>
                <w:szCs w:val="22"/>
              </w:rPr>
              <w:t>Table 5—Penalty rates</w:t>
            </w:r>
          </w:p>
          <w:tbl>
            <w:tblPr>
              <w:tblW w:w="6133" w:type="dxa"/>
              <w:tblInd w:w="84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2731"/>
              <w:gridCol w:w="1630"/>
              <w:gridCol w:w="1772"/>
            </w:tblGrid>
            <w:tr w:rsidR="00556ADD" w:rsidRPr="00C60E3B" w:rsidTr="00C74146">
              <w:trPr>
                <w:tblHeader/>
              </w:trPr>
              <w:tc>
                <w:tcPr>
                  <w:tcW w:w="2731" w:type="dxa"/>
                </w:tcPr>
                <w:p w:rsidR="00556ADD" w:rsidRPr="00C60E3B" w:rsidRDefault="00556ADD" w:rsidP="00C74146">
                  <w:pPr>
                    <w:pStyle w:val="AMODTable"/>
                    <w:spacing w:before="200" w:after="60"/>
                    <w:rPr>
                      <w:b/>
                      <w:sz w:val="22"/>
                      <w:szCs w:val="22"/>
                    </w:rPr>
                  </w:pPr>
                  <w:r w:rsidRPr="00C60E3B">
                    <w:rPr>
                      <w:b/>
                      <w:sz w:val="22"/>
                      <w:szCs w:val="22"/>
                    </w:rPr>
                    <w:t>Column 1</w:t>
                  </w:r>
                </w:p>
                <w:p w:rsidR="00556ADD" w:rsidRPr="00C60E3B" w:rsidRDefault="00556ADD" w:rsidP="00C74146">
                  <w:pPr>
                    <w:pStyle w:val="AMODTable"/>
                    <w:spacing w:before="200" w:after="60"/>
                    <w:rPr>
                      <w:b/>
                      <w:sz w:val="22"/>
                      <w:szCs w:val="22"/>
                    </w:rPr>
                  </w:pPr>
                  <w:r w:rsidRPr="00C60E3B">
                    <w:rPr>
                      <w:b/>
                      <w:sz w:val="22"/>
                      <w:szCs w:val="22"/>
                    </w:rPr>
                    <w:t>For hours worked on</w:t>
                  </w:r>
                </w:p>
              </w:tc>
              <w:tc>
                <w:tcPr>
                  <w:tcW w:w="1630" w:type="dxa"/>
                </w:tcPr>
                <w:p w:rsidR="00556ADD" w:rsidRPr="00C60E3B" w:rsidRDefault="00556ADD" w:rsidP="00C74146">
                  <w:pPr>
                    <w:pStyle w:val="AMODTable"/>
                    <w:spacing w:before="200" w:after="60"/>
                    <w:jc w:val="center"/>
                    <w:rPr>
                      <w:b/>
                      <w:sz w:val="22"/>
                      <w:szCs w:val="22"/>
                    </w:rPr>
                  </w:pPr>
                  <w:r w:rsidRPr="00C60E3B">
                    <w:rPr>
                      <w:b/>
                      <w:sz w:val="22"/>
                      <w:szCs w:val="22"/>
                    </w:rPr>
                    <w:t>Column 2</w:t>
                  </w:r>
                </w:p>
                <w:p w:rsidR="00556ADD" w:rsidRPr="00C60E3B" w:rsidRDefault="00556ADD" w:rsidP="00C74146">
                  <w:pPr>
                    <w:pStyle w:val="AMODTable"/>
                    <w:spacing w:before="200" w:after="60"/>
                    <w:jc w:val="center"/>
                    <w:rPr>
                      <w:b/>
                      <w:sz w:val="22"/>
                      <w:szCs w:val="22"/>
                    </w:rPr>
                  </w:pPr>
                  <w:r w:rsidRPr="00C60E3B">
                    <w:rPr>
                      <w:b/>
                      <w:sz w:val="22"/>
                      <w:szCs w:val="22"/>
                    </w:rPr>
                    <w:t>Full-time and part</w:t>
                  </w:r>
                  <w:r w:rsidRPr="00C60E3B">
                    <w:rPr>
                      <w:b/>
                      <w:sz w:val="22"/>
                      <w:szCs w:val="22"/>
                    </w:rPr>
                    <w:noBreakHyphen/>
                    <w:t>time penalty rate</w:t>
                  </w:r>
                </w:p>
              </w:tc>
              <w:tc>
                <w:tcPr>
                  <w:tcW w:w="1772" w:type="dxa"/>
                </w:tcPr>
                <w:p w:rsidR="00556ADD" w:rsidRPr="00C60E3B" w:rsidRDefault="00556ADD" w:rsidP="00C74146">
                  <w:pPr>
                    <w:pStyle w:val="AMODTable"/>
                    <w:spacing w:before="200" w:after="60"/>
                    <w:jc w:val="center"/>
                    <w:rPr>
                      <w:b/>
                      <w:sz w:val="22"/>
                      <w:szCs w:val="22"/>
                    </w:rPr>
                  </w:pPr>
                  <w:r w:rsidRPr="00C60E3B">
                    <w:rPr>
                      <w:b/>
                      <w:sz w:val="22"/>
                      <w:szCs w:val="22"/>
                    </w:rPr>
                    <w:t>Column 3</w:t>
                  </w:r>
                </w:p>
                <w:p w:rsidR="00556ADD" w:rsidRPr="00C60E3B" w:rsidRDefault="00556ADD" w:rsidP="00C74146">
                  <w:pPr>
                    <w:pStyle w:val="AMODTable"/>
                    <w:spacing w:before="200" w:after="60"/>
                    <w:jc w:val="center"/>
                    <w:rPr>
                      <w:b/>
                      <w:sz w:val="22"/>
                      <w:szCs w:val="22"/>
                    </w:rPr>
                  </w:pPr>
                  <w:r w:rsidRPr="00C60E3B">
                    <w:rPr>
                      <w:b/>
                      <w:sz w:val="22"/>
                      <w:szCs w:val="22"/>
                    </w:rPr>
                    <w:t>Casual penalty rate (inclusive of casual loading)</w:t>
                  </w:r>
                </w:p>
              </w:tc>
            </w:tr>
            <w:tr w:rsidR="00556ADD" w:rsidRPr="00C60E3B" w:rsidTr="00C74146">
              <w:tc>
                <w:tcPr>
                  <w:tcW w:w="6133" w:type="dxa"/>
                  <w:gridSpan w:val="3"/>
                </w:tcPr>
                <w:p w:rsidR="00556ADD" w:rsidRPr="00C60E3B" w:rsidRDefault="00556ADD" w:rsidP="00C74146">
                  <w:pPr>
                    <w:pStyle w:val="AMODTable"/>
                    <w:spacing w:after="60"/>
                    <w:rPr>
                      <w:b/>
                      <w:sz w:val="22"/>
                      <w:szCs w:val="22"/>
                    </w:rPr>
                  </w:pPr>
                  <w:r w:rsidRPr="00C60E3B">
                    <w:rPr>
                      <w:b/>
                      <w:sz w:val="22"/>
                      <w:szCs w:val="22"/>
                    </w:rPr>
                    <w:t>Monday to Friday</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7.00 am and 8.00 am</w:t>
                  </w:r>
                </w:p>
              </w:tc>
              <w:tc>
                <w:tcPr>
                  <w:tcW w:w="1630" w:type="dxa"/>
                </w:tcPr>
                <w:p w:rsidR="00556ADD" w:rsidRPr="00C60E3B" w:rsidRDefault="00556ADD" w:rsidP="00C74146">
                  <w:pPr>
                    <w:pStyle w:val="AMODTable"/>
                    <w:spacing w:after="60"/>
                    <w:jc w:val="center"/>
                    <w:rPr>
                      <w:sz w:val="22"/>
                      <w:szCs w:val="22"/>
                    </w:rPr>
                  </w:pPr>
                  <w:r w:rsidRPr="00C60E3B">
                    <w:rPr>
                      <w:sz w:val="22"/>
                      <w:szCs w:val="22"/>
                    </w:rPr>
                    <w:t>150%</w:t>
                  </w:r>
                </w:p>
              </w:tc>
              <w:tc>
                <w:tcPr>
                  <w:tcW w:w="1772" w:type="dxa"/>
                </w:tcPr>
                <w:p w:rsidR="00556ADD" w:rsidRPr="00C60E3B" w:rsidRDefault="00556ADD" w:rsidP="00C74146">
                  <w:pPr>
                    <w:pStyle w:val="AMODTable"/>
                    <w:spacing w:after="60"/>
                    <w:jc w:val="center"/>
                    <w:rPr>
                      <w:sz w:val="22"/>
                      <w:szCs w:val="22"/>
                    </w:rPr>
                  </w:pPr>
                  <w:r w:rsidRPr="00C60E3B">
                    <w:rPr>
                      <w:sz w:val="22"/>
                      <w:szCs w:val="22"/>
                    </w:rPr>
                    <w:t>175%</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7.00 pm and 9.00 pm</w:t>
                  </w:r>
                </w:p>
              </w:tc>
              <w:tc>
                <w:tcPr>
                  <w:tcW w:w="1630" w:type="dxa"/>
                </w:tcPr>
                <w:p w:rsidR="00556ADD" w:rsidRPr="00C60E3B" w:rsidRDefault="00556ADD" w:rsidP="00C74146">
                  <w:pPr>
                    <w:pStyle w:val="AMODTable"/>
                    <w:spacing w:after="60"/>
                    <w:jc w:val="center"/>
                    <w:rPr>
                      <w:sz w:val="22"/>
                      <w:szCs w:val="22"/>
                    </w:rPr>
                  </w:pPr>
                  <w:r w:rsidRPr="00C60E3B">
                    <w:rPr>
                      <w:sz w:val="22"/>
                      <w:szCs w:val="22"/>
                    </w:rPr>
                    <w:t>125%</w:t>
                  </w:r>
                </w:p>
              </w:tc>
              <w:tc>
                <w:tcPr>
                  <w:tcW w:w="1772" w:type="dxa"/>
                </w:tcPr>
                <w:p w:rsidR="00556ADD" w:rsidRPr="00C60E3B" w:rsidRDefault="00556ADD" w:rsidP="00C74146">
                  <w:pPr>
                    <w:pStyle w:val="AMODTable"/>
                    <w:spacing w:after="60"/>
                    <w:jc w:val="center"/>
                    <w:rPr>
                      <w:sz w:val="22"/>
                      <w:szCs w:val="22"/>
                    </w:rPr>
                  </w:pPr>
                  <w:r w:rsidRPr="00C60E3B">
                    <w:rPr>
                      <w:sz w:val="22"/>
                      <w:szCs w:val="22"/>
                    </w:rPr>
                    <w:t>150%</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9.00 pm and midnight</w:t>
                  </w:r>
                </w:p>
              </w:tc>
              <w:tc>
                <w:tcPr>
                  <w:tcW w:w="1630" w:type="dxa"/>
                </w:tcPr>
                <w:p w:rsidR="00556ADD" w:rsidRPr="00C60E3B" w:rsidRDefault="00556ADD" w:rsidP="00C74146">
                  <w:pPr>
                    <w:pStyle w:val="AMODTable"/>
                    <w:spacing w:after="60"/>
                    <w:jc w:val="center"/>
                    <w:rPr>
                      <w:sz w:val="22"/>
                      <w:szCs w:val="22"/>
                    </w:rPr>
                  </w:pPr>
                  <w:r w:rsidRPr="00C60E3B">
                    <w:rPr>
                      <w:sz w:val="22"/>
                      <w:szCs w:val="22"/>
                    </w:rPr>
                    <w:t>150%</w:t>
                  </w:r>
                </w:p>
              </w:tc>
              <w:tc>
                <w:tcPr>
                  <w:tcW w:w="1772" w:type="dxa"/>
                </w:tcPr>
                <w:p w:rsidR="00556ADD" w:rsidRPr="00C60E3B" w:rsidRDefault="00556ADD" w:rsidP="00C74146">
                  <w:pPr>
                    <w:pStyle w:val="AMODTable"/>
                    <w:spacing w:after="60"/>
                    <w:jc w:val="center"/>
                    <w:rPr>
                      <w:sz w:val="22"/>
                      <w:szCs w:val="22"/>
                    </w:rPr>
                  </w:pPr>
                  <w:r w:rsidRPr="00C60E3B">
                    <w:rPr>
                      <w:sz w:val="22"/>
                      <w:szCs w:val="22"/>
                    </w:rPr>
                    <w:t>175%</w:t>
                  </w:r>
                </w:p>
              </w:tc>
            </w:tr>
            <w:tr w:rsidR="00556ADD" w:rsidRPr="00C60E3B" w:rsidTr="00C74146">
              <w:tc>
                <w:tcPr>
                  <w:tcW w:w="6133" w:type="dxa"/>
                  <w:gridSpan w:val="3"/>
                </w:tcPr>
                <w:p w:rsidR="00556ADD" w:rsidRPr="00C60E3B" w:rsidRDefault="00556ADD" w:rsidP="00C74146">
                  <w:pPr>
                    <w:pStyle w:val="AMODTable"/>
                    <w:spacing w:after="60"/>
                    <w:rPr>
                      <w:b/>
                      <w:sz w:val="22"/>
                      <w:szCs w:val="22"/>
                    </w:rPr>
                  </w:pPr>
                  <w:r w:rsidRPr="00C60E3B">
                    <w:rPr>
                      <w:b/>
                      <w:sz w:val="22"/>
                      <w:szCs w:val="22"/>
                    </w:rPr>
                    <w:t>Saturday</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7.00 am and 8.00 am</w:t>
                  </w:r>
                </w:p>
              </w:tc>
              <w:tc>
                <w:tcPr>
                  <w:tcW w:w="1630" w:type="dxa"/>
                </w:tcPr>
                <w:p w:rsidR="00556ADD" w:rsidRPr="00C60E3B" w:rsidRDefault="00556ADD" w:rsidP="00C74146">
                  <w:pPr>
                    <w:pStyle w:val="AMODTable"/>
                    <w:spacing w:after="60"/>
                    <w:jc w:val="center"/>
                    <w:rPr>
                      <w:sz w:val="22"/>
                      <w:szCs w:val="22"/>
                    </w:rPr>
                  </w:pPr>
                  <w:r w:rsidRPr="00C60E3B">
                    <w:rPr>
                      <w:sz w:val="22"/>
                      <w:szCs w:val="22"/>
                    </w:rPr>
                    <w:t>200%</w:t>
                  </w:r>
                </w:p>
              </w:tc>
              <w:tc>
                <w:tcPr>
                  <w:tcW w:w="1772" w:type="dxa"/>
                </w:tcPr>
                <w:p w:rsidR="00556ADD" w:rsidRPr="00C60E3B" w:rsidRDefault="00556ADD" w:rsidP="00C74146">
                  <w:pPr>
                    <w:pStyle w:val="AMODTable"/>
                    <w:spacing w:after="60"/>
                    <w:jc w:val="center"/>
                    <w:rPr>
                      <w:sz w:val="22"/>
                      <w:szCs w:val="22"/>
                    </w:rPr>
                  </w:pPr>
                  <w:r w:rsidRPr="00C60E3B">
                    <w:rPr>
                      <w:sz w:val="22"/>
                      <w:szCs w:val="22"/>
                    </w:rPr>
                    <w:t>225%</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8.00 am and 6.00 pm</w:t>
                  </w:r>
                </w:p>
              </w:tc>
              <w:tc>
                <w:tcPr>
                  <w:tcW w:w="1630" w:type="dxa"/>
                </w:tcPr>
                <w:p w:rsidR="00556ADD" w:rsidRPr="00C60E3B" w:rsidRDefault="00556ADD" w:rsidP="00C74146">
                  <w:pPr>
                    <w:pStyle w:val="AMODTable"/>
                    <w:spacing w:after="60"/>
                    <w:jc w:val="center"/>
                    <w:rPr>
                      <w:sz w:val="22"/>
                      <w:szCs w:val="22"/>
                    </w:rPr>
                  </w:pPr>
                  <w:r w:rsidRPr="00C60E3B">
                    <w:rPr>
                      <w:sz w:val="22"/>
                      <w:szCs w:val="22"/>
                    </w:rPr>
                    <w:t>125%</w:t>
                  </w:r>
                </w:p>
              </w:tc>
              <w:tc>
                <w:tcPr>
                  <w:tcW w:w="1772" w:type="dxa"/>
                </w:tcPr>
                <w:p w:rsidR="00556ADD" w:rsidRPr="00C60E3B" w:rsidRDefault="00556ADD" w:rsidP="00C74146">
                  <w:pPr>
                    <w:pStyle w:val="AMODTable"/>
                    <w:spacing w:after="60"/>
                    <w:jc w:val="center"/>
                    <w:rPr>
                      <w:sz w:val="22"/>
                      <w:szCs w:val="22"/>
                    </w:rPr>
                  </w:pPr>
                  <w:r w:rsidRPr="00C60E3B">
                    <w:rPr>
                      <w:sz w:val="22"/>
                      <w:szCs w:val="22"/>
                    </w:rPr>
                    <w:t>150%</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6.00 pm and 9.00 pm</w:t>
                  </w:r>
                </w:p>
              </w:tc>
              <w:tc>
                <w:tcPr>
                  <w:tcW w:w="1630" w:type="dxa"/>
                </w:tcPr>
                <w:p w:rsidR="00556ADD" w:rsidRPr="00C60E3B" w:rsidRDefault="00556ADD" w:rsidP="00C74146">
                  <w:pPr>
                    <w:pStyle w:val="AMODTable"/>
                    <w:spacing w:after="60"/>
                    <w:jc w:val="center"/>
                    <w:rPr>
                      <w:sz w:val="22"/>
                      <w:szCs w:val="22"/>
                    </w:rPr>
                  </w:pPr>
                  <w:r w:rsidRPr="00C60E3B">
                    <w:rPr>
                      <w:sz w:val="22"/>
                      <w:szCs w:val="22"/>
                    </w:rPr>
                    <w:t>150%</w:t>
                  </w:r>
                </w:p>
              </w:tc>
              <w:tc>
                <w:tcPr>
                  <w:tcW w:w="1772" w:type="dxa"/>
                </w:tcPr>
                <w:p w:rsidR="00556ADD" w:rsidRPr="00C60E3B" w:rsidRDefault="00556ADD" w:rsidP="00C74146">
                  <w:pPr>
                    <w:pStyle w:val="AMODTable"/>
                    <w:spacing w:after="60"/>
                    <w:jc w:val="center"/>
                    <w:rPr>
                      <w:sz w:val="22"/>
                      <w:szCs w:val="22"/>
                    </w:rPr>
                  </w:pPr>
                  <w:r w:rsidRPr="00C60E3B">
                    <w:rPr>
                      <w:sz w:val="22"/>
                      <w:szCs w:val="22"/>
                    </w:rPr>
                    <w:t>175%</w:t>
                  </w:r>
                </w:p>
              </w:tc>
            </w:tr>
            <w:tr w:rsidR="00556ADD" w:rsidRPr="00C60E3B" w:rsidTr="00C74146">
              <w:tc>
                <w:tcPr>
                  <w:tcW w:w="2731" w:type="dxa"/>
                </w:tcPr>
                <w:p w:rsidR="00556ADD" w:rsidRPr="00C60E3B" w:rsidRDefault="00556ADD" w:rsidP="00C74146">
                  <w:pPr>
                    <w:pStyle w:val="AMODTable"/>
                    <w:spacing w:after="60"/>
                    <w:ind w:left="572"/>
                    <w:rPr>
                      <w:sz w:val="22"/>
                      <w:szCs w:val="22"/>
                    </w:rPr>
                  </w:pPr>
                  <w:r w:rsidRPr="00C60E3B">
                    <w:rPr>
                      <w:sz w:val="22"/>
                      <w:szCs w:val="22"/>
                    </w:rPr>
                    <w:t>Between 9.00 pm and midnight</w:t>
                  </w:r>
                </w:p>
              </w:tc>
              <w:tc>
                <w:tcPr>
                  <w:tcW w:w="1630" w:type="dxa"/>
                </w:tcPr>
                <w:p w:rsidR="00556ADD" w:rsidRPr="00C60E3B" w:rsidRDefault="00556ADD" w:rsidP="00C74146">
                  <w:pPr>
                    <w:pStyle w:val="AMODTable"/>
                    <w:spacing w:after="60"/>
                    <w:jc w:val="center"/>
                    <w:rPr>
                      <w:sz w:val="22"/>
                      <w:szCs w:val="22"/>
                    </w:rPr>
                  </w:pPr>
                  <w:r w:rsidRPr="00C60E3B">
                    <w:rPr>
                      <w:sz w:val="22"/>
                      <w:szCs w:val="22"/>
                    </w:rPr>
                    <w:t>175%</w:t>
                  </w:r>
                </w:p>
              </w:tc>
              <w:tc>
                <w:tcPr>
                  <w:tcW w:w="1772" w:type="dxa"/>
                </w:tcPr>
                <w:p w:rsidR="00556ADD" w:rsidRPr="00C60E3B" w:rsidRDefault="00556ADD" w:rsidP="00C74146">
                  <w:pPr>
                    <w:pStyle w:val="AMODTable"/>
                    <w:spacing w:after="60"/>
                    <w:jc w:val="center"/>
                    <w:rPr>
                      <w:sz w:val="22"/>
                      <w:szCs w:val="22"/>
                    </w:rPr>
                  </w:pPr>
                  <w:r w:rsidRPr="00C60E3B">
                    <w:rPr>
                      <w:sz w:val="22"/>
                      <w:szCs w:val="22"/>
                    </w:rPr>
                    <w:t>200%</w:t>
                  </w:r>
                </w:p>
              </w:tc>
            </w:tr>
            <w:tr w:rsidR="00556ADD" w:rsidRPr="00C60E3B" w:rsidTr="00C74146">
              <w:tc>
                <w:tcPr>
                  <w:tcW w:w="2731" w:type="dxa"/>
                </w:tcPr>
                <w:p w:rsidR="00556ADD" w:rsidRPr="00C60E3B" w:rsidRDefault="00556ADD" w:rsidP="00C74146">
                  <w:pPr>
                    <w:pStyle w:val="AMODTable"/>
                    <w:spacing w:after="60"/>
                    <w:rPr>
                      <w:b/>
                      <w:sz w:val="22"/>
                      <w:szCs w:val="22"/>
                    </w:rPr>
                  </w:pPr>
                  <w:r w:rsidRPr="00C60E3B">
                    <w:rPr>
                      <w:b/>
                      <w:sz w:val="22"/>
                      <w:szCs w:val="22"/>
                    </w:rPr>
                    <w:t>Sunday—all day</w:t>
                  </w:r>
                </w:p>
              </w:tc>
              <w:tc>
                <w:tcPr>
                  <w:tcW w:w="1630" w:type="dxa"/>
                </w:tcPr>
                <w:p w:rsidR="00556ADD" w:rsidRPr="00C60E3B" w:rsidRDefault="00556ADD" w:rsidP="00C74146">
                  <w:pPr>
                    <w:pStyle w:val="AMODTable"/>
                    <w:spacing w:after="60"/>
                    <w:jc w:val="center"/>
                    <w:rPr>
                      <w:sz w:val="22"/>
                      <w:szCs w:val="22"/>
                    </w:rPr>
                  </w:pPr>
                  <w:r w:rsidRPr="00C60E3B">
                    <w:rPr>
                      <w:sz w:val="22"/>
                      <w:szCs w:val="22"/>
                    </w:rPr>
                    <w:t>200%</w:t>
                  </w:r>
                </w:p>
              </w:tc>
              <w:tc>
                <w:tcPr>
                  <w:tcW w:w="1772" w:type="dxa"/>
                </w:tcPr>
                <w:p w:rsidR="00556ADD" w:rsidRPr="00C60E3B" w:rsidRDefault="00556ADD" w:rsidP="00C74146">
                  <w:pPr>
                    <w:pStyle w:val="AMODTable"/>
                    <w:spacing w:after="60"/>
                    <w:jc w:val="center"/>
                    <w:rPr>
                      <w:sz w:val="22"/>
                      <w:szCs w:val="22"/>
                    </w:rPr>
                  </w:pPr>
                  <w:r w:rsidRPr="00C60E3B">
                    <w:rPr>
                      <w:sz w:val="22"/>
                      <w:szCs w:val="22"/>
                    </w:rPr>
                    <w:t>225%</w:t>
                  </w:r>
                </w:p>
              </w:tc>
            </w:tr>
            <w:tr w:rsidR="00556ADD" w:rsidRPr="00C60E3B" w:rsidTr="00C74146">
              <w:tc>
                <w:tcPr>
                  <w:tcW w:w="2731" w:type="dxa"/>
                </w:tcPr>
                <w:p w:rsidR="00556ADD" w:rsidRPr="00C60E3B" w:rsidRDefault="00556ADD" w:rsidP="00C74146">
                  <w:pPr>
                    <w:pStyle w:val="AMODTable"/>
                    <w:spacing w:after="60"/>
                    <w:rPr>
                      <w:b/>
                      <w:sz w:val="22"/>
                      <w:szCs w:val="22"/>
                    </w:rPr>
                  </w:pPr>
                  <w:r w:rsidRPr="00C60E3B">
                    <w:rPr>
                      <w:b/>
                      <w:sz w:val="22"/>
                      <w:szCs w:val="22"/>
                    </w:rPr>
                    <w:lastRenderedPageBreak/>
                    <w:t>Public holidays—all day</w:t>
                  </w:r>
                </w:p>
              </w:tc>
              <w:tc>
                <w:tcPr>
                  <w:tcW w:w="1630" w:type="dxa"/>
                </w:tcPr>
                <w:p w:rsidR="00556ADD" w:rsidRPr="00C60E3B" w:rsidRDefault="00556ADD" w:rsidP="00C74146">
                  <w:pPr>
                    <w:pStyle w:val="AMODTable"/>
                    <w:spacing w:after="60"/>
                    <w:jc w:val="center"/>
                    <w:rPr>
                      <w:sz w:val="22"/>
                      <w:szCs w:val="22"/>
                    </w:rPr>
                  </w:pPr>
                  <w:r w:rsidRPr="00C60E3B">
                    <w:rPr>
                      <w:sz w:val="22"/>
                      <w:szCs w:val="22"/>
                    </w:rPr>
                    <w:t>250%</w:t>
                  </w:r>
                </w:p>
              </w:tc>
              <w:tc>
                <w:tcPr>
                  <w:tcW w:w="1772" w:type="dxa"/>
                </w:tcPr>
                <w:p w:rsidR="00556ADD" w:rsidRPr="00C60E3B" w:rsidRDefault="00556ADD" w:rsidP="00C74146">
                  <w:pPr>
                    <w:pStyle w:val="AMODTable"/>
                    <w:spacing w:after="60"/>
                    <w:jc w:val="center"/>
                    <w:rPr>
                      <w:sz w:val="22"/>
                      <w:szCs w:val="22"/>
                    </w:rPr>
                  </w:pPr>
                  <w:r w:rsidRPr="00C60E3B">
                    <w:rPr>
                      <w:sz w:val="22"/>
                      <w:szCs w:val="22"/>
                    </w:rPr>
                    <w:t>275%</w:t>
                  </w:r>
                </w:p>
              </w:tc>
            </w:tr>
          </w:tbl>
          <w:p w:rsidR="00556ADD" w:rsidRPr="003176D6" w:rsidRDefault="00A37722" w:rsidP="00A37722">
            <w:pPr>
              <w:pStyle w:val="Block1"/>
              <w:ind w:left="11"/>
              <w:rPr>
                <w:b/>
                <w:sz w:val="22"/>
                <w:szCs w:val="22"/>
              </w:rPr>
            </w:pPr>
            <w:r w:rsidRPr="00A37722">
              <w:rPr>
                <w:sz w:val="22"/>
                <w:szCs w:val="22"/>
              </w:rPr>
              <w:t>NOTE: Schedule B—Summary of Hourly Rates of Pay sets out the penalty rate hourly wage for all employee classifications.</w:t>
            </w:r>
          </w:p>
        </w:tc>
        <w:tc>
          <w:tcPr>
            <w:tcW w:w="7391" w:type="dxa"/>
            <w:tcBorders>
              <w:bottom w:val="single" w:sz="4" w:space="0" w:color="auto"/>
            </w:tcBorders>
          </w:tcPr>
          <w:p w:rsidR="009D44C8" w:rsidRPr="00A13CE7" w:rsidRDefault="009D44C8" w:rsidP="00CF1398">
            <w:pPr>
              <w:pStyle w:val="Level10"/>
              <w:tabs>
                <w:tab w:val="left" w:pos="851"/>
              </w:tabs>
              <w:spacing w:before="200"/>
              <w:rPr>
                <w:rFonts w:cs="Times New Roman"/>
                <w:color w:val="FF0000"/>
                <w:sz w:val="22"/>
                <w:szCs w:val="22"/>
              </w:rPr>
            </w:pPr>
          </w:p>
          <w:p w:rsidR="00556ADD" w:rsidRPr="004D368A" w:rsidRDefault="00454717" w:rsidP="00CF1398">
            <w:pPr>
              <w:pStyle w:val="Level10"/>
              <w:tabs>
                <w:tab w:val="left" w:pos="851"/>
              </w:tabs>
              <w:spacing w:before="200"/>
              <w:rPr>
                <w:rFonts w:cs="Times New Roman"/>
                <w:b w:val="0"/>
                <w:sz w:val="22"/>
                <w:szCs w:val="22"/>
              </w:rPr>
            </w:pPr>
            <w:hyperlink r:id="rId93" w:history="1">
              <w:r w:rsidR="0061508F" w:rsidRPr="00A13CE7">
                <w:rPr>
                  <w:rStyle w:val="Hyperlink"/>
                  <w:rFonts w:cs="Times New Roman"/>
                  <w:sz w:val="22"/>
                  <w:szCs w:val="22"/>
                </w:rPr>
                <w:t>PGA</w:t>
              </w:r>
            </w:hyperlink>
            <w:r w:rsidR="0061508F" w:rsidRPr="00A13CE7">
              <w:rPr>
                <w:rFonts w:cs="Times New Roman"/>
                <w:b w:val="0"/>
                <w:color w:val="FF0000"/>
                <w:sz w:val="22"/>
                <w:szCs w:val="22"/>
              </w:rPr>
              <w:t xml:space="preserve"> </w:t>
            </w:r>
            <w:r w:rsidR="0061508F" w:rsidRPr="004D368A">
              <w:rPr>
                <w:rStyle w:val="Hyperlink"/>
                <w:rFonts w:cs="Times New Roman"/>
                <w:b w:val="0"/>
                <w:color w:val="auto"/>
                <w:sz w:val="22"/>
                <w:szCs w:val="22"/>
                <w:u w:val="none"/>
              </w:rPr>
              <w:t>(</w:t>
            </w:r>
            <w:r w:rsidR="004D368A" w:rsidRPr="004D368A">
              <w:rPr>
                <w:rStyle w:val="Hyperlink"/>
                <w:rFonts w:cs="Times New Roman"/>
                <w:b w:val="0"/>
                <w:color w:val="auto"/>
                <w:sz w:val="22"/>
                <w:szCs w:val="22"/>
                <w:u w:val="none"/>
              </w:rPr>
              <w:t>para</w:t>
            </w:r>
            <w:r w:rsidR="0061508F" w:rsidRPr="004D368A">
              <w:rPr>
                <w:rStyle w:val="Hyperlink"/>
                <w:rFonts w:cs="Times New Roman"/>
                <w:b w:val="0"/>
                <w:color w:val="auto"/>
                <w:sz w:val="22"/>
                <w:szCs w:val="22"/>
                <w:u w:val="none"/>
              </w:rPr>
              <w:t xml:space="preserve"> 36):</w:t>
            </w:r>
            <w:r w:rsidR="0061508F" w:rsidRPr="004D368A">
              <w:rPr>
                <w:rFonts w:cs="Times New Roman"/>
                <w:sz w:val="22"/>
                <w:szCs w:val="22"/>
              </w:rPr>
              <w:t xml:space="preserve"> </w:t>
            </w:r>
            <w:r w:rsidR="009D44C8" w:rsidRPr="004D368A">
              <w:rPr>
                <w:rFonts w:cs="Times New Roman"/>
                <w:b w:val="0"/>
                <w:sz w:val="22"/>
                <w:szCs w:val="22"/>
              </w:rPr>
              <w:t>Submits that u</w:t>
            </w:r>
            <w:r w:rsidR="002945F4" w:rsidRPr="004D368A">
              <w:rPr>
                <w:rFonts w:cs="Times New Roman"/>
                <w:b w:val="0"/>
                <w:sz w:val="22"/>
                <w:szCs w:val="22"/>
              </w:rPr>
              <w:t>se of</w:t>
            </w:r>
            <w:r w:rsidR="00CF1398" w:rsidRPr="004D368A">
              <w:rPr>
                <w:rFonts w:cs="Times New Roman"/>
                <w:b w:val="0"/>
                <w:sz w:val="22"/>
                <w:szCs w:val="22"/>
              </w:rPr>
              <w:t xml:space="preserve"> the term “higher rates of pay (penalty rates)” at </w:t>
            </w:r>
            <w:r w:rsidR="009D44C8" w:rsidRPr="004D368A">
              <w:rPr>
                <w:rFonts w:cs="Times New Roman"/>
                <w:b w:val="0"/>
                <w:sz w:val="22"/>
                <w:szCs w:val="22"/>
              </w:rPr>
              <w:t xml:space="preserve">clause </w:t>
            </w:r>
            <w:r w:rsidR="00CF1398" w:rsidRPr="004D368A">
              <w:rPr>
                <w:rFonts w:cs="Times New Roman"/>
                <w:b w:val="0"/>
                <w:sz w:val="22"/>
                <w:szCs w:val="22"/>
              </w:rPr>
              <w:t>21.1</w:t>
            </w:r>
            <w:r w:rsidR="002945F4" w:rsidRPr="004D368A">
              <w:rPr>
                <w:rFonts w:cs="Times New Roman"/>
                <w:b w:val="0"/>
                <w:sz w:val="22"/>
                <w:szCs w:val="22"/>
              </w:rPr>
              <w:t xml:space="preserve"> of </w:t>
            </w:r>
            <w:r w:rsidR="009D44C8" w:rsidRPr="004D368A">
              <w:rPr>
                <w:rFonts w:cs="Times New Roman"/>
                <w:b w:val="0"/>
                <w:sz w:val="22"/>
                <w:szCs w:val="22"/>
              </w:rPr>
              <w:t xml:space="preserve">revised </w:t>
            </w:r>
            <w:r w:rsidR="002945F4" w:rsidRPr="004D368A">
              <w:rPr>
                <w:rFonts w:cs="Times New Roman"/>
                <w:b w:val="0"/>
                <w:sz w:val="22"/>
                <w:szCs w:val="22"/>
              </w:rPr>
              <w:t>ED</w:t>
            </w:r>
            <w:r w:rsidR="00CF1398" w:rsidRPr="004D368A">
              <w:rPr>
                <w:rFonts w:cs="Times New Roman"/>
                <w:b w:val="0"/>
                <w:sz w:val="22"/>
                <w:szCs w:val="22"/>
              </w:rPr>
              <w:t xml:space="preserve"> should be replaced with “penalty rates”</w:t>
            </w:r>
            <w:r w:rsidR="009D44C8" w:rsidRPr="004D368A">
              <w:rPr>
                <w:rFonts w:cs="Times New Roman"/>
                <w:b w:val="0"/>
                <w:sz w:val="22"/>
                <w:szCs w:val="22"/>
              </w:rPr>
              <w:t xml:space="preserve"> because c</w:t>
            </w:r>
            <w:r w:rsidR="00CF1398" w:rsidRPr="004D368A">
              <w:rPr>
                <w:rFonts w:cs="Times New Roman"/>
                <w:b w:val="0"/>
                <w:sz w:val="22"/>
                <w:szCs w:val="22"/>
              </w:rPr>
              <w:t>l</w:t>
            </w:r>
            <w:r w:rsidR="009D44C8" w:rsidRPr="004D368A">
              <w:rPr>
                <w:rFonts w:cs="Times New Roman"/>
                <w:b w:val="0"/>
                <w:sz w:val="22"/>
                <w:szCs w:val="22"/>
              </w:rPr>
              <w:t>ause</w:t>
            </w:r>
            <w:r w:rsidR="00CF1398" w:rsidRPr="004D368A">
              <w:rPr>
                <w:rFonts w:cs="Times New Roman"/>
                <w:b w:val="0"/>
                <w:sz w:val="22"/>
                <w:szCs w:val="22"/>
              </w:rPr>
              <w:t xml:space="preserve"> 21 does not deal with rates of pay, it prescribes penalty rates applicable to the minimum rates of pay prescribed by the PIA for work at particular times.</w:t>
            </w:r>
          </w:p>
          <w:p w:rsidR="0061508F" w:rsidRPr="004D368A" w:rsidRDefault="00454717" w:rsidP="0061508F">
            <w:pPr>
              <w:rPr>
                <w:rFonts w:ascii="Times New Roman" w:hAnsi="Times New Roman" w:cs="Times New Roman"/>
                <w:sz w:val="22"/>
                <w:szCs w:val="22"/>
                <w:lang w:eastAsia="en-AU"/>
              </w:rPr>
            </w:pPr>
            <w:hyperlink r:id="rId94" w:history="1">
              <w:r w:rsidR="0061508F" w:rsidRPr="00A13CE7">
                <w:rPr>
                  <w:rStyle w:val="Hyperlink"/>
                  <w:rFonts w:ascii="Times New Roman" w:hAnsi="Times New Roman" w:cs="Times New Roman"/>
                  <w:b/>
                  <w:sz w:val="22"/>
                  <w:szCs w:val="22"/>
                </w:rPr>
                <w:t>PGA</w:t>
              </w:r>
            </w:hyperlink>
            <w:r w:rsidR="0061508F" w:rsidRPr="00A13CE7">
              <w:rPr>
                <w:rFonts w:ascii="Times New Roman" w:hAnsi="Times New Roman" w:cs="Times New Roman"/>
                <w:b/>
                <w:color w:val="FF0000"/>
                <w:sz w:val="22"/>
                <w:szCs w:val="22"/>
              </w:rPr>
              <w:t xml:space="preserve"> </w:t>
            </w:r>
            <w:r w:rsidR="0061508F" w:rsidRPr="004D368A">
              <w:rPr>
                <w:rStyle w:val="Hyperlink"/>
                <w:rFonts w:ascii="Times New Roman" w:hAnsi="Times New Roman" w:cs="Times New Roman"/>
                <w:color w:val="auto"/>
                <w:sz w:val="22"/>
                <w:szCs w:val="22"/>
                <w:u w:val="none"/>
              </w:rPr>
              <w:t>(</w:t>
            </w:r>
            <w:r w:rsidR="004D368A" w:rsidRPr="004D368A">
              <w:rPr>
                <w:rStyle w:val="Hyperlink"/>
                <w:rFonts w:ascii="Times New Roman" w:hAnsi="Times New Roman" w:cs="Times New Roman"/>
                <w:color w:val="auto"/>
                <w:sz w:val="22"/>
                <w:szCs w:val="22"/>
                <w:u w:val="none"/>
              </w:rPr>
              <w:t>para</w:t>
            </w:r>
            <w:r w:rsidR="0061508F" w:rsidRPr="004D368A">
              <w:rPr>
                <w:rStyle w:val="Hyperlink"/>
                <w:rFonts w:ascii="Times New Roman" w:hAnsi="Times New Roman" w:cs="Times New Roman"/>
                <w:color w:val="auto"/>
                <w:sz w:val="22"/>
                <w:szCs w:val="22"/>
                <w:u w:val="none"/>
              </w:rPr>
              <w:t xml:space="preserve"> 3</w:t>
            </w:r>
            <w:r w:rsidR="003E402C" w:rsidRPr="004D368A">
              <w:rPr>
                <w:rStyle w:val="Hyperlink"/>
                <w:rFonts w:ascii="Times New Roman" w:hAnsi="Times New Roman" w:cs="Times New Roman"/>
                <w:color w:val="auto"/>
                <w:sz w:val="22"/>
                <w:szCs w:val="22"/>
                <w:u w:val="none"/>
              </w:rPr>
              <w:t>7</w:t>
            </w:r>
            <w:r w:rsidR="0061508F" w:rsidRPr="004D368A">
              <w:rPr>
                <w:rStyle w:val="Hyperlink"/>
                <w:rFonts w:ascii="Times New Roman" w:hAnsi="Times New Roman" w:cs="Times New Roman"/>
                <w:color w:val="auto"/>
                <w:sz w:val="22"/>
                <w:szCs w:val="22"/>
                <w:u w:val="none"/>
              </w:rPr>
              <w:t>):</w:t>
            </w:r>
            <w:r w:rsidR="004D368A" w:rsidRPr="004D368A">
              <w:rPr>
                <w:rStyle w:val="Hyperlink"/>
                <w:rFonts w:ascii="Times New Roman" w:hAnsi="Times New Roman" w:cs="Times New Roman"/>
                <w:color w:val="auto"/>
                <w:sz w:val="22"/>
                <w:szCs w:val="22"/>
                <w:u w:val="none"/>
              </w:rPr>
              <w:t xml:space="preserve"> </w:t>
            </w:r>
            <w:r w:rsidR="0061508F" w:rsidRPr="004D368A">
              <w:rPr>
                <w:rFonts w:ascii="Times New Roman" w:hAnsi="Times New Roman" w:cs="Times New Roman"/>
                <w:sz w:val="22"/>
                <w:szCs w:val="22"/>
                <w:lang w:eastAsia="en-AU"/>
              </w:rPr>
              <w:t>Submits that there appears to be typo at clause 21.3(b) – “applies” should be replaced with “applied”.</w:t>
            </w:r>
          </w:p>
          <w:p w:rsidR="009D44C8" w:rsidRPr="00A13CE7" w:rsidRDefault="00454717" w:rsidP="009D44C8">
            <w:pPr>
              <w:rPr>
                <w:rFonts w:ascii="Times New Roman" w:hAnsi="Times New Roman" w:cs="Times New Roman"/>
                <w:color w:val="00602B"/>
                <w:sz w:val="22"/>
                <w:szCs w:val="22"/>
              </w:rPr>
            </w:pPr>
            <w:hyperlink r:id="rId95" w:history="1">
              <w:r w:rsidR="008B5F2B" w:rsidRPr="00A13CE7">
                <w:rPr>
                  <w:rStyle w:val="Hyperlink"/>
                  <w:rFonts w:ascii="Times New Roman" w:hAnsi="Times New Roman" w:cs="Times New Roman"/>
                  <w:b/>
                  <w:sz w:val="22"/>
                  <w:szCs w:val="22"/>
                </w:rPr>
                <w:t>SDA and others</w:t>
              </w:r>
            </w:hyperlink>
            <w:r w:rsidR="008B5F2B" w:rsidRPr="00A13CE7">
              <w:rPr>
                <w:rStyle w:val="Hyperlink"/>
                <w:rFonts w:ascii="Times New Roman" w:hAnsi="Times New Roman" w:cs="Times New Roman"/>
                <w:sz w:val="22"/>
                <w:szCs w:val="22"/>
                <w:u w:val="none"/>
              </w:rPr>
              <w:t xml:space="preserve"> </w:t>
            </w:r>
            <w:r w:rsidR="008B5F2B" w:rsidRPr="004D368A">
              <w:rPr>
                <w:rStyle w:val="Hyperlink"/>
                <w:rFonts w:ascii="Times New Roman" w:hAnsi="Times New Roman" w:cs="Times New Roman"/>
                <w:color w:val="auto"/>
                <w:sz w:val="22"/>
                <w:szCs w:val="22"/>
                <w:u w:val="none"/>
              </w:rPr>
              <w:t>(</w:t>
            </w:r>
            <w:r w:rsidR="004D368A" w:rsidRPr="004D368A">
              <w:rPr>
                <w:rStyle w:val="Hyperlink"/>
                <w:rFonts w:ascii="Times New Roman" w:hAnsi="Times New Roman" w:cs="Times New Roman"/>
                <w:color w:val="auto"/>
                <w:sz w:val="22"/>
                <w:szCs w:val="22"/>
                <w:u w:val="none"/>
              </w:rPr>
              <w:t>para</w:t>
            </w:r>
            <w:r w:rsidR="008B5F2B" w:rsidRPr="004D368A">
              <w:rPr>
                <w:rStyle w:val="Hyperlink"/>
                <w:rFonts w:ascii="Times New Roman" w:hAnsi="Times New Roman" w:cs="Times New Roman"/>
                <w:color w:val="auto"/>
                <w:sz w:val="22"/>
                <w:szCs w:val="22"/>
                <w:u w:val="none"/>
              </w:rPr>
              <w:t>s 69</w:t>
            </w:r>
            <w:r w:rsidR="004D368A" w:rsidRPr="004D368A">
              <w:rPr>
                <w:rStyle w:val="Hyperlink"/>
                <w:rFonts w:ascii="Times New Roman" w:hAnsi="Times New Roman" w:cs="Times New Roman"/>
                <w:color w:val="auto"/>
                <w:sz w:val="22"/>
                <w:szCs w:val="22"/>
                <w:u w:val="none"/>
              </w:rPr>
              <w:t>-7</w:t>
            </w:r>
            <w:r w:rsidR="008B5F2B" w:rsidRPr="004D368A">
              <w:rPr>
                <w:rStyle w:val="Hyperlink"/>
                <w:rFonts w:ascii="Times New Roman" w:hAnsi="Times New Roman" w:cs="Times New Roman"/>
                <w:color w:val="auto"/>
                <w:sz w:val="22"/>
                <w:szCs w:val="22"/>
                <w:u w:val="none"/>
              </w:rPr>
              <w:t xml:space="preserve">0):  </w:t>
            </w:r>
            <w:r w:rsidR="008B5F2B" w:rsidRPr="004D368A">
              <w:rPr>
                <w:rFonts w:ascii="Times New Roman" w:hAnsi="Times New Roman" w:cs="Times New Roman"/>
                <w:sz w:val="22"/>
                <w:szCs w:val="22"/>
              </w:rPr>
              <w:t xml:space="preserve">Submits </w:t>
            </w:r>
            <w:r w:rsidR="009D44C8" w:rsidRPr="004D368A">
              <w:rPr>
                <w:rFonts w:ascii="Times New Roman" w:hAnsi="Times New Roman" w:cs="Times New Roman"/>
                <w:sz w:val="22"/>
                <w:szCs w:val="22"/>
              </w:rPr>
              <w:t xml:space="preserve">that clause 21 of the revised ED is much more complicated to navigate than clause 14 of the </w:t>
            </w:r>
            <w:hyperlink r:id="rId96" w:history="1">
              <w:r w:rsidR="009D44C8" w:rsidRPr="005B4408">
                <w:rPr>
                  <w:rStyle w:val="Hyperlink"/>
                  <w:rFonts w:ascii="Times New Roman" w:hAnsi="Times New Roman" w:cs="Times New Roman"/>
                  <w:sz w:val="22"/>
                  <w:szCs w:val="22"/>
                </w:rPr>
                <w:t>ED—9/10/15</w:t>
              </w:r>
            </w:hyperlink>
            <w:r w:rsidR="009D44C8" w:rsidRPr="004D368A">
              <w:rPr>
                <w:rFonts w:ascii="Times New Roman" w:hAnsi="Times New Roman" w:cs="Times New Roman"/>
                <w:sz w:val="22"/>
                <w:szCs w:val="22"/>
              </w:rPr>
              <w:t xml:space="preserve"> and this version should be used.  If the wording in </w:t>
            </w:r>
            <w:r w:rsidR="004D368A" w:rsidRPr="004D368A">
              <w:rPr>
                <w:rFonts w:ascii="Times New Roman" w:hAnsi="Times New Roman" w:cs="Times New Roman"/>
                <w:sz w:val="22"/>
                <w:szCs w:val="22"/>
              </w:rPr>
              <w:t xml:space="preserve">clause </w:t>
            </w:r>
            <w:r w:rsidR="009D44C8" w:rsidRPr="004D368A">
              <w:rPr>
                <w:rFonts w:ascii="Times New Roman" w:hAnsi="Times New Roman" w:cs="Times New Roman"/>
                <w:sz w:val="22"/>
                <w:szCs w:val="22"/>
              </w:rPr>
              <w:t xml:space="preserve">21.3 of the revised ED is retained, then reference to column 3 casual penalty rate needs to be included.  Clause 21.3 of the </w:t>
            </w:r>
            <w:r w:rsidR="004D368A" w:rsidRPr="004D368A">
              <w:rPr>
                <w:rFonts w:ascii="Times New Roman" w:hAnsi="Times New Roman" w:cs="Times New Roman"/>
                <w:sz w:val="22"/>
                <w:szCs w:val="22"/>
              </w:rPr>
              <w:t xml:space="preserve">revised </w:t>
            </w:r>
            <w:r w:rsidR="009D44C8" w:rsidRPr="004D368A">
              <w:rPr>
                <w:rFonts w:ascii="Times New Roman" w:hAnsi="Times New Roman" w:cs="Times New Roman"/>
                <w:sz w:val="22"/>
                <w:szCs w:val="22"/>
              </w:rPr>
              <w:t>ED makes no reference to the casual penalty rate contained in Table 5.</w:t>
            </w:r>
            <w:r w:rsidR="004D368A">
              <w:rPr>
                <w:rFonts w:ascii="Times New Roman" w:hAnsi="Times New Roman" w:cs="Times New Roman"/>
                <w:sz w:val="22"/>
                <w:szCs w:val="22"/>
              </w:rPr>
              <w:t xml:space="preserve"> </w:t>
            </w:r>
            <w:r w:rsidR="009D44C8" w:rsidRPr="004D368A">
              <w:rPr>
                <w:rFonts w:ascii="Times New Roman" w:hAnsi="Times New Roman" w:cs="Times New Roman"/>
                <w:sz w:val="22"/>
                <w:szCs w:val="22"/>
              </w:rPr>
              <w:t>Appears to be typo at 21.3(b) – “applies” should be replaced with “applied”.</w:t>
            </w:r>
          </w:p>
          <w:p w:rsidR="002F4763" w:rsidRPr="00A13CE7" w:rsidRDefault="002F4763" w:rsidP="002F4763">
            <w:pPr>
              <w:rPr>
                <w:rFonts w:ascii="Times New Roman" w:hAnsi="Times New Roman" w:cs="Times New Roman"/>
                <w:sz w:val="22"/>
                <w:szCs w:val="22"/>
                <w:lang w:eastAsia="en-AU"/>
              </w:rPr>
            </w:pPr>
          </w:p>
        </w:tc>
      </w:tr>
      <w:tr w:rsidR="003C1F35" w:rsidRPr="003176D6" w:rsidTr="00556ADD">
        <w:tc>
          <w:tcPr>
            <w:tcW w:w="7394" w:type="dxa"/>
            <w:tcBorders>
              <w:bottom w:val="single" w:sz="4" w:space="0" w:color="auto"/>
            </w:tcBorders>
            <w:shd w:val="clear" w:color="auto" w:fill="auto"/>
          </w:tcPr>
          <w:p w:rsidR="003C1F35" w:rsidRPr="002F3A92" w:rsidRDefault="003C1F35" w:rsidP="00BB756E">
            <w:pPr>
              <w:pStyle w:val="Heading2"/>
              <w:keepNext w:val="0"/>
              <w:ind w:left="153" w:right="147"/>
              <w:outlineLvl w:val="1"/>
              <w:rPr>
                <w:rFonts w:ascii="Times New Roman" w:hAnsi="Times New Roman" w:cs="Times New Roman"/>
                <w:sz w:val="22"/>
                <w:szCs w:val="22"/>
              </w:rPr>
            </w:pPr>
            <w:bookmarkStart w:id="119" w:name="P528_45926"/>
            <w:bookmarkEnd w:id="119"/>
            <w:r w:rsidRPr="002F3A92">
              <w:rPr>
                <w:rFonts w:ascii="Times New Roman" w:hAnsi="Times New Roman" w:cs="Times New Roman"/>
                <w:sz w:val="22"/>
                <w:szCs w:val="22"/>
              </w:rPr>
              <w:lastRenderedPageBreak/>
              <w:t>Part 6—Leave and Public Holidays</w:t>
            </w:r>
          </w:p>
          <w:p w:rsidR="003C1F35" w:rsidRPr="002F3A92" w:rsidRDefault="003C1F35" w:rsidP="00BB756E">
            <w:pPr>
              <w:pStyle w:val="Heading2"/>
              <w:keepNext w:val="0"/>
              <w:ind w:left="150" w:right="150"/>
              <w:outlineLvl w:val="1"/>
              <w:rPr>
                <w:rFonts w:ascii="Times New Roman" w:hAnsi="Times New Roman" w:cs="Times New Roman"/>
                <w:sz w:val="22"/>
                <w:szCs w:val="22"/>
              </w:rPr>
            </w:pPr>
            <w:r w:rsidRPr="002F3A92">
              <w:rPr>
                <w:rFonts w:ascii="Times New Roman" w:hAnsi="Times New Roman" w:cs="Times New Roman"/>
                <w:sz w:val="22"/>
                <w:szCs w:val="22"/>
              </w:rPr>
              <w:t>29. Annual leave</w:t>
            </w:r>
          </w:p>
          <w:p w:rsidR="003C1F35" w:rsidRPr="002F3A92" w:rsidRDefault="003C1F35" w:rsidP="00BB756E">
            <w:pPr>
              <w:pStyle w:val="level20"/>
              <w:spacing w:line="360" w:lineRule="atLeast"/>
              <w:ind w:left="390" w:right="150"/>
              <w:rPr>
                <w:sz w:val="22"/>
                <w:szCs w:val="22"/>
              </w:rPr>
            </w:pPr>
            <w:r w:rsidRPr="002F3A92">
              <w:rPr>
                <w:b/>
                <w:bCs/>
                <w:sz w:val="22"/>
                <w:szCs w:val="22"/>
              </w:rPr>
              <w:t>29.1</w:t>
            </w:r>
            <w:r w:rsidRPr="002F3A92">
              <w:rPr>
                <w:sz w:val="22"/>
                <w:szCs w:val="22"/>
              </w:rPr>
              <w:t xml:space="preserve"> Annual leave is provided for in the NES.</w:t>
            </w:r>
          </w:p>
          <w:p w:rsidR="003C1F35" w:rsidRPr="003204DA" w:rsidRDefault="003C1F35" w:rsidP="00BB756E">
            <w:pPr>
              <w:pStyle w:val="level20"/>
              <w:spacing w:line="360" w:lineRule="atLeast"/>
              <w:ind w:left="390" w:right="150"/>
              <w:rPr>
                <w:sz w:val="22"/>
                <w:szCs w:val="22"/>
              </w:rPr>
            </w:pPr>
            <w:r w:rsidRPr="003204DA">
              <w:rPr>
                <w:b/>
                <w:bCs/>
                <w:sz w:val="22"/>
                <w:szCs w:val="22"/>
              </w:rPr>
              <w:t>29.2 Definition of shiftworker</w:t>
            </w:r>
          </w:p>
          <w:p w:rsidR="003C1F35" w:rsidRPr="003204DA" w:rsidRDefault="003C1F35" w:rsidP="00BB756E">
            <w:pPr>
              <w:pStyle w:val="block10"/>
              <w:spacing w:before="200" w:beforeAutospacing="0" w:after="60"/>
              <w:ind w:left="992" w:right="147"/>
              <w:rPr>
                <w:sz w:val="22"/>
                <w:szCs w:val="22"/>
              </w:rPr>
            </w:pPr>
            <w:r w:rsidRPr="003204DA">
              <w:rPr>
                <w:sz w:val="22"/>
                <w:szCs w:val="22"/>
              </w:rPr>
              <w:t xml:space="preserve">For the purpose of the additional week of annual leave provided for in the NES, a </w:t>
            </w:r>
            <w:r w:rsidRPr="00A1465E">
              <w:rPr>
                <w:sz w:val="22"/>
                <w:szCs w:val="22"/>
              </w:rPr>
              <w:t>shiftworker</w:t>
            </w:r>
            <w:r w:rsidRPr="003204DA">
              <w:rPr>
                <w:sz w:val="22"/>
                <w:szCs w:val="22"/>
              </w:rPr>
              <w:t xml:space="preserve"> is a seven day shiftworker who is regularly rostered to work on Sundays and public holidays in a business in which shifts are continuously rostered 24 hours a day for seven days a week.</w:t>
            </w:r>
          </w:p>
          <w:p w:rsidR="003C1F35" w:rsidRPr="003204DA" w:rsidRDefault="003C1F35" w:rsidP="00BB756E">
            <w:pPr>
              <w:pStyle w:val="level20"/>
              <w:spacing w:line="360" w:lineRule="atLeast"/>
              <w:ind w:left="390" w:right="150"/>
              <w:rPr>
                <w:sz w:val="22"/>
                <w:szCs w:val="22"/>
              </w:rPr>
            </w:pPr>
            <w:r w:rsidRPr="003204DA">
              <w:rPr>
                <w:b/>
                <w:bCs/>
                <w:sz w:val="22"/>
                <w:szCs w:val="22"/>
              </w:rPr>
              <w:t>29.3 Annual leave loading</w:t>
            </w:r>
          </w:p>
          <w:p w:rsidR="003C1F35" w:rsidRPr="003204DA" w:rsidRDefault="003C1F35" w:rsidP="00BB756E">
            <w:pPr>
              <w:pStyle w:val="block10"/>
              <w:spacing w:before="200" w:beforeAutospacing="0" w:after="60"/>
              <w:ind w:left="992" w:right="147"/>
              <w:rPr>
                <w:sz w:val="22"/>
                <w:szCs w:val="22"/>
              </w:rPr>
            </w:pPr>
            <w:r w:rsidRPr="003204DA">
              <w:rPr>
                <w:sz w:val="22"/>
                <w:szCs w:val="22"/>
              </w:rPr>
              <w:t xml:space="preserve">During a period of annual leave an employee will receive a loading calculated on the rate of wage prescribed in clause </w:t>
            </w:r>
            <w:hyperlink r:id="rId97" w:anchor="P306_28860" w:history="1">
              <w:r w:rsidRPr="00A1465E">
                <w:t>17</w:t>
              </w:r>
            </w:hyperlink>
            <w:r w:rsidRPr="003204DA">
              <w:rPr>
                <w:sz w:val="22"/>
                <w:szCs w:val="22"/>
              </w:rPr>
              <w:t>—</w:t>
            </w:r>
            <w:hyperlink r:id="rId98" w:anchor="P306_28860" w:history="1">
              <w:r w:rsidRPr="00A1465E">
                <w:t>Minimum weekly wages</w:t>
              </w:r>
            </w:hyperlink>
            <w:r w:rsidRPr="003204DA">
              <w:rPr>
                <w:sz w:val="22"/>
                <w:szCs w:val="22"/>
              </w:rPr>
              <w:t xml:space="preserve"> of this award. Annual leave loading payment is payable on leave accrued.</w:t>
            </w:r>
          </w:p>
          <w:p w:rsidR="003C1F35" w:rsidRPr="003204DA" w:rsidRDefault="003C1F35" w:rsidP="00BB756E">
            <w:pPr>
              <w:pStyle w:val="block10"/>
              <w:spacing w:line="360" w:lineRule="atLeast"/>
              <w:ind w:left="990" w:right="150"/>
              <w:rPr>
                <w:sz w:val="22"/>
                <w:szCs w:val="22"/>
              </w:rPr>
            </w:pPr>
            <w:r w:rsidRPr="003204DA">
              <w:rPr>
                <w:sz w:val="22"/>
                <w:szCs w:val="22"/>
              </w:rPr>
              <w:t>The loading will be as follows:</w:t>
            </w:r>
          </w:p>
          <w:p w:rsidR="003C1F35" w:rsidRPr="003204DA" w:rsidRDefault="003C1F35" w:rsidP="00BB756E">
            <w:pPr>
              <w:pStyle w:val="Level3"/>
              <w:tabs>
                <w:tab w:val="left" w:pos="1418"/>
              </w:tabs>
              <w:spacing w:after="60"/>
              <w:ind w:left="1418" w:hanging="567"/>
              <w:rPr>
                <w:sz w:val="22"/>
                <w:szCs w:val="22"/>
              </w:rPr>
            </w:pPr>
            <w:r w:rsidRPr="00A1465E">
              <w:rPr>
                <w:sz w:val="22"/>
                <w:szCs w:val="22"/>
              </w:rPr>
              <w:t>(a)</w:t>
            </w:r>
            <w:r w:rsidRPr="003204DA">
              <w:rPr>
                <w:sz w:val="22"/>
                <w:szCs w:val="22"/>
              </w:rPr>
              <w:t xml:space="preserve"> Day work: Employees who would have worked on day work only had they not been on leave—17.5% or the relevant weekend penalty rates, whichever is the greater but not both.</w:t>
            </w:r>
          </w:p>
          <w:p w:rsidR="003C1F35" w:rsidRPr="003204DA" w:rsidRDefault="003C1F35" w:rsidP="00BB756E">
            <w:pPr>
              <w:pStyle w:val="Level3"/>
              <w:tabs>
                <w:tab w:val="left" w:pos="1418"/>
              </w:tabs>
              <w:spacing w:after="60"/>
              <w:ind w:left="1418" w:hanging="567"/>
              <w:rPr>
                <w:sz w:val="22"/>
                <w:szCs w:val="22"/>
              </w:rPr>
            </w:pPr>
            <w:r w:rsidRPr="003204DA">
              <w:rPr>
                <w:b/>
                <w:bCs/>
                <w:sz w:val="22"/>
                <w:szCs w:val="22"/>
              </w:rPr>
              <w:t>(b)</w:t>
            </w:r>
            <w:r w:rsidRPr="003204DA">
              <w:rPr>
                <w:sz w:val="22"/>
                <w:szCs w:val="22"/>
              </w:rPr>
              <w:t xml:space="preserve"> Shiftwork: Employees who would have worked on shiftwork had they not been on leave—a loading of 17.5% or the shift loading (including relevant weekend penalty rates) whichever is the greater but not both. </w:t>
            </w:r>
          </w:p>
          <w:p w:rsidR="003C1F35" w:rsidRPr="003204DA" w:rsidRDefault="003C1F35" w:rsidP="00BB756E">
            <w:pPr>
              <w:pStyle w:val="level20"/>
              <w:spacing w:line="360" w:lineRule="atLeast"/>
              <w:ind w:left="390" w:right="150"/>
              <w:rPr>
                <w:sz w:val="22"/>
                <w:szCs w:val="22"/>
              </w:rPr>
            </w:pPr>
            <w:r w:rsidRPr="003204DA">
              <w:rPr>
                <w:b/>
                <w:bCs/>
                <w:sz w:val="22"/>
                <w:szCs w:val="22"/>
              </w:rPr>
              <w:t>29.4 Paid leave in advance of accrued entitlement</w:t>
            </w:r>
          </w:p>
          <w:p w:rsidR="003C1F35" w:rsidRPr="003204DA" w:rsidRDefault="003C1F35" w:rsidP="00BB756E">
            <w:pPr>
              <w:pStyle w:val="block10"/>
              <w:spacing w:before="200" w:beforeAutospacing="0" w:after="60"/>
              <w:ind w:left="992" w:right="147"/>
              <w:rPr>
                <w:sz w:val="22"/>
                <w:szCs w:val="22"/>
              </w:rPr>
            </w:pPr>
            <w:r w:rsidRPr="003204DA">
              <w:rPr>
                <w:sz w:val="22"/>
                <w:szCs w:val="22"/>
              </w:rPr>
              <w:t>An employer may allow an employee to take annual leave either wholly or partly in advance before the leave has accrued. Where paid leave has been granted to an employee in excess of the employee’s accrued entitlement, and the employee subsequently leaves or is discharged from the service of the employer before completing the required amount of service to account for the leave provided in advance, the employer is entitled to deduct the amount of leave in advance still owing from any remuneration payable to the employee upon termination of employment.</w:t>
            </w:r>
          </w:p>
          <w:p w:rsidR="003C1F35" w:rsidRPr="002F3A92" w:rsidRDefault="003C1F35" w:rsidP="00BB756E">
            <w:pPr>
              <w:pStyle w:val="Subdocument"/>
              <w:keepNext w:val="0"/>
              <w:numPr>
                <w:ilvl w:val="0"/>
                <w:numId w:val="0"/>
              </w:numPr>
              <w:spacing w:before="200"/>
              <w:ind w:left="1701" w:hanging="1701"/>
              <w:rPr>
                <w:rFonts w:cs="Times New Roman"/>
                <w:sz w:val="22"/>
                <w:szCs w:val="22"/>
              </w:rPr>
            </w:pPr>
          </w:p>
        </w:tc>
        <w:tc>
          <w:tcPr>
            <w:tcW w:w="7391" w:type="dxa"/>
            <w:tcBorders>
              <w:bottom w:val="single" w:sz="4" w:space="0" w:color="auto"/>
            </w:tcBorders>
          </w:tcPr>
          <w:p w:rsidR="003C1F35" w:rsidRPr="002F3A92" w:rsidRDefault="003C1F35" w:rsidP="00BB756E">
            <w:pPr>
              <w:pStyle w:val="Partheading"/>
              <w:keepNext w:val="0"/>
              <w:spacing w:before="200" w:after="60"/>
              <w:rPr>
                <w:sz w:val="22"/>
                <w:szCs w:val="22"/>
              </w:rPr>
            </w:pPr>
            <w:r w:rsidRPr="002F3A92">
              <w:rPr>
                <w:sz w:val="22"/>
                <w:szCs w:val="22"/>
              </w:rPr>
              <w:t>Part 6—Leave and Public Holidays</w:t>
            </w:r>
          </w:p>
          <w:p w:rsidR="00FB5B8A" w:rsidRDefault="003C1F35" w:rsidP="00BB756E">
            <w:pPr>
              <w:pStyle w:val="Level10"/>
              <w:keepNext w:val="0"/>
              <w:tabs>
                <w:tab w:val="left" w:pos="851"/>
              </w:tabs>
              <w:spacing w:before="200"/>
              <w:ind w:left="851" w:hanging="851"/>
              <w:rPr>
                <w:rFonts w:cs="Times New Roman"/>
                <w:sz w:val="22"/>
                <w:szCs w:val="22"/>
              </w:rPr>
            </w:pPr>
            <w:r>
              <w:rPr>
                <w:rFonts w:cs="Times New Roman"/>
                <w:sz w:val="22"/>
                <w:szCs w:val="22"/>
              </w:rPr>
              <w:t>22</w:t>
            </w:r>
            <w:r w:rsidRPr="002F3A92">
              <w:rPr>
                <w:rFonts w:cs="Times New Roman"/>
                <w:sz w:val="22"/>
                <w:szCs w:val="22"/>
              </w:rPr>
              <w:t>.</w:t>
            </w:r>
            <w:r w:rsidRPr="002F3A92">
              <w:rPr>
                <w:rFonts w:cs="Times New Roman"/>
                <w:sz w:val="22"/>
                <w:szCs w:val="22"/>
              </w:rPr>
              <w:tab/>
              <w:t>Annual leave</w:t>
            </w:r>
            <w:bookmarkStart w:id="120" w:name="_Ref401308423"/>
          </w:p>
          <w:p w:rsidR="003C1F35" w:rsidRPr="00FB5B8A" w:rsidRDefault="003C1F35" w:rsidP="00BB756E">
            <w:pPr>
              <w:pStyle w:val="Level10"/>
              <w:keepNext w:val="0"/>
              <w:tabs>
                <w:tab w:val="left" w:pos="11"/>
              </w:tabs>
              <w:spacing w:before="200"/>
              <w:ind w:left="11" w:hanging="11"/>
              <w:rPr>
                <w:b w:val="0"/>
                <w:sz w:val="22"/>
                <w:szCs w:val="22"/>
              </w:rPr>
            </w:pPr>
            <w:r w:rsidRPr="00FB5B8A">
              <w:rPr>
                <w:b w:val="0"/>
                <w:sz w:val="22"/>
                <w:szCs w:val="22"/>
              </w:rPr>
              <w:t>NOTE: Where an employee is receiving overaward payments such that the employee’s base rate of pay is higher than the rate specified under this award, the employee is be entitled to receive the higher rate while on a period of paid annual leave (see ss.16 and 90 of the Act).</w:t>
            </w:r>
          </w:p>
          <w:p w:rsidR="003C1F35" w:rsidRPr="002F3A92" w:rsidRDefault="003C1F35" w:rsidP="00BB756E">
            <w:pPr>
              <w:pStyle w:val="Level2"/>
              <w:tabs>
                <w:tab w:val="left" w:pos="851"/>
              </w:tabs>
              <w:ind w:left="851" w:hanging="851"/>
              <w:rPr>
                <w:rFonts w:cs="Times New Roman"/>
                <w:sz w:val="22"/>
                <w:szCs w:val="22"/>
              </w:rPr>
            </w:pPr>
            <w:bookmarkStart w:id="121" w:name="_Ref430962618"/>
            <w:r>
              <w:rPr>
                <w:rFonts w:cs="Times New Roman"/>
                <w:b/>
                <w:sz w:val="22"/>
                <w:szCs w:val="22"/>
              </w:rPr>
              <w:t>22</w:t>
            </w:r>
            <w:r w:rsidRPr="002F3A92">
              <w:rPr>
                <w:rFonts w:cs="Times New Roman"/>
                <w:b/>
                <w:sz w:val="22"/>
                <w:szCs w:val="22"/>
              </w:rPr>
              <w:t>.1</w:t>
            </w:r>
            <w:r w:rsidRPr="002F3A92">
              <w:rPr>
                <w:rFonts w:cs="Times New Roman"/>
                <w:b/>
                <w:sz w:val="22"/>
                <w:szCs w:val="22"/>
              </w:rPr>
              <w:tab/>
            </w:r>
            <w:r w:rsidRPr="002F3A92">
              <w:rPr>
                <w:rFonts w:cs="Times New Roman"/>
                <w:sz w:val="22"/>
                <w:szCs w:val="22"/>
              </w:rPr>
              <w:t>Annual leave is provided for in the NES.</w:t>
            </w:r>
            <w:bookmarkEnd w:id="121"/>
            <w:r w:rsidRPr="002F3A92">
              <w:rPr>
                <w:rFonts w:cs="Times New Roman"/>
                <w:sz w:val="22"/>
                <w:szCs w:val="22"/>
              </w:rPr>
              <w:t xml:space="preserve"> </w:t>
            </w:r>
            <w:bookmarkEnd w:id="120"/>
          </w:p>
          <w:p w:rsidR="003C1F35" w:rsidRPr="002F3A92" w:rsidRDefault="003C1F35" w:rsidP="00BB756E">
            <w:pPr>
              <w:pStyle w:val="Level2Bold"/>
              <w:keepNext w:val="0"/>
              <w:tabs>
                <w:tab w:val="left" w:pos="851"/>
              </w:tabs>
              <w:ind w:left="851" w:hanging="851"/>
              <w:rPr>
                <w:rFonts w:cs="Times New Roman"/>
                <w:sz w:val="22"/>
                <w:szCs w:val="22"/>
              </w:rPr>
            </w:pPr>
            <w:bookmarkStart w:id="122" w:name="_Ref401308333"/>
            <w:r>
              <w:rPr>
                <w:rFonts w:cs="Times New Roman"/>
                <w:sz w:val="22"/>
                <w:szCs w:val="22"/>
              </w:rPr>
              <w:t>22</w:t>
            </w:r>
            <w:r w:rsidRPr="002F3A92">
              <w:rPr>
                <w:rFonts w:cs="Times New Roman"/>
                <w:sz w:val="22"/>
                <w:szCs w:val="22"/>
              </w:rPr>
              <w:t>.2</w:t>
            </w:r>
            <w:r w:rsidRPr="002F3A92">
              <w:rPr>
                <w:rFonts w:cs="Times New Roman"/>
                <w:sz w:val="22"/>
                <w:szCs w:val="22"/>
              </w:rPr>
              <w:tab/>
              <w:t>Additional leave for certain shiftworker</w:t>
            </w:r>
            <w:bookmarkEnd w:id="122"/>
            <w:r w:rsidRPr="002F3A92">
              <w:rPr>
                <w:rFonts w:cs="Times New Roman"/>
                <w:sz w:val="22"/>
                <w:szCs w:val="22"/>
              </w:rPr>
              <w:t>s</w:t>
            </w:r>
          </w:p>
          <w:p w:rsidR="003C1F35" w:rsidRPr="002F3A92" w:rsidRDefault="003C1F35" w:rsidP="00BB756E">
            <w:pPr>
              <w:pStyle w:val="Block1"/>
              <w:spacing w:after="60"/>
              <w:rPr>
                <w:sz w:val="22"/>
                <w:szCs w:val="22"/>
              </w:rPr>
            </w:pPr>
            <w:r w:rsidRPr="002F3A92">
              <w:rPr>
                <w:sz w:val="22"/>
                <w:szCs w:val="22"/>
              </w:rPr>
              <w:t xml:space="preserve">A </w:t>
            </w:r>
            <w:r w:rsidRPr="002F3A92">
              <w:rPr>
                <w:b/>
                <w:sz w:val="22"/>
                <w:szCs w:val="22"/>
              </w:rPr>
              <w:t>shiftworker,</w:t>
            </w:r>
            <w:r w:rsidRPr="002F3A92">
              <w:rPr>
                <w:sz w:val="22"/>
                <w:szCs w:val="22"/>
              </w:rPr>
              <w:t xml:space="preserve"> for the purposes of the NES, is an employee who is a seven day shiftworker who is regularly rostered to work on Sundays and public holidays in a business in which shifts are continuously rostered 24 hours a day for seven days a week.</w:t>
            </w:r>
          </w:p>
          <w:p w:rsidR="003C1F35" w:rsidRPr="002F3A92" w:rsidRDefault="003C1F35" w:rsidP="00BB756E">
            <w:pPr>
              <w:pStyle w:val="Level2Bold"/>
              <w:keepNext w:val="0"/>
              <w:tabs>
                <w:tab w:val="left" w:pos="851"/>
              </w:tabs>
              <w:ind w:left="851" w:hanging="851"/>
              <w:rPr>
                <w:rFonts w:cs="Times New Roman"/>
                <w:sz w:val="22"/>
                <w:szCs w:val="22"/>
              </w:rPr>
            </w:pPr>
            <w:r>
              <w:rPr>
                <w:rFonts w:cs="Times New Roman"/>
                <w:sz w:val="22"/>
                <w:szCs w:val="22"/>
              </w:rPr>
              <w:t>22</w:t>
            </w:r>
            <w:r w:rsidRPr="002F3A92">
              <w:rPr>
                <w:rFonts w:cs="Times New Roman"/>
                <w:sz w:val="22"/>
                <w:szCs w:val="22"/>
              </w:rPr>
              <w:t>.3</w:t>
            </w:r>
            <w:r w:rsidRPr="002F3A92">
              <w:rPr>
                <w:rFonts w:cs="Times New Roman"/>
                <w:sz w:val="22"/>
                <w:szCs w:val="22"/>
              </w:rPr>
              <w:tab/>
              <w:t>Annual leave loading</w:t>
            </w:r>
          </w:p>
          <w:p w:rsidR="003C1F35" w:rsidRPr="002F3A92" w:rsidRDefault="003C1F35" w:rsidP="00BB756E">
            <w:pPr>
              <w:pStyle w:val="Level3"/>
              <w:tabs>
                <w:tab w:val="left" w:pos="1418"/>
              </w:tabs>
              <w:spacing w:after="60"/>
              <w:ind w:left="1418" w:hanging="567"/>
              <w:rPr>
                <w:sz w:val="22"/>
                <w:szCs w:val="22"/>
              </w:rPr>
            </w:pPr>
            <w:r w:rsidRPr="002F3A92">
              <w:rPr>
                <w:b/>
                <w:sz w:val="22"/>
                <w:szCs w:val="22"/>
              </w:rPr>
              <w:t>(a)</w:t>
            </w:r>
            <w:r w:rsidRPr="002F3A92">
              <w:rPr>
                <w:b/>
                <w:sz w:val="22"/>
                <w:szCs w:val="22"/>
              </w:rPr>
              <w:tab/>
            </w:r>
            <w:r w:rsidRPr="002F3A92">
              <w:rPr>
                <w:sz w:val="22"/>
                <w:szCs w:val="22"/>
              </w:rPr>
              <w:t>During a period of annual leave an employee will receive a loading calculated on the wage prescribed in clause 10—Minimum wages of this award in addition to their minimum rate of pay. Annual leave loading payment is payable on leave accrued.</w:t>
            </w:r>
          </w:p>
          <w:p w:rsidR="003C1F35" w:rsidRPr="002F3A92" w:rsidRDefault="003C1F35" w:rsidP="00BB756E">
            <w:pPr>
              <w:pStyle w:val="Level3"/>
              <w:tabs>
                <w:tab w:val="left" w:pos="1418"/>
              </w:tabs>
              <w:spacing w:after="60"/>
              <w:ind w:left="1418" w:hanging="567"/>
              <w:rPr>
                <w:sz w:val="22"/>
                <w:szCs w:val="22"/>
              </w:rPr>
            </w:pPr>
            <w:r w:rsidRPr="002F3A92">
              <w:rPr>
                <w:b/>
                <w:sz w:val="22"/>
                <w:szCs w:val="22"/>
              </w:rPr>
              <w:t>(b)</w:t>
            </w:r>
            <w:r w:rsidRPr="002F3A92">
              <w:rPr>
                <w:b/>
                <w:sz w:val="22"/>
                <w:szCs w:val="22"/>
              </w:rPr>
              <w:tab/>
            </w:r>
            <w:r w:rsidRPr="002F3A92">
              <w:rPr>
                <w:sz w:val="22"/>
                <w:szCs w:val="22"/>
              </w:rPr>
              <w:t>The loading will be as follows:</w:t>
            </w:r>
          </w:p>
          <w:p w:rsidR="003C1F35" w:rsidRPr="002F3A92" w:rsidRDefault="003C1F35" w:rsidP="00BB756E">
            <w:pPr>
              <w:pStyle w:val="Level4Bold"/>
              <w:keepNext w:val="0"/>
              <w:tabs>
                <w:tab w:val="left" w:pos="1985"/>
              </w:tabs>
              <w:spacing w:after="60"/>
              <w:ind w:left="1985" w:hanging="567"/>
              <w:rPr>
                <w:sz w:val="22"/>
                <w:szCs w:val="22"/>
              </w:rPr>
            </w:pPr>
            <w:r w:rsidRPr="002F3A92">
              <w:rPr>
                <w:sz w:val="22"/>
                <w:szCs w:val="22"/>
              </w:rPr>
              <w:t>(i)</w:t>
            </w:r>
            <w:r w:rsidRPr="002F3A92">
              <w:rPr>
                <w:sz w:val="22"/>
                <w:szCs w:val="22"/>
              </w:rPr>
              <w:tab/>
              <w:t>Day work</w:t>
            </w:r>
          </w:p>
          <w:p w:rsidR="003C1F35" w:rsidRPr="002F3A92" w:rsidRDefault="003C1F35" w:rsidP="00BB756E">
            <w:pPr>
              <w:pStyle w:val="Block3"/>
              <w:spacing w:after="60"/>
              <w:rPr>
                <w:sz w:val="22"/>
                <w:szCs w:val="22"/>
              </w:rPr>
            </w:pPr>
            <w:r w:rsidRPr="002F3A92">
              <w:rPr>
                <w:sz w:val="22"/>
                <w:szCs w:val="22"/>
              </w:rPr>
              <w:t>Employees who would have worked on day work only had they not been on leave—</w:t>
            </w:r>
            <w:r w:rsidRPr="002F3A92">
              <w:rPr>
                <w:b/>
                <w:sz w:val="22"/>
                <w:szCs w:val="22"/>
              </w:rPr>
              <w:t>17.5%</w:t>
            </w:r>
            <w:r w:rsidRPr="002F3A92">
              <w:rPr>
                <w:sz w:val="22"/>
                <w:szCs w:val="22"/>
              </w:rPr>
              <w:t xml:space="preserve"> or the relevant weekend penalty rates, whichever is the greater but not both.</w:t>
            </w:r>
          </w:p>
          <w:p w:rsidR="003C1F35" w:rsidRPr="002F3A92" w:rsidRDefault="003C1F35" w:rsidP="00BB756E">
            <w:pPr>
              <w:pStyle w:val="Level4Bold"/>
              <w:keepNext w:val="0"/>
              <w:tabs>
                <w:tab w:val="left" w:pos="1985"/>
              </w:tabs>
              <w:spacing w:after="60"/>
              <w:ind w:left="1985" w:hanging="567"/>
              <w:rPr>
                <w:sz w:val="22"/>
                <w:szCs w:val="22"/>
              </w:rPr>
            </w:pPr>
            <w:r w:rsidRPr="002F3A92">
              <w:rPr>
                <w:sz w:val="22"/>
                <w:szCs w:val="22"/>
              </w:rPr>
              <w:t>(ii)</w:t>
            </w:r>
            <w:r w:rsidRPr="002F3A92">
              <w:rPr>
                <w:sz w:val="22"/>
                <w:szCs w:val="22"/>
              </w:rPr>
              <w:tab/>
              <w:t>Shiftwork</w:t>
            </w:r>
          </w:p>
          <w:p w:rsidR="003C1F35" w:rsidRPr="002F3A92" w:rsidRDefault="003C1F35" w:rsidP="00BB756E">
            <w:pPr>
              <w:pStyle w:val="Block3"/>
              <w:spacing w:after="60"/>
              <w:rPr>
                <w:sz w:val="22"/>
                <w:szCs w:val="22"/>
              </w:rPr>
            </w:pPr>
            <w:r w:rsidRPr="002F3A92">
              <w:rPr>
                <w:sz w:val="22"/>
                <w:szCs w:val="22"/>
              </w:rPr>
              <w:t xml:space="preserve">Employees who would have worked on shiftwork had they not been on leave—a loading of </w:t>
            </w:r>
            <w:r w:rsidRPr="002F3A92">
              <w:rPr>
                <w:b/>
                <w:sz w:val="22"/>
                <w:szCs w:val="22"/>
              </w:rPr>
              <w:t>17.5%</w:t>
            </w:r>
            <w:r w:rsidRPr="002F3A92">
              <w:rPr>
                <w:sz w:val="22"/>
                <w:szCs w:val="22"/>
              </w:rPr>
              <w:t xml:space="preserve"> or the shift loading (including relevant weekend penalty rates) whichever is the greater but not both.</w:t>
            </w:r>
          </w:p>
          <w:p w:rsidR="003C1F35" w:rsidRPr="002F3A92" w:rsidRDefault="003C1F35" w:rsidP="00BB756E">
            <w:pPr>
              <w:pStyle w:val="Level2Bold"/>
              <w:keepNext w:val="0"/>
              <w:tabs>
                <w:tab w:val="left" w:pos="851"/>
              </w:tabs>
              <w:ind w:left="851" w:hanging="851"/>
              <w:rPr>
                <w:rFonts w:cs="Times New Roman"/>
                <w:sz w:val="22"/>
                <w:szCs w:val="22"/>
              </w:rPr>
            </w:pPr>
            <w:r>
              <w:rPr>
                <w:rFonts w:cs="Times New Roman"/>
                <w:sz w:val="22"/>
                <w:szCs w:val="22"/>
              </w:rPr>
              <w:t>22</w:t>
            </w:r>
            <w:r w:rsidRPr="002F3A92">
              <w:rPr>
                <w:rFonts w:cs="Times New Roman"/>
                <w:sz w:val="22"/>
                <w:szCs w:val="22"/>
              </w:rPr>
              <w:t>.4</w:t>
            </w:r>
            <w:r w:rsidRPr="002F3A92">
              <w:rPr>
                <w:rFonts w:cs="Times New Roman"/>
                <w:sz w:val="22"/>
                <w:szCs w:val="22"/>
              </w:rPr>
              <w:tab/>
              <w:t>Paid leave in advance of accrued entitlement</w:t>
            </w:r>
          </w:p>
          <w:p w:rsidR="003C1F35" w:rsidRPr="002F3A92" w:rsidRDefault="003C1F35" w:rsidP="00BB756E">
            <w:pPr>
              <w:pStyle w:val="Level3"/>
              <w:tabs>
                <w:tab w:val="left" w:pos="1418"/>
              </w:tabs>
              <w:spacing w:after="60"/>
              <w:ind w:left="1418" w:hanging="567"/>
              <w:rPr>
                <w:sz w:val="22"/>
                <w:szCs w:val="22"/>
              </w:rPr>
            </w:pPr>
            <w:r w:rsidRPr="002F3A92">
              <w:rPr>
                <w:b/>
                <w:sz w:val="22"/>
                <w:szCs w:val="22"/>
              </w:rPr>
              <w:t>(a)</w:t>
            </w:r>
            <w:r w:rsidRPr="002F3A92">
              <w:rPr>
                <w:b/>
                <w:sz w:val="22"/>
                <w:szCs w:val="22"/>
              </w:rPr>
              <w:tab/>
            </w:r>
            <w:r w:rsidRPr="002F3A92">
              <w:rPr>
                <w:sz w:val="22"/>
                <w:szCs w:val="22"/>
              </w:rPr>
              <w:t>An employer may allow an employee to take annual leave either wholly or partly in advance before the leave has accrued.</w:t>
            </w:r>
          </w:p>
          <w:p w:rsidR="003C1F35" w:rsidRPr="002F3A92" w:rsidRDefault="003C1F35" w:rsidP="00BB756E">
            <w:pPr>
              <w:pStyle w:val="Level3"/>
              <w:tabs>
                <w:tab w:val="left" w:pos="1418"/>
              </w:tabs>
              <w:spacing w:after="60"/>
              <w:ind w:left="1418" w:hanging="567"/>
              <w:rPr>
                <w:sz w:val="22"/>
                <w:szCs w:val="22"/>
              </w:rPr>
            </w:pPr>
            <w:r w:rsidRPr="002F3A92">
              <w:rPr>
                <w:b/>
                <w:sz w:val="22"/>
                <w:szCs w:val="22"/>
              </w:rPr>
              <w:t>(b)</w:t>
            </w:r>
            <w:r w:rsidRPr="002F3A92">
              <w:rPr>
                <w:b/>
                <w:sz w:val="22"/>
                <w:szCs w:val="22"/>
              </w:rPr>
              <w:tab/>
            </w:r>
            <w:r w:rsidRPr="002F3A92">
              <w:rPr>
                <w:sz w:val="22"/>
                <w:szCs w:val="22"/>
              </w:rPr>
              <w:t>Where paid leave has been granted to an employee in excess of the employee’s accrued entitlement, and the employee subsequently leaves or is discharged from the service of the employer before completing the required amount of service to account for the leave provided in advance, the employer is entitled to deduct the amount of leave in advance still owing from any remuneration payable to the employee upon termination of employment.</w:t>
            </w:r>
          </w:p>
        </w:tc>
        <w:tc>
          <w:tcPr>
            <w:tcW w:w="7399" w:type="dxa"/>
            <w:gridSpan w:val="2"/>
            <w:tcBorders>
              <w:bottom w:val="single" w:sz="4" w:space="0" w:color="auto"/>
            </w:tcBorders>
          </w:tcPr>
          <w:p w:rsidR="009D44C8" w:rsidRPr="00A13CE7" w:rsidRDefault="009D44C8" w:rsidP="00BB756E">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FB5B8A" w:rsidP="00BB756E">
            <w:pPr>
              <w:rPr>
                <w:rFonts w:ascii="Times New Roman" w:hAnsi="Times New Roman" w:cs="Times New Roman"/>
                <w:sz w:val="22"/>
                <w:szCs w:val="22"/>
                <w:lang w:eastAsia="en-AU"/>
              </w:rPr>
            </w:pPr>
          </w:p>
          <w:p w:rsidR="00FB5B8A" w:rsidRPr="00A13CE7" w:rsidRDefault="009D44C8" w:rsidP="004D368A">
            <w:pPr>
              <w:rPr>
                <w:rFonts w:ascii="Times New Roman" w:hAnsi="Times New Roman" w:cs="Times New Roman"/>
                <w:sz w:val="22"/>
                <w:szCs w:val="22"/>
                <w:lang w:eastAsia="en-AU"/>
              </w:rPr>
            </w:pPr>
            <w:r w:rsidRPr="00A13CE7">
              <w:rPr>
                <w:rFonts w:ascii="Times New Roman" w:eastAsia="Times New Roman" w:hAnsi="Times New Roman" w:cs="Times New Roman"/>
                <w:bCs/>
                <w:iCs/>
                <w:sz w:val="22"/>
                <w:szCs w:val="22"/>
                <w:lang w:eastAsia="en-AU"/>
              </w:rPr>
              <w:t>C</w:t>
            </w:r>
            <w:r w:rsidR="00FB5B8A" w:rsidRPr="00A13CE7">
              <w:rPr>
                <w:rFonts w:ascii="Times New Roman" w:eastAsia="Times New Roman" w:hAnsi="Times New Roman" w:cs="Times New Roman"/>
                <w:bCs/>
                <w:iCs/>
                <w:sz w:val="22"/>
                <w:szCs w:val="22"/>
                <w:lang w:eastAsia="en-AU"/>
              </w:rPr>
              <w:t>lause 2</w:t>
            </w:r>
            <w:r w:rsidR="004D368A">
              <w:rPr>
                <w:rFonts w:ascii="Times New Roman" w:eastAsia="Times New Roman" w:hAnsi="Times New Roman" w:cs="Times New Roman"/>
                <w:bCs/>
                <w:iCs/>
                <w:sz w:val="22"/>
                <w:szCs w:val="22"/>
                <w:lang w:eastAsia="en-AU"/>
              </w:rPr>
              <w:t>9</w:t>
            </w:r>
            <w:r w:rsidR="00FB5B8A" w:rsidRPr="00A13CE7">
              <w:rPr>
                <w:rFonts w:ascii="Times New Roman" w:eastAsia="Times New Roman" w:hAnsi="Times New Roman" w:cs="Times New Roman"/>
                <w:bCs/>
                <w:iCs/>
                <w:sz w:val="22"/>
                <w:szCs w:val="22"/>
                <w:lang w:eastAsia="en-AU"/>
              </w:rPr>
              <w:t xml:space="preserve">.4 </w:t>
            </w:r>
            <w:r w:rsidRPr="00A13CE7">
              <w:rPr>
                <w:rFonts w:ascii="Times New Roman" w:eastAsia="Times New Roman" w:hAnsi="Times New Roman" w:cs="Times New Roman"/>
                <w:bCs/>
                <w:iCs/>
                <w:sz w:val="22"/>
                <w:szCs w:val="22"/>
                <w:lang w:eastAsia="en-AU"/>
              </w:rPr>
              <w:t>of the PIA has been varied</w:t>
            </w:r>
            <w:r w:rsidR="00FB5B8A" w:rsidRPr="00A13CE7">
              <w:rPr>
                <w:rFonts w:ascii="Times New Roman" w:eastAsia="Times New Roman" w:hAnsi="Times New Roman" w:cs="Times New Roman"/>
                <w:bCs/>
                <w:iCs/>
                <w:sz w:val="22"/>
                <w:szCs w:val="22"/>
                <w:lang w:eastAsia="en-AU"/>
              </w:rPr>
              <w:t xml:space="preserve">. The </w:t>
            </w:r>
            <w:r w:rsidRPr="00A13CE7">
              <w:rPr>
                <w:rFonts w:ascii="Times New Roman" w:eastAsia="Times New Roman" w:hAnsi="Times New Roman" w:cs="Times New Roman"/>
                <w:bCs/>
                <w:iCs/>
                <w:sz w:val="22"/>
                <w:szCs w:val="22"/>
                <w:lang w:eastAsia="en-AU"/>
              </w:rPr>
              <w:t xml:space="preserve">next version of the ED </w:t>
            </w:r>
            <w:r w:rsidR="00FB5B8A" w:rsidRPr="00A13CE7">
              <w:rPr>
                <w:rFonts w:ascii="Times New Roman" w:eastAsia="Times New Roman" w:hAnsi="Times New Roman" w:cs="Times New Roman"/>
                <w:bCs/>
                <w:iCs/>
                <w:sz w:val="22"/>
                <w:szCs w:val="22"/>
                <w:lang w:eastAsia="en-AU"/>
              </w:rPr>
              <w:t xml:space="preserve">will </w:t>
            </w:r>
            <w:r w:rsidRPr="00A13CE7">
              <w:rPr>
                <w:rFonts w:ascii="Times New Roman" w:eastAsia="Times New Roman" w:hAnsi="Times New Roman" w:cs="Times New Roman"/>
                <w:bCs/>
                <w:iCs/>
                <w:sz w:val="22"/>
                <w:szCs w:val="22"/>
                <w:lang w:eastAsia="en-AU"/>
              </w:rPr>
              <w:t>reflect these changes</w:t>
            </w:r>
            <w:r w:rsidR="004D368A">
              <w:rPr>
                <w:rFonts w:ascii="Times New Roman" w:eastAsia="Times New Roman" w:hAnsi="Times New Roman" w:cs="Times New Roman"/>
                <w:bCs/>
                <w:iCs/>
                <w:sz w:val="22"/>
                <w:szCs w:val="22"/>
                <w:lang w:eastAsia="en-AU"/>
              </w:rPr>
              <w:t xml:space="preserve"> along with new annual leave provisions</w:t>
            </w:r>
            <w:r w:rsidR="00FB5B8A" w:rsidRPr="00A13CE7">
              <w:rPr>
                <w:rFonts w:ascii="Times New Roman" w:eastAsia="Times New Roman" w:hAnsi="Times New Roman" w:cs="Times New Roman"/>
                <w:bCs/>
                <w:iCs/>
                <w:sz w:val="22"/>
                <w:szCs w:val="22"/>
                <w:lang w:eastAsia="en-AU"/>
              </w:rPr>
              <w:t xml:space="preserve">. </w:t>
            </w:r>
          </w:p>
        </w:tc>
      </w:tr>
      <w:tr w:rsidR="003C1F35" w:rsidRPr="003176D6" w:rsidTr="00556ADD">
        <w:tc>
          <w:tcPr>
            <w:tcW w:w="7394" w:type="dxa"/>
            <w:tcBorders>
              <w:bottom w:val="single" w:sz="4" w:space="0" w:color="auto"/>
            </w:tcBorders>
            <w:shd w:val="clear" w:color="auto" w:fill="auto"/>
          </w:tcPr>
          <w:p w:rsidR="003C1F35" w:rsidRPr="002F3A92" w:rsidRDefault="003C1F35" w:rsidP="002F3A92">
            <w:pPr>
              <w:pStyle w:val="Heading2"/>
              <w:ind w:left="150" w:right="150"/>
              <w:outlineLvl w:val="1"/>
              <w:rPr>
                <w:rFonts w:ascii="Times New Roman" w:hAnsi="Times New Roman" w:cs="Times New Roman"/>
                <w:sz w:val="22"/>
                <w:szCs w:val="22"/>
              </w:rPr>
            </w:pPr>
            <w:bookmarkStart w:id="123" w:name="P539_47554"/>
            <w:bookmarkEnd w:id="123"/>
            <w:r w:rsidRPr="002F3A92">
              <w:rPr>
                <w:rFonts w:ascii="Times New Roman" w:hAnsi="Times New Roman" w:cs="Times New Roman"/>
                <w:sz w:val="22"/>
                <w:szCs w:val="22"/>
              </w:rPr>
              <w:lastRenderedPageBreak/>
              <w:t>30. Personal/carer’s leave and compassionate leave</w:t>
            </w:r>
          </w:p>
          <w:p w:rsidR="003C1F35" w:rsidRPr="002F3A92" w:rsidRDefault="003C1F35" w:rsidP="002F3A92">
            <w:pPr>
              <w:pStyle w:val="level20"/>
              <w:spacing w:line="360" w:lineRule="atLeast"/>
              <w:ind w:left="390" w:right="150"/>
              <w:rPr>
                <w:sz w:val="22"/>
                <w:szCs w:val="22"/>
              </w:rPr>
            </w:pPr>
            <w:r w:rsidRPr="002F3A92">
              <w:rPr>
                <w:b/>
                <w:bCs/>
                <w:sz w:val="22"/>
                <w:szCs w:val="22"/>
              </w:rPr>
              <w:t>30.1</w:t>
            </w:r>
            <w:r w:rsidRPr="002F3A92">
              <w:rPr>
                <w:sz w:val="22"/>
                <w:szCs w:val="22"/>
              </w:rPr>
              <w:t xml:space="preserve"> Personal/carer’s leave and compassionate leave are provided for in the NES.</w:t>
            </w:r>
          </w:p>
          <w:p w:rsidR="003C1F35" w:rsidRPr="002F3A92" w:rsidRDefault="003C1F35" w:rsidP="002F3A92">
            <w:pPr>
              <w:pStyle w:val="level20"/>
              <w:spacing w:line="360" w:lineRule="atLeast"/>
              <w:ind w:left="390" w:right="150"/>
              <w:rPr>
                <w:sz w:val="22"/>
                <w:szCs w:val="22"/>
              </w:rPr>
            </w:pPr>
            <w:r w:rsidRPr="002F3A92">
              <w:rPr>
                <w:b/>
                <w:bCs/>
                <w:sz w:val="22"/>
                <w:szCs w:val="22"/>
              </w:rPr>
              <w:t>30.2</w:t>
            </w:r>
            <w:r w:rsidRPr="002F3A92">
              <w:rPr>
                <w:sz w:val="22"/>
                <w:szCs w:val="22"/>
              </w:rPr>
              <w:t xml:space="preserve"> For the purposes of s.107(3) of the Act, an employee is entitled to a maximum of one single day absence a year for leave of the kind in s.97(a) of the Act (unfit for work because of personal illness or injury) without being required to provide a statutory declaration as to the reasons for such absence. Where any absence exceeds three consecutive days the employer may require the production of a medical certificate of a legally qualified medical practitioner.</w:t>
            </w:r>
          </w:p>
          <w:p w:rsidR="003C1F35" w:rsidRPr="002F3A92" w:rsidRDefault="003C1F35" w:rsidP="002F3A92">
            <w:pPr>
              <w:pStyle w:val="level20"/>
              <w:spacing w:line="360" w:lineRule="atLeast"/>
              <w:ind w:left="390" w:right="150"/>
              <w:rPr>
                <w:sz w:val="22"/>
                <w:szCs w:val="22"/>
              </w:rPr>
            </w:pPr>
            <w:r w:rsidRPr="002F3A92">
              <w:rPr>
                <w:b/>
                <w:bCs/>
                <w:sz w:val="22"/>
                <w:szCs w:val="22"/>
              </w:rPr>
              <w:t>30.3</w:t>
            </w:r>
            <w:r w:rsidRPr="002F3A92">
              <w:rPr>
                <w:sz w:val="22"/>
                <w:szCs w:val="22"/>
              </w:rPr>
              <w:t xml:space="preserve"> Casual employees are entitled to be not available for work or to leave work to care for a person who is sick and requires care and support or who requires care due to an emergency. Such leave is unpaid. A minimum of 48 hours absence is allowed by right with additional absence by agreement. An employer must not fail to re-engage a casual employee because the employee has accessed the entitlement under this clause.</w:t>
            </w:r>
          </w:p>
          <w:p w:rsidR="003C1F35" w:rsidRPr="002F3A92" w:rsidRDefault="003C1F35" w:rsidP="007A3155">
            <w:pPr>
              <w:pStyle w:val="Subdocument"/>
              <w:keepNext w:val="0"/>
              <w:numPr>
                <w:ilvl w:val="0"/>
                <w:numId w:val="0"/>
              </w:numPr>
              <w:spacing w:before="200"/>
              <w:ind w:left="1701" w:hanging="1701"/>
              <w:rPr>
                <w:rFonts w:cs="Times New Roman"/>
                <w:sz w:val="22"/>
                <w:szCs w:val="22"/>
              </w:rPr>
            </w:pPr>
          </w:p>
        </w:tc>
        <w:tc>
          <w:tcPr>
            <w:tcW w:w="7391" w:type="dxa"/>
            <w:tcBorders>
              <w:bottom w:val="single" w:sz="4" w:space="0" w:color="auto"/>
            </w:tcBorders>
          </w:tcPr>
          <w:p w:rsidR="003C1F35" w:rsidRPr="002F3A92" w:rsidRDefault="003C1F35" w:rsidP="00805E5B">
            <w:pPr>
              <w:pStyle w:val="Level10"/>
              <w:keepNext w:val="0"/>
              <w:tabs>
                <w:tab w:val="left" w:pos="851"/>
              </w:tabs>
              <w:spacing w:before="200"/>
              <w:ind w:left="851" w:hanging="851"/>
              <w:rPr>
                <w:rFonts w:cs="Times New Roman"/>
                <w:sz w:val="22"/>
                <w:szCs w:val="22"/>
              </w:rPr>
            </w:pPr>
            <w:r>
              <w:rPr>
                <w:rFonts w:cs="Times New Roman"/>
                <w:sz w:val="22"/>
                <w:szCs w:val="22"/>
              </w:rPr>
              <w:t>23</w:t>
            </w:r>
            <w:r w:rsidRPr="002F3A92">
              <w:rPr>
                <w:rFonts w:cs="Times New Roman"/>
                <w:sz w:val="22"/>
                <w:szCs w:val="22"/>
              </w:rPr>
              <w:tab/>
              <w:t>Personal/carer’s leave and compassionate leave</w:t>
            </w:r>
          </w:p>
          <w:p w:rsidR="003C1F35" w:rsidRPr="002F3A92" w:rsidRDefault="003C1F35" w:rsidP="00805E5B">
            <w:pPr>
              <w:pStyle w:val="Level2"/>
              <w:tabs>
                <w:tab w:val="left" w:pos="851"/>
              </w:tabs>
              <w:ind w:left="851" w:hanging="851"/>
              <w:rPr>
                <w:rFonts w:cs="Times New Roman"/>
                <w:sz w:val="22"/>
                <w:szCs w:val="22"/>
              </w:rPr>
            </w:pPr>
            <w:bookmarkStart w:id="124" w:name="_Ref430962625"/>
            <w:r>
              <w:rPr>
                <w:rFonts w:cs="Times New Roman"/>
                <w:b/>
                <w:sz w:val="22"/>
                <w:szCs w:val="22"/>
              </w:rPr>
              <w:t>23</w:t>
            </w:r>
            <w:r w:rsidRPr="002F3A92">
              <w:rPr>
                <w:rFonts w:cs="Times New Roman"/>
                <w:b/>
                <w:sz w:val="22"/>
                <w:szCs w:val="22"/>
              </w:rPr>
              <w:t>.1</w:t>
            </w:r>
            <w:r w:rsidRPr="002F3A92">
              <w:rPr>
                <w:rFonts w:cs="Times New Roman"/>
                <w:b/>
                <w:sz w:val="22"/>
                <w:szCs w:val="22"/>
              </w:rPr>
              <w:tab/>
            </w:r>
            <w:r w:rsidRPr="002F3A92">
              <w:rPr>
                <w:rFonts w:cs="Times New Roman"/>
                <w:sz w:val="22"/>
                <w:szCs w:val="22"/>
              </w:rPr>
              <w:t>Personal/carer’s leave and compassionate leave are provided for in the NES.</w:t>
            </w:r>
            <w:bookmarkEnd w:id="124"/>
          </w:p>
          <w:p w:rsidR="003C1F35" w:rsidRPr="002F3A92" w:rsidRDefault="003C1F35" w:rsidP="00805E5B">
            <w:pPr>
              <w:pStyle w:val="Level2Bold"/>
              <w:tabs>
                <w:tab w:val="left" w:pos="851"/>
              </w:tabs>
              <w:ind w:left="851" w:hanging="851"/>
              <w:rPr>
                <w:rFonts w:cs="Times New Roman"/>
                <w:sz w:val="22"/>
                <w:szCs w:val="22"/>
              </w:rPr>
            </w:pPr>
            <w:r>
              <w:rPr>
                <w:rFonts w:cs="Times New Roman"/>
                <w:sz w:val="22"/>
                <w:szCs w:val="22"/>
              </w:rPr>
              <w:t>23</w:t>
            </w:r>
            <w:r w:rsidRPr="002F3A92">
              <w:rPr>
                <w:rFonts w:cs="Times New Roman"/>
                <w:sz w:val="22"/>
                <w:szCs w:val="22"/>
              </w:rPr>
              <w:t>.2</w:t>
            </w:r>
            <w:r w:rsidRPr="002F3A92">
              <w:rPr>
                <w:rFonts w:cs="Times New Roman"/>
                <w:sz w:val="22"/>
                <w:szCs w:val="22"/>
              </w:rPr>
              <w:tab/>
            </w:r>
            <w:r w:rsidRPr="002F3A92">
              <w:rPr>
                <w:rFonts w:cs="Times New Roman"/>
                <w:sz w:val="22"/>
                <w:szCs w:val="22"/>
                <w:lang w:val="en-US" w:eastAsia="en-US"/>
              </w:rPr>
              <w:t>Evidence requirements</w:t>
            </w:r>
            <w:r w:rsidRPr="002F3A92">
              <w:rPr>
                <w:rFonts w:cs="Times New Roman"/>
                <w:sz w:val="22"/>
                <w:szCs w:val="22"/>
              </w:rPr>
              <w:t xml:space="preserve"> </w:t>
            </w:r>
          </w:p>
          <w:p w:rsidR="003C1F35" w:rsidRPr="002F3A92" w:rsidRDefault="003C1F35" w:rsidP="00805E5B">
            <w:pPr>
              <w:pStyle w:val="Level3"/>
              <w:tabs>
                <w:tab w:val="left" w:pos="1418"/>
              </w:tabs>
              <w:spacing w:after="60"/>
              <w:ind w:left="1418" w:hanging="567"/>
              <w:rPr>
                <w:sz w:val="22"/>
                <w:szCs w:val="22"/>
              </w:rPr>
            </w:pPr>
            <w:r w:rsidRPr="002F3A92">
              <w:rPr>
                <w:b/>
                <w:sz w:val="22"/>
                <w:szCs w:val="22"/>
              </w:rPr>
              <w:t>(a)</w:t>
            </w:r>
            <w:r w:rsidRPr="002F3A92">
              <w:rPr>
                <w:b/>
                <w:sz w:val="22"/>
                <w:szCs w:val="22"/>
              </w:rPr>
              <w:tab/>
            </w:r>
            <w:r w:rsidRPr="002F3A92">
              <w:rPr>
                <w:sz w:val="22"/>
                <w:szCs w:val="22"/>
              </w:rPr>
              <w:t>For the purposes of s.107(3) of the Act, an employee is entitled to one day’s absence per year for leave of the kind in s.97(a) of the Act (unfit for work because of personal illness or injury) without being required to provide a statutory declaration as to the reasons for the absence.</w:t>
            </w:r>
          </w:p>
          <w:p w:rsidR="003C1F35" w:rsidRPr="002F3A92" w:rsidRDefault="003C1F35" w:rsidP="00805E5B">
            <w:pPr>
              <w:pStyle w:val="Level3"/>
              <w:tabs>
                <w:tab w:val="left" w:pos="1418"/>
              </w:tabs>
              <w:spacing w:after="60"/>
              <w:ind w:left="1418" w:hanging="567"/>
              <w:rPr>
                <w:sz w:val="22"/>
                <w:szCs w:val="22"/>
              </w:rPr>
            </w:pPr>
            <w:r w:rsidRPr="002F3A92">
              <w:rPr>
                <w:b/>
                <w:sz w:val="22"/>
                <w:szCs w:val="22"/>
              </w:rPr>
              <w:t>(b)</w:t>
            </w:r>
            <w:r w:rsidRPr="002F3A92">
              <w:rPr>
                <w:b/>
                <w:sz w:val="22"/>
                <w:szCs w:val="22"/>
              </w:rPr>
              <w:tab/>
            </w:r>
            <w:r w:rsidRPr="002F3A92">
              <w:rPr>
                <w:sz w:val="22"/>
                <w:szCs w:val="22"/>
              </w:rPr>
              <w:t>Where any absence exceeds three consecutive days, the employer may require the production of a medical certificate from a legally qualified medical practitioner.</w:t>
            </w:r>
          </w:p>
          <w:p w:rsidR="003C1F35" w:rsidRPr="002F3A92" w:rsidRDefault="003C1F35" w:rsidP="00805E5B">
            <w:pPr>
              <w:pStyle w:val="Level2Bold"/>
              <w:tabs>
                <w:tab w:val="left" w:pos="851"/>
              </w:tabs>
              <w:ind w:left="851" w:hanging="851"/>
              <w:rPr>
                <w:rFonts w:cs="Times New Roman"/>
                <w:sz w:val="22"/>
                <w:szCs w:val="22"/>
              </w:rPr>
            </w:pPr>
            <w:r>
              <w:rPr>
                <w:rFonts w:cs="Times New Roman"/>
                <w:sz w:val="22"/>
                <w:szCs w:val="22"/>
              </w:rPr>
              <w:t>23</w:t>
            </w:r>
            <w:r w:rsidRPr="002F3A92">
              <w:rPr>
                <w:rFonts w:cs="Times New Roman"/>
                <w:sz w:val="22"/>
                <w:szCs w:val="22"/>
              </w:rPr>
              <w:t>.3</w:t>
            </w:r>
            <w:r w:rsidRPr="002F3A92">
              <w:rPr>
                <w:rFonts w:cs="Times New Roman"/>
                <w:sz w:val="22"/>
                <w:szCs w:val="22"/>
              </w:rPr>
              <w:tab/>
              <w:t>Casual employees</w:t>
            </w:r>
          </w:p>
          <w:p w:rsidR="003C1F35" w:rsidRPr="002F3A92" w:rsidRDefault="003C1F35" w:rsidP="00805E5B">
            <w:pPr>
              <w:pStyle w:val="Level3"/>
              <w:tabs>
                <w:tab w:val="left" w:pos="1418"/>
              </w:tabs>
              <w:spacing w:after="60"/>
              <w:ind w:left="1418" w:hanging="567"/>
              <w:rPr>
                <w:sz w:val="22"/>
                <w:szCs w:val="22"/>
                <w:lang w:val="en-US" w:eastAsia="en-US"/>
              </w:rPr>
            </w:pPr>
            <w:bookmarkStart w:id="125" w:name="_Ref405285224"/>
            <w:r w:rsidRPr="002F3A92">
              <w:rPr>
                <w:b/>
                <w:sz w:val="22"/>
                <w:szCs w:val="22"/>
                <w:lang w:val="en-US" w:eastAsia="en-US"/>
              </w:rPr>
              <w:t>(a)</w:t>
            </w:r>
            <w:r w:rsidRPr="002F3A92">
              <w:rPr>
                <w:b/>
                <w:sz w:val="22"/>
                <w:szCs w:val="22"/>
                <w:lang w:val="en-US" w:eastAsia="en-US"/>
              </w:rPr>
              <w:tab/>
            </w:r>
            <w:r w:rsidRPr="002F3A92">
              <w:rPr>
                <w:sz w:val="22"/>
                <w:szCs w:val="22"/>
                <w:lang w:val="en-US" w:eastAsia="en-US"/>
              </w:rPr>
              <w:t>A casual employee is entitled to be unavailable for work or to leave work to care for a person who:</w:t>
            </w:r>
            <w:bookmarkEnd w:id="125"/>
          </w:p>
          <w:p w:rsidR="003C1F35" w:rsidRPr="002F3A92" w:rsidRDefault="003C1F35" w:rsidP="00805E5B">
            <w:pPr>
              <w:pStyle w:val="Level4"/>
              <w:tabs>
                <w:tab w:val="left" w:pos="1985"/>
              </w:tabs>
              <w:spacing w:after="60"/>
              <w:rPr>
                <w:sz w:val="22"/>
                <w:szCs w:val="22"/>
                <w:lang w:val="en-US" w:eastAsia="en-US"/>
              </w:rPr>
            </w:pPr>
            <w:r w:rsidRPr="002F3A92">
              <w:rPr>
                <w:b/>
                <w:sz w:val="22"/>
                <w:szCs w:val="22"/>
                <w:lang w:val="en-US" w:eastAsia="en-US"/>
              </w:rPr>
              <w:t>(i)</w:t>
            </w:r>
            <w:r w:rsidRPr="002F3A92">
              <w:rPr>
                <w:b/>
                <w:sz w:val="22"/>
                <w:szCs w:val="22"/>
                <w:lang w:val="en-US" w:eastAsia="en-US"/>
              </w:rPr>
              <w:tab/>
            </w:r>
            <w:r w:rsidRPr="002F3A92">
              <w:rPr>
                <w:sz w:val="22"/>
                <w:szCs w:val="22"/>
                <w:lang w:val="en-US" w:eastAsia="en-US"/>
              </w:rPr>
              <w:t>is sick and requires care and support; or</w:t>
            </w:r>
          </w:p>
          <w:p w:rsidR="003C1F35" w:rsidRPr="002F3A92" w:rsidRDefault="003C1F35" w:rsidP="00805E5B">
            <w:pPr>
              <w:pStyle w:val="Level4"/>
              <w:tabs>
                <w:tab w:val="left" w:pos="1985"/>
              </w:tabs>
              <w:spacing w:after="60"/>
              <w:rPr>
                <w:sz w:val="22"/>
                <w:szCs w:val="22"/>
                <w:lang w:val="en-US" w:eastAsia="en-US"/>
              </w:rPr>
            </w:pPr>
            <w:r w:rsidRPr="002F3A92">
              <w:rPr>
                <w:b/>
                <w:sz w:val="22"/>
                <w:szCs w:val="22"/>
                <w:lang w:val="en-US" w:eastAsia="en-US"/>
              </w:rPr>
              <w:t>(ii)</w:t>
            </w:r>
            <w:r w:rsidRPr="002F3A92">
              <w:rPr>
                <w:b/>
                <w:sz w:val="22"/>
                <w:szCs w:val="22"/>
                <w:lang w:val="en-US" w:eastAsia="en-US"/>
              </w:rPr>
              <w:tab/>
            </w:r>
            <w:r w:rsidRPr="002F3A92">
              <w:rPr>
                <w:sz w:val="22"/>
                <w:szCs w:val="22"/>
                <w:lang w:val="en-US" w:eastAsia="en-US"/>
              </w:rPr>
              <w:t>requires care due to an emergency.</w:t>
            </w:r>
          </w:p>
          <w:p w:rsidR="003C1F35" w:rsidRPr="002F3A92" w:rsidRDefault="003C1F35" w:rsidP="00805E5B">
            <w:pPr>
              <w:pStyle w:val="Level3"/>
              <w:tabs>
                <w:tab w:val="left" w:pos="1418"/>
              </w:tabs>
              <w:spacing w:after="60"/>
              <w:ind w:left="1418" w:hanging="567"/>
              <w:rPr>
                <w:sz w:val="22"/>
                <w:szCs w:val="22"/>
                <w:lang w:val="en-US" w:eastAsia="en-US"/>
              </w:rPr>
            </w:pPr>
            <w:r w:rsidRPr="002F3A92">
              <w:rPr>
                <w:b/>
                <w:sz w:val="22"/>
                <w:szCs w:val="22"/>
                <w:lang w:val="en-US" w:eastAsia="en-US"/>
              </w:rPr>
              <w:t>(b)</w:t>
            </w:r>
            <w:r w:rsidRPr="002F3A92">
              <w:rPr>
                <w:b/>
                <w:sz w:val="22"/>
                <w:szCs w:val="22"/>
                <w:lang w:val="en-US" w:eastAsia="en-US"/>
              </w:rPr>
              <w:tab/>
            </w:r>
            <w:r w:rsidRPr="002F3A92">
              <w:rPr>
                <w:sz w:val="22"/>
                <w:szCs w:val="22"/>
                <w:lang w:val="en-US" w:eastAsia="en-US"/>
              </w:rPr>
              <w:t>48 hours’ absence is allowed by right, with additional absence by agreement.</w:t>
            </w:r>
          </w:p>
          <w:p w:rsidR="003C1F35" w:rsidRPr="002F3A92" w:rsidRDefault="003C1F35" w:rsidP="00805E5B">
            <w:pPr>
              <w:pStyle w:val="Level3"/>
              <w:tabs>
                <w:tab w:val="left" w:pos="1418"/>
              </w:tabs>
              <w:spacing w:after="60"/>
              <w:ind w:left="1418" w:hanging="567"/>
              <w:rPr>
                <w:sz w:val="22"/>
                <w:szCs w:val="22"/>
                <w:lang w:val="en-US" w:eastAsia="en-US"/>
              </w:rPr>
            </w:pPr>
            <w:r w:rsidRPr="002F3A92">
              <w:rPr>
                <w:b/>
                <w:sz w:val="22"/>
                <w:szCs w:val="22"/>
                <w:lang w:val="en-US" w:eastAsia="en-US"/>
              </w:rPr>
              <w:t>(c)</w:t>
            </w:r>
            <w:r w:rsidRPr="002F3A92">
              <w:rPr>
                <w:b/>
                <w:sz w:val="22"/>
                <w:szCs w:val="22"/>
                <w:lang w:val="en-US" w:eastAsia="en-US"/>
              </w:rPr>
              <w:tab/>
            </w:r>
            <w:r w:rsidRPr="002F3A92">
              <w:rPr>
                <w:sz w:val="22"/>
                <w:szCs w:val="22"/>
                <w:lang w:val="en-US" w:eastAsia="en-US"/>
              </w:rPr>
              <w:t>The employer must not fail to re-engage a casual employee because the employee has accessed the entitlement under this clause.</w:t>
            </w:r>
          </w:p>
          <w:p w:rsidR="003C1F35" w:rsidRPr="002F3A92" w:rsidRDefault="003C1F35" w:rsidP="003C1F35">
            <w:pPr>
              <w:pStyle w:val="Level3"/>
              <w:tabs>
                <w:tab w:val="left" w:pos="1418"/>
              </w:tabs>
              <w:spacing w:after="60"/>
              <w:ind w:left="1418" w:hanging="567"/>
              <w:rPr>
                <w:sz w:val="22"/>
                <w:szCs w:val="22"/>
              </w:rPr>
            </w:pPr>
            <w:r w:rsidRPr="002F3A92">
              <w:rPr>
                <w:b/>
                <w:sz w:val="22"/>
                <w:szCs w:val="22"/>
                <w:lang w:val="en-US" w:eastAsia="en-US"/>
              </w:rPr>
              <w:t>(d)</w:t>
            </w:r>
            <w:r w:rsidRPr="002F3A92">
              <w:rPr>
                <w:b/>
                <w:sz w:val="22"/>
                <w:szCs w:val="22"/>
                <w:lang w:val="en-US" w:eastAsia="en-US"/>
              </w:rPr>
              <w:tab/>
            </w:r>
            <w:r w:rsidRPr="002F3A92">
              <w:rPr>
                <w:sz w:val="22"/>
                <w:szCs w:val="22"/>
                <w:lang w:val="en-US" w:eastAsia="en-US"/>
              </w:rPr>
              <w:t xml:space="preserve">Casual employees are not entitled to paid leave under clause </w:t>
            </w:r>
            <w:r>
              <w:rPr>
                <w:sz w:val="22"/>
                <w:szCs w:val="22"/>
                <w:lang w:val="en-US" w:eastAsia="en-US"/>
              </w:rPr>
              <w:t>23</w:t>
            </w:r>
            <w:r w:rsidRPr="002F3A92">
              <w:rPr>
                <w:sz w:val="22"/>
                <w:szCs w:val="22"/>
                <w:lang w:val="en-US" w:eastAsia="en-US"/>
              </w:rPr>
              <w:t>.3(a).</w:t>
            </w:r>
          </w:p>
        </w:tc>
        <w:tc>
          <w:tcPr>
            <w:tcW w:w="7399" w:type="dxa"/>
            <w:gridSpan w:val="2"/>
            <w:tcBorders>
              <w:bottom w:val="single" w:sz="4" w:space="0" w:color="auto"/>
            </w:tcBorders>
          </w:tcPr>
          <w:p w:rsidR="009D44C8" w:rsidRPr="00A13CE7" w:rsidRDefault="009D44C8" w:rsidP="009D44C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3C1F35" w:rsidRPr="00A13CE7" w:rsidRDefault="003C1F35" w:rsidP="00BE610F">
            <w:pPr>
              <w:pStyle w:val="Level2"/>
              <w:keepNext/>
              <w:tabs>
                <w:tab w:val="left" w:pos="0"/>
              </w:tabs>
              <w:rPr>
                <w:rFonts w:cs="Times New Roman"/>
                <w:sz w:val="22"/>
                <w:szCs w:val="22"/>
              </w:rPr>
            </w:pPr>
          </w:p>
        </w:tc>
      </w:tr>
      <w:tr w:rsidR="003C1F35" w:rsidRPr="003176D6" w:rsidTr="00556ADD">
        <w:tc>
          <w:tcPr>
            <w:tcW w:w="7394" w:type="dxa"/>
            <w:tcBorders>
              <w:bottom w:val="single" w:sz="4" w:space="0" w:color="auto"/>
            </w:tcBorders>
            <w:shd w:val="clear" w:color="auto" w:fill="auto"/>
          </w:tcPr>
          <w:p w:rsidR="003C1F35" w:rsidRPr="003176D6" w:rsidRDefault="003C1F35" w:rsidP="007A3155">
            <w:pPr>
              <w:pStyle w:val="Subdocument"/>
              <w:keepNext w:val="0"/>
              <w:numPr>
                <w:ilvl w:val="0"/>
                <w:numId w:val="0"/>
              </w:numPr>
              <w:spacing w:before="200"/>
              <w:ind w:left="1701" w:hanging="1701"/>
              <w:rPr>
                <w:rFonts w:cs="Times New Roman"/>
                <w:sz w:val="22"/>
                <w:szCs w:val="22"/>
              </w:rPr>
            </w:pPr>
            <w:r w:rsidRPr="000277F0">
              <w:rPr>
                <w:rFonts w:cs="Times New Roman"/>
                <w:b w:val="0"/>
                <w:i/>
                <w:sz w:val="22"/>
                <w:szCs w:val="22"/>
              </w:rPr>
              <w:t>No clause in current award.</w:t>
            </w:r>
          </w:p>
        </w:tc>
        <w:tc>
          <w:tcPr>
            <w:tcW w:w="7391" w:type="dxa"/>
            <w:tcBorders>
              <w:bottom w:val="single" w:sz="4" w:space="0" w:color="auto"/>
            </w:tcBorders>
          </w:tcPr>
          <w:p w:rsidR="003C1F35" w:rsidRPr="003204DA" w:rsidRDefault="003C1F35" w:rsidP="003C1F35">
            <w:pPr>
              <w:pStyle w:val="Level10"/>
              <w:tabs>
                <w:tab w:val="left" w:pos="851"/>
              </w:tabs>
              <w:spacing w:before="200"/>
              <w:ind w:left="851" w:hanging="851"/>
              <w:rPr>
                <w:rFonts w:cs="Times New Roman"/>
                <w:sz w:val="22"/>
                <w:szCs w:val="22"/>
              </w:rPr>
            </w:pPr>
            <w:r w:rsidRPr="003204DA">
              <w:rPr>
                <w:rFonts w:cs="Times New Roman"/>
                <w:sz w:val="22"/>
                <w:szCs w:val="22"/>
              </w:rPr>
              <w:t>24.</w:t>
            </w:r>
            <w:r w:rsidRPr="003204DA">
              <w:rPr>
                <w:rFonts w:cs="Times New Roman"/>
                <w:sz w:val="22"/>
                <w:szCs w:val="22"/>
              </w:rPr>
              <w:tab/>
              <w:t>Parental leave and related entitlements</w:t>
            </w:r>
          </w:p>
          <w:p w:rsidR="003C1F35" w:rsidRPr="003C1F35" w:rsidRDefault="003C1F35" w:rsidP="00C74146">
            <w:pPr>
              <w:pStyle w:val="Level10"/>
              <w:tabs>
                <w:tab w:val="left" w:pos="851"/>
              </w:tabs>
              <w:spacing w:before="200"/>
              <w:ind w:left="851" w:hanging="851"/>
              <w:rPr>
                <w:rFonts w:cs="Times New Roman"/>
                <w:b w:val="0"/>
                <w:sz w:val="22"/>
                <w:szCs w:val="22"/>
              </w:rPr>
            </w:pPr>
            <w:r w:rsidRPr="003C1F35">
              <w:rPr>
                <w:rFonts w:cs="Times New Roman"/>
                <w:b w:val="0"/>
                <w:sz w:val="22"/>
                <w:szCs w:val="22"/>
              </w:rPr>
              <w:t>Parental leave and related entitlements are provided for in the NES.</w:t>
            </w:r>
          </w:p>
        </w:tc>
        <w:tc>
          <w:tcPr>
            <w:tcW w:w="7399" w:type="dxa"/>
            <w:gridSpan w:val="2"/>
            <w:tcBorders>
              <w:bottom w:val="single" w:sz="4" w:space="0" w:color="auto"/>
            </w:tcBorders>
          </w:tcPr>
          <w:p w:rsidR="009D44C8" w:rsidRPr="00A13CE7" w:rsidRDefault="009D44C8" w:rsidP="009D44C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3C1F35" w:rsidRPr="00A13CE7" w:rsidRDefault="003C1F35" w:rsidP="00BE610F">
            <w:pPr>
              <w:rPr>
                <w:rFonts w:ascii="Times New Roman" w:eastAsia="Times New Roman" w:hAnsi="Times New Roman" w:cs="Times New Roman"/>
                <w:sz w:val="22"/>
                <w:szCs w:val="22"/>
                <w:lang w:eastAsia="en-AU"/>
              </w:rPr>
            </w:pPr>
          </w:p>
        </w:tc>
      </w:tr>
      <w:tr w:rsidR="003C1F35" w:rsidRPr="003176D6" w:rsidTr="00556ADD">
        <w:tc>
          <w:tcPr>
            <w:tcW w:w="7394" w:type="dxa"/>
            <w:tcBorders>
              <w:bottom w:val="single" w:sz="4" w:space="0" w:color="auto"/>
            </w:tcBorders>
            <w:shd w:val="clear" w:color="auto" w:fill="auto"/>
          </w:tcPr>
          <w:p w:rsidR="003C1F35" w:rsidRPr="002F3A92" w:rsidRDefault="003C1F35" w:rsidP="00BB756E">
            <w:pPr>
              <w:pStyle w:val="Level10"/>
              <w:keepNext w:val="0"/>
              <w:tabs>
                <w:tab w:val="left" w:pos="851"/>
              </w:tabs>
              <w:spacing w:before="200"/>
              <w:ind w:left="851" w:hanging="851"/>
              <w:rPr>
                <w:rFonts w:cs="Times New Roman"/>
                <w:sz w:val="22"/>
                <w:szCs w:val="22"/>
              </w:rPr>
            </w:pPr>
            <w:bookmarkStart w:id="126" w:name="P545_48630"/>
            <w:bookmarkEnd w:id="126"/>
            <w:r w:rsidRPr="002F3A92">
              <w:rPr>
                <w:rFonts w:cs="Times New Roman"/>
                <w:sz w:val="22"/>
                <w:szCs w:val="22"/>
              </w:rPr>
              <w:t>31.</w:t>
            </w:r>
            <w:r w:rsidR="00C11CCF" w:rsidRPr="002F3A92">
              <w:rPr>
                <w:rFonts w:cs="Times New Roman"/>
                <w:sz w:val="22"/>
                <w:szCs w:val="22"/>
              </w:rPr>
              <w:tab/>
            </w:r>
            <w:r w:rsidRPr="002F3A92">
              <w:rPr>
                <w:rFonts w:cs="Times New Roman"/>
                <w:sz w:val="22"/>
                <w:szCs w:val="22"/>
              </w:rPr>
              <w:t>Public holidays</w:t>
            </w:r>
          </w:p>
          <w:p w:rsidR="003C1F35" w:rsidRPr="002F3A92" w:rsidRDefault="003C1F35" w:rsidP="00BB756E">
            <w:pPr>
              <w:pStyle w:val="Level2"/>
              <w:tabs>
                <w:tab w:val="left" w:pos="851"/>
              </w:tabs>
              <w:ind w:left="851" w:hanging="851"/>
              <w:rPr>
                <w:sz w:val="22"/>
                <w:szCs w:val="22"/>
              </w:rPr>
            </w:pPr>
            <w:r w:rsidRPr="002F3A92">
              <w:rPr>
                <w:b/>
                <w:bCs w:val="0"/>
                <w:sz w:val="22"/>
                <w:szCs w:val="22"/>
              </w:rPr>
              <w:t>31.1</w:t>
            </w:r>
            <w:r w:rsidR="00C11CCF" w:rsidRPr="002F3A92">
              <w:rPr>
                <w:rFonts w:cs="Times New Roman"/>
                <w:sz w:val="22"/>
                <w:szCs w:val="22"/>
              </w:rPr>
              <w:tab/>
            </w:r>
            <w:r w:rsidRPr="002F3A92">
              <w:rPr>
                <w:sz w:val="22"/>
                <w:szCs w:val="22"/>
              </w:rPr>
              <w:t xml:space="preserve">Public holidays are </w:t>
            </w:r>
            <w:r w:rsidRPr="00C11CCF">
              <w:rPr>
                <w:rFonts w:cs="Times New Roman"/>
                <w:sz w:val="22"/>
                <w:szCs w:val="22"/>
              </w:rPr>
              <w:t>provided</w:t>
            </w:r>
            <w:r w:rsidRPr="002F3A92">
              <w:rPr>
                <w:sz w:val="22"/>
                <w:szCs w:val="22"/>
              </w:rPr>
              <w:t xml:space="preserve"> for in the NES.</w:t>
            </w:r>
          </w:p>
          <w:p w:rsidR="003C1F35" w:rsidRPr="002F3A92" w:rsidRDefault="003C1F35" w:rsidP="00BB756E">
            <w:pPr>
              <w:pStyle w:val="Level2"/>
              <w:tabs>
                <w:tab w:val="left" w:pos="851"/>
              </w:tabs>
              <w:ind w:left="851" w:hanging="851"/>
              <w:rPr>
                <w:sz w:val="22"/>
                <w:szCs w:val="22"/>
              </w:rPr>
            </w:pPr>
            <w:r w:rsidRPr="002F3A92">
              <w:rPr>
                <w:b/>
                <w:bCs w:val="0"/>
                <w:sz w:val="22"/>
                <w:szCs w:val="22"/>
              </w:rPr>
              <w:t>31.2</w:t>
            </w:r>
            <w:r w:rsidR="00C11CCF" w:rsidRPr="002F3A92">
              <w:rPr>
                <w:rFonts w:cs="Times New Roman"/>
                <w:sz w:val="22"/>
                <w:szCs w:val="22"/>
              </w:rPr>
              <w:tab/>
            </w:r>
            <w:r w:rsidRPr="002F3A92">
              <w:rPr>
                <w:sz w:val="22"/>
                <w:szCs w:val="22"/>
              </w:rPr>
              <w:t>An employer and the employee may by agreement substitute another day for a public holiday. Where there is no agreement the employer may substitute another day but not so as to give an employee less time off work than the employee would have had if the employee had received the public holiday.</w:t>
            </w:r>
          </w:p>
          <w:p w:rsidR="003C1F35" w:rsidRPr="002F3A92" w:rsidRDefault="003C1F35" w:rsidP="00BB756E">
            <w:pPr>
              <w:pStyle w:val="Level2"/>
              <w:tabs>
                <w:tab w:val="left" w:pos="851"/>
              </w:tabs>
              <w:ind w:left="851" w:hanging="851"/>
              <w:rPr>
                <w:sz w:val="22"/>
                <w:szCs w:val="22"/>
              </w:rPr>
            </w:pPr>
            <w:r w:rsidRPr="002F3A92">
              <w:rPr>
                <w:b/>
                <w:bCs w:val="0"/>
                <w:sz w:val="22"/>
                <w:szCs w:val="22"/>
              </w:rPr>
              <w:t>31.3</w:t>
            </w:r>
            <w:r w:rsidR="00C11CCF" w:rsidRPr="002F3A92">
              <w:rPr>
                <w:rFonts w:cs="Times New Roman"/>
                <w:sz w:val="22"/>
                <w:szCs w:val="22"/>
              </w:rPr>
              <w:tab/>
            </w:r>
            <w:r w:rsidRPr="002F3A92">
              <w:rPr>
                <w:sz w:val="22"/>
                <w:szCs w:val="22"/>
              </w:rPr>
              <w:t>Work on a public holiday must be compensated by payment at the rate of 250% (cas</w:t>
            </w:r>
            <w:r w:rsidR="00B77920">
              <w:rPr>
                <w:sz w:val="22"/>
                <w:szCs w:val="22"/>
              </w:rPr>
              <w:t>uals 275%) of the minimum rate.</w:t>
            </w:r>
          </w:p>
        </w:tc>
        <w:tc>
          <w:tcPr>
            <w:tcW w:w="7391" w:type="dxa"/>
            <w:tcBorders>
              <w:bottom w:val="single" w:sz="4" w:space="0" w:color="auto"/>
            </w:tcBorders>
          </w:tcPr>
          <w:p w:rsidR="003C1F35" w:rsidRPr="002F3A92" w:rsidRDefault="003C1F35" w:rsidP="00BB756E">
            <w:pPr>
              <w:pStyle w:val="Level10"/>
              <w:keepNext w:val="0"/>
              <w:tabs>
                <w:tab w:val="left" w:pos="851"/>
              </w:tabs>
              <w:spacing w:before="200"/>
              <w:ind w:left="851" w:hanging="851"/>
              <w:rPr>
                <w:rFonts w:cs="Times New Roman"/>
                <w:sz w:val="22"/>
                <w:szCs w:val="22"/>
              </w:rPr>
            </w:pPr>
            <w:r w:rsidRPr="002F3A92">
              <w:rPr>
                <w:rFonts w:cs="Times New Roman"/>
                <w:sz w:val="22"/>
                <w:szCs w:val="22"/>
              </w:rPr>
              <w:t>25.</w:t>
            </w:r>
            <w:r w:rsidRPr="002F3A92">
              <w:rPr>
                <w:rFonts w:cs="Times New Roman"/>
                <w:sz w:val="22"/>
                <w:szCs w:val="22"/>
              </w:rPr>
              <w:tab/>
              <w:t>Public holidays</w:t>
            </w:r>
          </w:p>
          <w:p w:rsidR="003C1F35" w:rsidRPr="002F3A92" w:rsidRDefault="003C1F35" w:rsidP="00BB756E">
            <w:pPr>
              <w:pStyle w:val="Level2"/>
              <w:tabs>
                <w:tab w:val="left" w:pos="851"/>
              </w:tabs>
              <w:ind w:left="851" w:hanging="851"/>
              <w:rPr>
                <w:rFonts w:cs="Times New Roman"/>
                <w:sz w:val="22"/>
                <w:szCs w:val="22"/>
              </w:rPr>
            </w:pPr>
            <w:bookmarkStart w:id="127" w:name="_Ref430962637"/>
            <w:r>
              <w:rPr>
                <w:rFonts w:cs="Times New Roman"/>
                <w:b/>
                <w:sz w:val="22"/>
                <w:szCs w:val="22"/>
              </w:rPr>
              <w:t>25</w:t>
            </w:r>
            <w:r w:rsidRPr="002F3A92">
              <w:rPr>
                <w:rFonts w:cs="Times New Roman"/>
                <w:b/>
                <w:sz w:val="22"/>
                <w:szCs w:val="22"/>
              </w:rPr>
              <w:t>.1</w:t>
            </w:r>
            <w:r w:rsidRPr="002F3A92">
              <w:rPr>
                <w:rFonts w:cs="Times New Roman"/>
                <w:b/>
                <w:sz w:val="22"/>
                <w:szCs w:val="22"/>
              </w:rPr>
              <w:tab/>
            </w:r>
            <w:r w:rsidRPr="002F3A92">
              <w:rPr>
                <w:rFonts w:cs="Times New Roman"/>
                <w:sz w:val="22"/>
                <w:szCs w:val="22"/>
              </w:rPr>
              <w:t>Public holiday entitlements are provided for in the NES.</w:t>
            </w:r>
            <w:bookmarkEnd w:id="127"/>
            <w:r w:rsidRPr="002F3A92">
              <w:rPr>
                <w:rFonts w:cs="Times New Roman"/>
                <w:sz w:val="22"/>
                <w:szCs w:val="22"/>
              </w:rPr>
              <w:t xml:space="preserve"> </w:t>
            </w:r>
          </w:p>
          <w:p w:rsidR="003C1F35" w:rsidRPr="002F3A92" w:rsidRDefault="003C1F35" w:rsidP="00BB756E">
            <w:pPr>
              <w:pStyle w:val="Level2"/>
              <w:tabs>
                <w:tab w:val="left" w:pos="851"/>
              </w:tabs>
              <w:ind w:left="851" w:hanging="851"/>
              <w:rPr>
                <w:rFonts w:cs="Times New Roman"/>
                <w:sz w:val="22"/>
                <w:szCs w:val="22"/>
              </w:rPr>
            </w:pPr>
            <w:r>
              <w:rPr>
                <w:rFonts w:cs="Times New Roman"/>
                <w:b/>
                <w:sz w:val="22"/>
                <w:szCs w:val="22"/>
              </w:rPr>
              <w:t>25</w:t>
            </w:r>
            <w:r w:rsidRPr="002F3A92">
              <w:rPr>
                <w:rFonts w:cs="Times New Roman"/>
                <w:b/>
                <w:sz w:val="22"/>
                <w:szCs w:val="22"/>
              </w:rPr>
              <w:t>.2</w:t>
            </w:r>
            <w:r w:rsidRPr="002F3A92">
              <w:rPr>
                <w:rFonts w:cs="Times New Roman"/>
                <w:b/>
                <w:sz w:val="22"/>
                <w:szCs w:val="22"/>
              </w:rPr>
              <w:tab/>
            </w:r>
            <w:r w:rsidRPr="002F3A92">
              <w:rPr>
                <w:rFonts w:cs="Times New Roman"/>
                <w:sz w:val="22"/>
                <w:szCs w:val="22"/>
              </w:rPr>
              <w:t xml:space="preserve">Where an employee works on a public holiday they will be </w:t>
            </w:r>
            <w:r w:rsidR="00181F16">
              <w:rPr>
                <w:rFonts w:cs="Times New Roman"/>
                <w:sz w:val="22"/>
                <w:szCs w:val="22"/>
              </w:rPr>
              <w:t>paid in accordance with clause 21</w:t>
            </w:r>
            <w:r w:rsidRPr="002F3A92">
              <w:rPr>
                <w:rFonts w:cs="Times New Roman"/>
                <w:sz w:val="22"/>
                <w:szCs w:val="22"/>
              </w:rPr>
              <w:t>.1—</w:t>
            </w:r>
            <w:r w:rsidRPr="002F3A92">
              <w:rPr>
                <w:rFonts w:cs="Times New Roman"/>
                <w:sz w:val="22"/>
                <w:szCs w:val="22"/>
                <w:lang w:val="en-US" w:eastAsia="en-US"/>
              </w:rPr>
              <w:t>Penalty rates</w:t>
            </w:r>
            <w:r w:rsidRPr="002F3A92">
              <w:rPr>
                <w:rFonts w:cs="Times New Roman"/>
                <w:sz w:val="22"/>
                <w:szCs w:val="22"/>
              </w:rPr>
              <w:t>.</w:t>
            </w:r>
          </w:p>
          <w:p w:rsidR="003C1F35" w:rsidRPr="002F3A92" w:rsidRDefault="003C1F35" w:rsidP="00BB756E">
            <w:pPr>
              <w:pStyle w:val="Level2Bold"/>
              <w:keepNext w:val="0"/>
              <w:tabs>
                <w:tab w:val="left" w:pos="851"/>
              </w:tabs>
              <w:ind w:left="851" w:hanging="851"/>
              <w:rPr>
                <w:rFonts w:cs="Times New Roman"/>
                <w:sz w:val="22"/>
                <w:szCs w:val="22"/>
              </w:rPr>
            </w:pPr>
            <w:bookmarkStart w:id="128" w:name="_Ref404955871"/>
            <w:r>
              <w:rPr>
                <w:rFonts w:cs="Times New Roman"/>
                <w:sz w:val="22"/>
                <w:szCs w:val="22"/>
              </w:rPr>
              <w:t>25</w:t>
            </w:r>
            <w:r w:rsidRPr="002F3A92">
              <w:rPr>
                <w:rFonts w:cs="Times New Roman"/>
                <w:sz w:val="22"/>
                <w:szCs w:val="22"/>
              </w:rPr>
              <w:t>.3</w:t>
            </w:r>
            <w:r w:rsidRPr="002F3A92">
              <w:rPr>
                <w:rFonts w:cs="Times New Roman"/>
                <w:sz w:val="22"/>
                <w:szCs w:val="22"/>
              </w:rPr>
              <w:tab/>
              <w:t>Substitution of public holidays by agreement</w:t>
            </w:r>
            <w:bookmarkEnd w:id="128"/>
          </w:p>
          <w:p w:rsidR="003C1F35" w:rsidRPr="003C1F35" w:rsidRDefault="003C1F35" w:rsidP="00BB756E">
            <w:pPr>
              <w:pStyle w:val="Level10"/>
              <w:keepNext w:val="0"/>
              <w:tabs>
                <w:tab w:val="left" w:pos="851"/>
              </w:tabs>
              <w:spacing w:before="200"/>
              <w:ind w:left="851" w:firstLine="11"/>
              <w:rPr>
                <w:rFonts w:cs="Times New Roman"/>
                <w:b w:val="0"/>
                <w:sz w:val="22"/>
                <w:szCs w:val="22"/>
              </w:rPr>
            </w:pPr>
            <w:r w:rsidRPr="003C1F35">
              <w:rPr>
                <w:b w:val="0"/>
                <w:sz w:val="22"/>
                <w:szCs w:val="22"/>
              </w:rPr>
              <w:t>The employer and an individual employee may, by agreement, substitute another day for a public holiday. Where there is no agreement, the employer may substitute another day but not so as to give the employee less time off work than the employee would have had if the employee had received the public holiday.</w:t>
            </w:r>
          </w:p>
        </w:tc>
        <w:tc>
          <w:tcPr>
            <w:tcW w:w="7399" w:type="dxa"/>
            <w:gridSpan w:val="2"/>
            <w:tcBorders>
              <w:bottom w:val="single" w:sz="4" w:space="0" w:color="auto"/>
            </w:tcBorders>
          </w:tcPr>
          <w:p w:rsidR="00C0041C" w:rsidRPr="00A13CE7" w:rsidRDefault="00C0041C" w:rsidP="00BB756E">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2945F4" w:rsidRPr="00A13CE7" w:rsidRDefault="002945F4" w:rsidP="00BB756E">
            <w:pPr>
              <w:rPr>
                <w:rFonts w:ascii="Times New Roman" w:hAnsi="Times New Roman" w:cs="Times New Roman"/>
                <w:sz w:val="22"/>
                <w:szCs w:val="22"/>
                <w:lang w:eastAsia="en-AU"/>
              </w:rPr>
            </w:pPr>
          </w:p>
          <w:p w:rsidR="002945F4" w:rsidRPr="00A13CE7" w:rsidRDefault="00454717" w:rsidP="00BB756E">
            <w:pPr>
              <w:rPr>
                <w:rFonts w:ascii="Times New Roman" w:hAnsi="Times New Roman" w:cs="Times New Roman"/>
                <w:color w:val="FF0000"/>
                <w:sz w:val="22"/>
                <w:szCs w:val="22"/>
                <w:lang w:eastAsia="en-AU"/>
              </w:rPr>
            </w:pPr>
            <w:hyperlink r:id="rId99" w:history="1">
              <w:r w:rsidR="003E402C" w:rsidRPr="00A13CE7">
                <w:rPr>
                  <w:rStyle w:val="Hyperlink"/>
                  <w:rFonts w:ascii="Times New Roman" w:hAnsi="Times New Roman" w:cs="Times New Roman"/>
                  <w:b/>
                  <w:sz w:val="22"/>
                  <w:szCs w:val="22"/>
                </w:rPr>
                <w:t>PGA</w:t>
              </w:r>
            </w:hyperlink>
            <w:r w:rsidR="003E402C" w:rsidRPr="00A13CE7">
              <w:rPr>
                <w:rFonts w:ascii="Times New Roman" w:hAnsi="Times New Roman" w:cs="Times New Roman"/>
                <w:b/>
                <w:color w:val="FF0000"/>
                <w:sz w:val="22"/>
                <w:szCs w:val="22"/>
              </w:rPr>
              <w:t xml:space="preserve"> </w:t>
            </w:r>
            <w:r w:rsidR="003E402C" w:rsidRPr="004D368A">
              <w:rPr>
                <w:rStyle w:val="Hyperlink"/>
                <w:rFonts w:ascii="Times New Roman" w:hAnsi="Times New Roman" w:cs="Times New Roman"/>
                <w:color w:val="auto"/>
                <w:sz w:val="22"/>
                <w:szCs w:val="22"/>
                <w:u w:val="none"/>
              </w:rPr>
              <w:t>(</w:t>
            </w:r>
            <w:r w:rsidR="004D368A">
              <w:rPr>
                <w:rStyle w:val="Hyperlink"/>
                <w:rFonts w:ascii="Times New Roman" w:hAnsi="Times New Roman" w:cs="Times New Roman"/>
                <w:color w:val="auto"/>
                <w:sz w:val="22"/>
                <w:szCs w:val="22"/>
                <w:u w:val="none"/>
              </w:rPr>
              <w:t>para</w:t>
            </w:r>
            <w:r w:rsidR="003E402C" w:rsidRPr="004D368A">
              <w:rPr>
                <w:rStyle w:val="Hyperlink"/>
                <w:rFonts w:ascii="Times New Roman" w:hAnsi="Times New Roman" w:cs="Times New Roman"/>
                <w:color w:val="auto"/>
                <w:sz w:val="22"/>
                <w:szCs w:val="22"/>
                <w:u w:val="none"/>
              </w:rPr>
              <w:t xml:space="preserve"> 38):</w:t>
            </w:r>
            <w:r w:rsidR="003E402C" w:rsidRPr="004D368A">
              <w:rPr>
                <w:rFonts w:ascii="Times New Roman" w:hAnsi="Times New Roman" w:cs="Times New Roman"/>
                <w:sz w:val="22"/>
                <w:szCs w:val="22"/>
              </w:rPr>
              <w:t xml:space="preserve"> </w:t>
            </w:r>
            <w:r w:rsidR="00C0041C" w:rsidRPr="004D368A">
              <w:rPr>
                <w:rFonts w:ascii="Times New Roman" w:hAnsi="Times New Roman" w:cs="Times New Roman"/>
                <w:sz w:val="22"/>
                <w:szCs w:val="22"/>
                <w:lang w:eastAsia="en-AU"/>
              </w:rPr>
              <w:t>Submits that at</w:t>
            </w:r>
            <w:r w:rsidR="002945F4" w:rsidRPr="004D368A">
              <w:rPr>
                <w:rFonts w:ascii="Times New Roman" w:hAnsi="Times New Roman" w:cs="Times New Roman"/>
                <w:sz w:val="22"/>
                <w:szCs w:val="22"/>
                <w:lang w:eastAsia="en-AU"/>
              </w:rPr>
              <w:t xml:space="preserve"> clause 25.2 </w:t>
            </w:r>
            <w:r w:rsidR="00C0041C" w:rsidRPr="004D368A">
              <w:rPr>
                <w:rFonts w:ascii="Times New Roman" w:hAnsi="Times New Roman" w:cs="Times New Roman"/>
                <w:sz w:val="22"/>
                <w:szCs w:val="22"/>
                <w:lang w:eastAsia="en-AU"/>
              </w:rPr>
              <w:t xml:space="preserve">of the revised ED </w:t>
            </w:r>
            <w:r w:rsidR="002945F4" w:rsidRPr="004D368A">
              <w:rPr>
                <w:rFonts w:ascii="Times New Roman" w:hAnsi="Times New Roman" w:cs="Times New Roman"/>
                <w:sz w:val="22"/>
                <w:szCs w:val="22"/>
                <w:lang w:eastAsia="en-AU"/>
              </w:rPr>
              <w:t xml:space="preserve">there appears to be an incorrect reference to </w:t>
            </w:r>
            <w:r w:rsidR="004D368A" w:rsidRPr="004D368A">
              <w:rPr>
                <w:rFonts w:ascii="Times New Roman" w:hAnsi="Times New Roman" w:cs="Times New Roman"/>
                <w:sz w:val="22"/>
                <w:szCs w:val="22"/>
                <w:lang w:eastAsia="en-AU"/>
              </w:rPr>
              <w:t xml:space="preserve">clause </w:t>
            </w:r>
            <w:r w:rsidR="002945F4" w:rsidRPr="004D368A">
              <w:rPr>
                <w:rFonts w:ascii="Times New Roman" w:hAnsi="Times New Roman" w:cs="Times New Roman"/>
                <w:sz w:val="22"/>
                <w:szCs w:val="22"/>
                <w:lang w:eastAsia="en-AU"/>
              </w:rPr>
              <w:t xml:space="preserve">21.1.  The cross-reference should be to Table 5 in </w:t>
            </w:r>
            <w:r w:rsidR="004D368A" w:rsidRPr="004D368A">
              <w:rPr>
                <w:rFonts w:ascii="Times New Roman" w:hAnsi="Times New Roman" w:cs="Times New Roman"/>
                <w:sz w:val="22"/>
                <w:szCs w:val="22"/>
                <w:lang w:eastAsia="en-AU"/>
              </w:rPr>
              <w:t xml:space="preserve">clause </w:t>
            </w:r>
            <w:r w:rsidR="002945F4" w:rsidRPr="004D368A">
              <w:rPr>
                <w:rFonts w:ascii="Times New Roman" w:hAnsi="Times New Roman" w:cs="Times New Roman"/>
                <w:sz w:val="22"/>
                <w:szCs w:val="22"/>
                <w:lang w:eastAsia="en-AU"/>
              </w:rPr>
              <w:t>21.3</w:t>
            </w:r>
            <w:r w:rsidR="00C0041C" w:rsidRPr="004D368A">
              <w:rPr>
                <w:rFonts w:ascii="Times New Roman" w:hAnsi="Times New Roman" w:cs="Times New Roman"/>
                <w:sz w:val="22"/>
                <w:szCs w:val="22"/>
                <w:lang w:eastAsia="en-AU"/>
              </w:rPr>
              <w:t>.</w:t>
            </w:r>
          </w:p>
          <w:p w:rsidR="002945F4" w:rsidRPr="00A13CE7" w:rsidRDefault="002945F4" w:rsidP="00BB756E">
            <w:pPr>
              <w:rPr>
                <w:rFonts w:ascii="Times New Roman" w:hAnsi="Times New Roman" w:cs="Times New Roman"/>
                <w:sz w:val="22"/>
                <w:szCs w:val="22"/>
                <w:lang w:eastAsia="en-AU"/>
              </w:rPr>
            </w:pPr>
          </w:p>
        </w:tc>
      </w:tr>
      <w:tr w:rsidR="003C1F35" w:rsidRPr="003176D6" w:rsidTr="00556ADD">
        <w:tc>
          <w:tcPr>
            <w:tcW w:w="7394" w:type="dxa"/>
            <w:tcBorders>
              <w:bottom w:val="single" w:sz="4" w:space="0" w:color="auto"/>
            </w:tcBorders>
            <w:shd w:val="clear" w:color="auto" w:fill="auto"/>
          </w:tcPr>
          <w:p w:rsidR="003C1F35" w:rsidRPr="003204DA" w:rsidRDefault="003C1F35" w:rsidP="00BB756E">
            <w:pPr>
              <w:pStyle w:val="Level10"/>
              <w:keepNext w:val="0"/>
              <w:tabs>
                <w:tab w:val="left" w:pos="851"/>
              </w:tabs>
              <w:spacing w:before="200"/>
              <w:ind w:left="851" w:hanging="851"/>
              <w:rPr>
                <w:rFonts w:cs="Times New Roman"/>
                <w:sz w:val="22"/>
                <w:szCs w:val="22"/>
              </w:rPr>
            </w:pPr>
            <w:bookmarkStart w:id="129" w:name="P550_49128"/>
            <w:bookmarkEnd w:id="129"/>
            <w:r w:rsidRPr="003204DA">
              <w:rPr>
                <w:rFonts w:cs="Times New Roman"/>
                <w:sz w:val="22"/>
                <w:szCs w:val="22"/>
              </w:rPr>
              <w:t>32.</w:t>
            </w:r>
            <w:r w:rsidRPr="003204DA">
              <w:rPr>
                <w:rFonts w:cs="Times New Roman"/>
                <w:sz w:val="22"/>
                <w:szCs w:val="22"/>
              </w:rPr>
              <w:tab/>
              <w:t xml:space="preserve">Community service leave </w:t>
            </w:r>
          </w:p>
          <w:p w:rsidR="003C1F35" w:rsidRPr="003204DA" w:rsidRDefault="003C1F35" w:rsidP="00BB756E">
            <w:pPr>
              <w:rPr>
                <w:rFonts w:ascii="Times New Roman" w:hAnsi="Times New Roman" w:cs="Times New Roman"/>
                <w:lang w:eastAsia="en-AU"/>
              </w:rPr>
            </w:pPr>
            <w:r w:rsidRPr="003204DA">
              <w:rPr>
                <w:rFonts w:ascii="Times New Roman" w:hAnsi="Times New Roman" w:cs="Times New Roman"/>
                <w:sz w:val="22"/>
                <w:szCs w:val="22"/>
              </w:rPr>
              <w:t>Community service leave is provided for in the NES.</w:t>
            </w:r>
          </w:p>
        </w:tc>
        <w:tc>
          <w:tcPr>
            <w:tcW w:w="7391" w:type="dxa"/>
            <w:tcBorders>
              <w:bottom w:val="single" w:sz="4" w:space="0" w:color="auto"/>
            </w:tcBorders>
          </w:tcPr>
          <w:p w:rsidR="003C1F35" w:rsidRPr="003204DA" w:rsidRDefault="003C1F35" w:rsidP="00BB756E">
            <w:pPr>
              <w:pStyle w:val="Level10"/>
              <w:keepNext w:val="0"/>
              <w:tabs>
                <w:tab w:val="left" w:pos="851"/>
              </w:tabs>
              <w:spacing w:before="200"/>
              <w:ind w:left="851" w:hanging="851"/>
              <w:rPr>
                <w:rFonts w:cs="Times New Roman"/>
                <w:sz w:val="22"/>
                <w:szCs w:val="22"/>
              </w:rPr>
            </w:pPr>
            <w:r w:rsidRPr="003204DA">
              <w:rPr>
                <w:rFonts w:cs="Times New Roman"/>
                <w:sz w:val="22"/>
                <w:szCs w:val="22"/>
              </w:rPr>
              <w:t>26.</w:t>
            </w:r>
            <w:r w:rsidRPr="003204DA">
              <w:rPr>
                <w:rFonts w:cs="Times New Roman"/>
                <w:sz w:val="22"/>
                <w:szCs w:val="22"/>
              </w:rPr>
              <w:tab/>
              <w:t>Community service leave</w:t>
            </w:r>
          </w:p>
          <w:p w:rsidR="003C1F35" w:rsidRPr="003C1F35" w:rsidRDefault="003C1F35" w:rsidP="00BB756E">
            <w:pPr>
              <w:pStyle w:val="Level10"/>
              <w:keepNext w:val="0"/>
              <w:tabs>
                <w:tab w:val="left" w:pos="851"/>
              </w:tabs>
              <w:spacing w:before="200"/>
              <w:ind w:left="851" w:hanging="851"/>
              <w:rPr>
                <w:rFonts w:cs="Times New Roman"/>
                <w:b w:val="0"/>
                <w:sz w:val="22"/>
                <w:szCs w:val="22"/>
              </w:rPr>
            </w:pPr>
            <w:r w:rsidRPr="003C1F35">
              <w:rPr>
                <w:rFonts w:cs="Times New Roman"/>
                <w:b w:val="0"/>
                <w:sz w:val="22"/>
                <w:szCs w:val="22"/>
              </w:rPr>
              <w:t>Community service leave is provided for in the NES.</w:t>
            </w:r>
          </w:p>
        </w:tc>
        <w:tc>
          <w:tcPr>
            <w:tcW w:w="7399" w:type="dxa"/>
            <w:gridSpan w:val="2"/>
            <w:tcBorders>
              <w:bottom w:val="single" w:sz="4" w:space="0" w:color="auto"/>
            </w:tcBorders>
          </w:tcPr>
          <w:p w:rsidR="00C0041C" w:rsidRPr="00A13CE7" w:rsidRDefault="00C0041C" w:rsidP="00BB756E">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3C1F35" w:rsidRPr="00A13CE7" w:rsidRDefault="003C1F35" w:rsidP="00BB756E">
            <w:pPr>
              <w:pStyle w:val="Block1"/>
              <w:spacing w:after="60"/>
              <w:ind w:left="0"/>
              <w:rPr>
                <w:sz w:val="22"/>
                <w:szCs w:val="22"/>
              </w:rPr>
            </w:pPr>
          </w:p>
        </w:tc>
      </w:tr>
      <w:tr w:rsidR="003C1F35" w:rsidRPr="003176D6" w:rsidTr="00556ADD">
        <w:tc>
          <w:tcPr>
            <w:tcW w:w="7394" w:type="dxa"/>
            <w:tcBorders>
              <w:bottom w:val="single" w:sz="4" w:space="0" w:color="auto"/>
            </w:tcBorders>
            <w:shd w:val="clear" w:color="auto" w:fill="auto"/>
          </w:tcPr>
          <w:p w:rsidR="003C1F35" w:rsidRPr="003204DA" w:rsidRDefault="003C1F35" w:rsidP="002F3A92">
            <w:pPr>
              <w:pStyle w:val="Level10"/>
              <w:keepNext w:val="0"/>
              <w:tabs>
                <w:tab w:val="left" w:pos="851"/>
              </w:tabs>
              <w:spacing w:before="240"/>
              <w:ind w:left="851" w:hanging="851"/>
              <w:rPr>
                <w:rFonts w:cs="Times New Roman"/>
                <w:sz w:val="22"/>
                <w:szCs w:val="22"/>
              </w:rPr>
            </w:pPr>
            <w:r w:rsidRPr="003204DA">
              <w:rPr>
                <w:rFonts w:cs="Times New Roman"/>
                <w:sz w:val="22"/>
                <w:szCs w:val="22"/>
              </w:rPr>
              <w:lastRenderedPageBreak/>
              <w:t>Part 2—Consultation and Dispute Resolution</w:t>
            </w:r>
          </w:p>
          <w:p w:rsidR="003C1F35" w:rsidRPr="003204DA" w:rsidRDefault="003C1F35" w:rsidP="002F3A92">
            <w:pPr>
              <w:pStyle w:val="Level10"/>
              <w:keepNext w:val="0"/>
              <w:tabs>
                <w:tab w:val="left" w:pos="851"/>
              </w:tabs>
              <w:spacing w:before="240"/>
              <w:ind w:left="851" w:hanging="851"/>
              <w:rPr>
                <w:rFonts w:cs="Times New Roman"/>
                <w:sz w:val="22"/>
                <w:szCs w:val="22"/>
              </w:rPr>
            </w:pPr>
            <w:r w:rsidRPr="003204DA">
              <w:rPr>
                <w:rFonts w:cs="Times New Roman"/>
                <w:sz w:val="22"/>
                <w:szCs w:val="22"/>
              </w:rPr>
              <w:t>8.</w:t>
            </w:r>
            <w:r w:rsidRPr="003204DA">
              <w:rPr>
                <w:rFonts w:cs="Times New Roman"/>
                <w:sz w:val="22"/>
                <w:szCs w:val="22"/>
              </w:rPr>
              <w:tab/>
              <w:t>Consultation</w:t>
            </w:r>
          </w:p>
          <w:p w:rsidR="003C1F35" w:rsidRPr="003204DA" w:rsidRDefault="003C1F35" w:rsidP="002F3A92">
            <w:pPr>
              <w:pStyle w:val="Level10"/>
              <w:keepNext w:val="0"/>
              <w:tabs>
                <w:tab w:val="left" w:pos="851"/>
              </w:tabs>
              <w:spacing w:before="240"/>
              <w:ind w:left="851" w:hanging="851"/>
              <w:rPr>
                <w:rFonts w:cs="Times New Roman"/>
                <w:sz w:val="22"/>
                <w:szCs w:val="22"/>
              </w:rPr>
            </w:pPr>
            <w:r w:rsidRPr="003204DA">
              <w:rPr>
                <w:rFonts w:cs="Times New Roman"/>
                <w:sz w:val="22"/>
                <w:szCs w:val="22"/>
              </w:rPr>
              <w:t>9.</w:t>
            </w:r>
            <w:r w:rsidRPr="003204DA">
              <w:rPr>
                <w:rFonts w:cs="Times New Roman"/>
                <w:sz w:val="22"/>
                <w:szCs w:val="22"/>
              </w:rPr>
              <w:tab/>
              <w:t>Dispute resolution</w:t>
            </w:r>
          </w:p>
          <w:p w:rsidR="003C1F35" w:rsidRPr="003204DA" w:rsidRDefault="003C1F35" w:rsidP="00181F16">
            <w:pPr>
              <w:pStyle w:val="Subdocument"/>
              <w:keepNext w:val="0"/>
              <w:numPr>
                <w:ilvl w:val="0"/>
                <w:numId w:val="0"/>
              </w:numPr>
              <w:spacing w:before="200"/>
              <w:rPr>
                <w:rFonts w:cs="Times New Roman"/>
                <w:sz w:val="22"/>
                <w:szCs w:val="22"/>
              </w:rPr>
            </w:pPr>
            <w:r w:rsidRPr="00893A9B">
              <w:rPr>
                <w:rFonts w:cs="Times New Roman"/>
                <w:b w:val="0"/>
                <w:i/>
                <w:sz w:val="22"/>
                <w:szCs w:val="22"/>
              </w:rPr>
              <w:t xml:space="preserve">Standard clause </w:t>
            </w:r>
            <w:r>
              <w:rPr>
                <w:rFonts w:cs="Times New Roman"/>
                <w:b w:val="0"/>
                <w:i/>
                <w:sz w:val="22"/>
                <w:szCs w:val="22"/>
              </w:rPr>
              <w:t>–</w:t>
            </w:r>
            <w:r w:rsidRPr="00893A9B">
              <w:rPr>
                <w:rFonts w:cs="Times New Roman"/>
                <w:b w:val="0"/>
                <w:i/>
                <w:sz w:val="22"/>
                <w:szCs w:val="22"/>
              </w:rPr>
              <w:t xml:space="preserve"> </w:t>
            </w:r>
            <w:r>
              <w:rPr>
                <w:rFonts w:cs="Times New Roman"/>
                <w:b w:val="0"/>
                <w:i/>
                <w:sz w:val="22"/>
                <w:szCs w:val="22"/>
              </w:rPr>
              <w:t>structural change</w:t>
            </w:r>
            <w:r w:rsidR="00181F16">
              <w:rPr>
                <w:rFonts w:cs="Times New Roman"/>
                <w:b w:val="0"/>
                <w:i/>
                <w:sz w:val="22"/>
                <w:szCs w:val="22"/>
              </w:rPr>
              <w:t>s</w:t>
            </w:r>
            <w:r>
              <w:rPr>
                <w:rFonts w:cs="Times New Roman"/>
                <w:b w:val="0"/>
                <w:i/>
                <w:sz w:val="22"/>
                <w:szCs w:val="22"/>
              </w:rPr>
              <w:t xml:space="preserve">, but </w:t>
            </w:r>
            <w:r w:rsidRPr="00893A9B">
              <w:rPr>
                <w:rFonts w:cs="Times New Roman"/>
                <w:b w:val="0"/>
                <w:i/>
                <w:sz w:val="22"/>
                <w:szCs w:val="22"/>
              </w:rPr>
              <w:t>no change</w:t>
            </w:r>
            <w:r w:rsidR="00181F16">
              <w:rPr>
                <w:rFonts w:cs="Times New Roman"/>
                <w:b w:val="0"/>
                <w:i/>
                <w:sz w:val="22"/>
                <w:szCs w:val="22"/>
              </w:rPr>
              <w:t xml:space="preserve"> to drafting -</w:t>
            </w:r>
            <w:r>
              <w:rPr>
                <w:rFonts w:cs="Times New Roman"/>
                <w:b w:val="0"/>
                <w:i/>
                <w:sz w:val="22"/>
                <w:szCs w:val="22"/>
              </w:rPr>
              <w:t xml:space="preserve">  provision</w:t>
            </w:r>
            <w:r w:rsidR="00181F16">
              <w:rPr>
                <w:rFonts w:cs="Times New Roman"/>
                <w:b w:val="0"/>
                <w:i/>
                <w:sz w:val="22"/>
                <w:szCs w:val="22"/>
              </w:rPr>
              <w:t>s</w:t>
            </w:r>
            <w:r>
              <w:rPr>
                <w:rFonts w:cs="Times New Roman"/>
                <w:b w:val="0"/>
                <w:i/>
                <w:sz w:val="22"/>
                <w:szCs w:val="22"/>
              </w:rPr>
              <w:t xml:space="preserve"> not reproduced</w:t>
            </w:r>
          </w:p>
        </w:tc>
        <w:tc>
          <w:tcPr>
            <w:tcW w:w="7391" w:type="dxa"/>
            <w:tcBorders>
              <w:bottom w:val="single" w:sz="4" w:space="0" w:color="auto"/>
            </w:tcBorders>
          </w:tcPr>
          <w:p w:rsidR="003C1F35" w:rsidRPr="003204DA" w:rsidRDefault="003C1F35" w:rsidP="003C1F35">
            <w:pPr>
              <w:pStyle w:val="Level10"/>
              <w:keepNext w:val="0"/>
              <w:tabs>
                <w:tab w:val="left" w:pos="851"/>
              </w:tabs>
              <w:spacing w:before="240"/>
              <w:ind w:left="851" w:hanging="851"/>
              <w:rPr>
                <w:rFonts w:cs="Times New Roman"/>
                <w:sz w:val="22"/>
                <w:szCs w:val="22"/>
              </w:rPr>
            </w:pPr>
            <w:r w:rsidRPr="003204DA">
              <w:rPr>
                <w:rFonts w:cs="Times New Roman"/>
                <w:sz w:val="22"/>
                <w:szCs w:val="22"/>
              </w:rPr>
              <w:t>Part 7—Consultation and Dispute Resolution</w:t>
            </w:r>
          </w:p>
          <w:p w:rsidR="003C1F35" w:rsidRDefault="003C1F35" w:rsidP="003C1F35">
            <w:pPr>
              <w:pStyle w:val="Level10"/>
              <w:keepNext w:val="0"/>
              <w:tabs>
                <w:tab w:val="left" w:pos="851"/>
              </w:tabs>
              <w:spacing w:before="240"/>
              <w:ind w:left="851" w:hanging="851"/>
              <w:rPr>
                <w:rFonts w:cs="Times New Roman"/>
                <w:sz w:val="22"/>
                <w:szCs w:val="22"/>
              </w:rPr>
            </w:pPr>
            <w:bookmarkStart w:id="130" w:name="_Ref389131214"/>
            <w:bookmarkStart w:id="131" w:name="_Toc394070790"/>
            <w:bookmarkStart w:id="132" w:name="_Toc431106202"/>
            <w:r w:rsidRPr="003204DA">
              <w:rPr>
                <w:rFonts w:cs="Times New Roman"/>
                <w:sz w:val="22"/>
                <w:szCs w:val="22"/>
              </w:rPr>
              <w:t>2</w:t>
            </w:r>
            <w:r>
              <w:rPr>
                <w:rFonts w:cs="Times New Roman"/>
                <w:sz w:val="22"/>
                <w:szCs w:val="22"/>
              </w:rPr>
              <w:t>7</w:t>
            </w:r>
            <w:r w:rsidRPr="003204DA">
              <w:rPr>
                <w:rFonts w:cs="Times New Roman"/>
                <w:sz w:val="22"/>
                <w:szCs w:val="22"/>
              </w:rPr>
              <w:t>.</w:t>
            </w:r>
            <w:r w:rsidRPr="003204DA">
              <w:rPr>
                <w:rFonts w:cs="Times New Roman"/>
                <w:sz w:val="22"/>
                <w:szCs w:val="22"/>
              </w:rPr>
              <w:tab/>
              <w:t>Consultation</w:t>
            </w:r>
            <w:bookmarkEnd w:id="130"/>
            <w:bookmarkEnd w:id="131"/>
            <w:bookmarkEnd w:id="132"/>
            <w:r>
              <w:rPr>
                <w:rFonts w:cs="Times New Roman"/>
                <w:sz w:val="22"/>
                <w:szCs w:val="22"/>
              </w:rPr>
              <w:t xml:space="preserve"> about major workplace change</w:t>
            </w:r>
          </w:p>
          <w:p w:rsidR="003C1F35" w:rsidRPr="003C1F35" w:rsidRDefault="003C1F35" w:rsidP="003C1F35">
            <w:pPr>
              <w:ind w:left="862" w:hanging="862"/>
              <w:rPr>
                <w:rFonts w:ascii="Times New Roman" w:eastAsia="Times New Roman" w:hAnsi="Times New Roman" w:cs="Times New Roman"/>
                <w:b/>
                <w:bCs/>
                <w:kern w:val="32"/>
                <w:sz w:val="22"/>
                <w:szCs w:val="22"/>
                <w:lang w:eastAsia="en-AU"/>
              </w:rPr>
            </w:pPr>
            <w:r w:rsidRPr="003C1F35">
              <w:rPr>
                <w:rFonts w:ascii="Times New Roman" w:eastAsia="Times New Roman" w:hAnsi="Times New Roman" w:cs="Times New Roman"/>
                <w:b/>
                <w:bCs/>
                <w:kern w:val="32"/>
                <w:sz w:val="22"/>
                <w:szCs w:val="22"/>
                <w:lang w:eastAsia="en-AU"/>
              </w:rPr>
              <w:t>28.</w:t>
            </w:r>
            <w:r w:rsidR="00E22E43" w:rsidRPr="003204DA">
              <w:rPr>
                <w:rFonts w:cs="Times New Roman"/>
                <w:sz w:val="22"/>
                <w:szCs w:val="22"/>
              </w:rPr>
              <w:tab/>
            </w:r>
            <w:r w:rsidRPr="003C1F35">
              <w:rPr>
                <w:rFonts w:ascii="Times New Roman" w:eastAsia="Times New Roman" w:hAnsi="Times New Roman" w:cs="Times New Roman"/>
                <w:b/>
                <w:bCs/>
                <w:kern w:val="32"/>
                <w:sz w:val="22"/>
                <w:szCs w:val="22"/>
                <w:lang w:eastAsia="en-AU"/>
              </w:rPr>
              <w:t>Consultation about changes to rosters and hours of work</w:t>
            </w:r>
          </w:p>
          <w:p w:rsidR="003C1F35" w:rsidRPr="003204DA" w:rsidRDefault="003C1F35" w:rsidP="003C1F35">
            <w:pPr>
              <w:pStyle w:val="Level10"/>
              <w:keepNext w:val="0"/>
              <w:tabs>
                <w:tab w:val="left" w:pos="851"/>
              </w:tabs>
              <w:spacing w:before="240"/>
              <w:ind w:left="851" w:hanging="851"/>
              <w:rPr>
                <w:rFonts w:cs="Times New Roman"/>
                <w:sz w:val="22"/>
                <w:szCs w:val="22"/>
              </w:rPr>
            </w:pPr>
            <w:bookmarkStart w:id="133" w:name="_Toc217366202"/>
            <w:bookmarkStart w:id="134" w:name="_Toc217371648"/>
            <w:bookmarkStart w:id="135" w:name="_Toc378089657"/>
            <w:bookmarkStart w:id="136" w:name="_Ref391195557"/>
            <w:r w:rsidRPr="003204DA">
              <w:rPr>
                <w:rFonts w:cs="Times New Roman"/>
                <w:sz w:val="22"/>
                <w:szCs w:val="22"/>
              </w:rPr>
              <w:t>2</w:t>
            </w:r>
            <w:r>
              <w:rPr>
                <w:rFonts w:cs="Times New Roman"/>
                <w:sz w:val="22"/>
                <w:szCs w:val="22"/>
              </w:rPr>
              <w:t>9</w:t>
            </w:r>
            <w:r w:rsidRPr="003204DA">
              <w:rPr>
                <w:rFonts w:cs="Times New Roman"/>
                <w:sz w:val="22"/>
                <w:szCs w:val="22"/>
              </w:rPr>
              <w:t>.</w:t>
            </w:r>
            <w:r w:rsidRPr="003204DA">
              <w:rPr>
                <w:rFonts w:cs="Times New Roman"/>
                <w:sz w:val="22"/>
                <w:szCs w:val="22"/>
              </w:rPr>
              <w:tab/>
              <w:t>Dispute resolution</w:t>
            </w:r>
            <w:bookmarkEnd w:id="133"/>
            <w:bookmarkEnd w:id="134"/>
            <w:bookmarkEnd w:id="135"/>
            <w:bookmarkEnd w:id="136"/>
          </w:p>
          <w:p w:rsidR="003C1F35" w:rsidRPr="003204DA" w:rsidRDefault="00181F16" w:rsidP="00C74146">
            <w:pPr>
              <w:pStyle w:val="Partheading"/>
              <w:spacing w:before="200" w:after="60"/>
              <w:rPr>
                <w:sz w:val="22"/>
                <w:szCs w:val="22"/>
              </w:rPr>
            </w:pPr>
            <w:r w:rsidRPr="00893A9B">
              <w:rPr>
                <w:b w:val="0"/>
                <w:i/>
                <w:sz w:val="22"/>
                <w:szCs w:val="22"/>
              </w:rPr>
              <w:t xml:space="preserve">Standard clause </w:t>
            </w:r>
            <w:r>
              <w:rPr>
                <w:b w:val="0"/>
                <w:i/>
                <w:sz w:val="22"/>
                <w:szCs w:val="22"/>
              </w:rPr>
              <w:t>–</w:t>
            </w:r>
            <w:r w:rsidRPr="00893A9B">
              <w:rPr>
                <w:b w:val="0"/>
                <w:i/>
                <w:sz w:val="22"/>
                <w:szCs w:val="22"/>
              </w:rPr>
              <w:t xml:space="preserve"> </w:t>
            </w:r>
            <w:r>
              <w:rPr>
                <w:b w:val="0"/>
                <w:i/>
                <w:sz w:val="22"/>
                <w:szCs w:val="22"/>
              </w:rPr>
              <w:t xml:space="preserve">structural changes, but </w:t>
            </w:r>
            <w:r w:rsidRPr="00893A9B">
              <w:rPr>
                <w:b w:val="0"/>
                <w:i/>
                <w:sz w:val="22"/>
                <w:szCs w:val="22"/>
              </w:rPr>
              <w:t>no change</w:t>
            </w:r>
            <w:r>
              <w:rPr>
                <w:b w:val="0"/>
                <w:i/>
                <w:sz w:val="22"/>
                <w:szCs w:val="22"/>
              </w:rPr>
              <w:t xml:space="preserve"> to drafting -  provisions not reproduced</w:t>
            </w:r>
          </w:p>
        </w:tc>
        <w:tc>
          <w:tcPr>
            <w:tcW w:w="7399" w:type="dxa"/>
            <w:gridSpan w:val="2"/>
            <w:tcBorders>
              <w:bottom w:val="single" w:sz="4" w:space="0" w:color="auto"/>
            </w:tcBorders>
          </w:tcPr>
          <w:p w:rsidR="003C1F35" w:rsidRPr="00A13CE7" w:rsidRDefault="00C0041C" w:rsidP="00181F16">
            <w:pPr>
              <w:pStyle w:val="Level10"/>
              <w:tabs>
                <w:tab w:val="left" w:pos="0"/>
              </w:tabs>
              <w:spacing w:before="200"/>
              <w:rPr>
                <w:rFonts w:cs="Times New Roman"/>
                <w:b w:val="0"/>
                <w:sz w:val="22"/>
                <w:szCs w:val="22"/>
              </w:rPr>
            </w:pPr>
            <w:r w:rsidRPr="00A13CE7">
              <w:rPr>
                <w:rFonts w:cs="Times New Roman"/>
                <w:b w:val="0"/>
                <w:sz w:val="22"/>
                <w:szCs w:val="22"/>
              </w:rPr>
              <w:t>S</w:t>
            </w:r>
            <w:r w:rsidRPr="00A13CE7">
              <w:rPr>
                <w:rFonts w:cs="Times New Roman"/>
                <w:b w:val="0"/>
                <w:i/>
                <w:sz w:val="22"/>
                <w:szCs w:val="22"/>
              </w:rPr>
              <w:t>tandard</w:t>
            </w:r>
            <w:r w:rsidRPr="00A13CE7">
              <w:rPr>
                <w:rFonts w:cs="Times New Roman"/>
                <w:b w:val="0"/>
                <w:sz w:val="22"/>
                <w:szCs w:val="22"/>
              </w:rPr>
              <w:t xml:space="preserve"> clause. Plain language draft standard clauses will be dealt with in matter </w:t>
            </w:r>
            <w:hyperlink r:id="rId100" w:history="1">
              <w:r w:rsidRPr="00A13CE7">
                <w:rPr>
                  <w:rStyle w:val="Hyperlink"/>
                  <w:rFonts w:cs="Times New Roman"/>
                  <w:b w:val="0"/>
                  <w:sz w:val="22"/>
                  <w:szCs w:val="22"/>
                </w:rPr>
                <w:t>AM2016/15</w:t>
              </w:r>
            </w:hyperlink>
            <w:r w:rsidRPr="00A13CE7">
              <w:rPr>
                <w:rFonts w:cs="Times New Roman"/>
                <w:b w:val="0"/>
                <w:sz w:val="22"/>
                <w:szCs w:val="22"/>
              </w:rPr>
              <w:t xml:space="preserve"> . </w:t>
            </w:r>
            <w:hyperlink r:id="rId101" w:history="1">
              <w:r w:rsidRPr="00A13CE7">
                <w:rPr>
                  <w:rStyle w:val="Hyperlink"/>
                  <w:rFonts w:cs="Times New Roman"/>
                  <w:b w:val="0"/>
                  <w:sz w:val="22"/>
                  <w:szCs w:val="22"/>
                </w:rPr>
                <w:t>Directions</w:t>
              </w:r>
            </w:hyperlink>
            <w:r w:rsidRPr="00A13CE7">
              <w:rPr>
                <w:rFonts w:cs="Times New Roman"/>
                <w:b w:val="0"/>
                <w:sz w:val="22"/>
                <w:szCs w:val="22"/>
              </w:rPr>
              <w:t xml:space="preserve"> issued 17 August 2016.</w:t>
            </w:r>
          </w:p>
        </w:tc>
      </w:tr>
      <w:tr w:rsidR="003C1F35" w:rsidRPr="003176D6" w:rsidTr="00556ADD">
        <w:tc>
          <w:tcPr>
            <w:tcW w:w="7394" w:type="dxa"/>
            <w:tcBorders>
              <w:bottom w:val="single" w:sz="4" w:space="0" w:color="auto"/>
            </w:tcBorders>
            <w:shd w:val="clear" w:color="auto" w:fill="auto"/>
          </w:tcPr>
          <w:p w:rsidR="003C1F35" w:rsidRPr="002F3A92" w:rsidRDefault="003C1F35" w:rsidP="002F3A92">
            <w:pPr>
              <w:pStyle w:val="Heading2"/>
              <w:ind w:left="150" w:right="150"/>
              <w:outlineLvl w:val="1"/>
              <w:rPr>
                <w:rFonts w:ascii="Times New Roman" w:hAnsi="Times New Roman" w:cs="Times New Roman"/>
                <w:sz w:val="22"/>
                <w:szCs w:val="22"/>
              </w:rPr>
            </w:pPr>
            <w:bookmarkStart w:id="137" w:name="P270_25261"/>
            <w:bookmarkEnd w:id="137"/>
            <w:r w:rsidRPr="002F3A92">
              <w:rPr>
                <w:rFonts w:ascii="Times New Roman" w:hAnsi="Times New Roman" w:cs="Times New Roman"/>
                <w:sz w:val="22"/>
                <w:szCs w:val="22"/>
              </w:rPr>
              <w:t>14.</w:t>
            </w:r>
            <w:r w:rsidR="00E22E43" w:rsidRPr="003204DA">
              <w:rPr>
                <w:rFonts w:cs="Times New Roman"/>
                <w:sz w:val="22"/>
                <w:szCs w:val="22"/>
              </w:rPr>
              <w:tab/>
            </w:r>
            <w:r w:rsidRPr="002F3A92">
              <w:rPr>
                <w:rFonts w:ascii="Times New Roman" w:hAnsi="Times New Roman" w:cs="Times New Roman"/>
                <w:sz w:val="22"/>
                <w:szCs w:val="22"/>
              </w:rPr>
              <w:t>Termination of employment</w:t>
            </w:r>
          </w:p>
          <w:p w:rsidR="00181F16" w:rsidRPr="002F3A92" w:rsidRDefault="00181F16" w:rsidP="00181F16">
            <w:pPr>
              <w:pStyle w:val="Heading2"/>
              <w:ind w:left="150" w:right="150"/>
              <w:outlineLvl w:val="1"/>
              <w:rPr>
                <w:rFonts w:ascii="Times New Roman" w:hAnsi="Times New Roman" w:cs="Times New Roman"/>
                <w:sz w:val="22"/>
                <w:szCs w:val="22"/>
              </w:rPr>
            </w:pPr>
            <w:r w:rsidRPr="002F3A92">
              <w:rPr>
                <w:rFonts w:ascii="Times New Roman" w:hAnsi="Times New Roman" w:cs="Times New Roman"/>
                <w:sz w:val="22"/>
                <w:szCs w:val="22"/>
              </w:rPr>
              <w:t>15.</w:t>
            </w:r>
            <w:r w:rsidR="00E22E43" w:rsidRPr="003204DA">
              <w:rPr>
                <w:rFonts w:cs="Times New Roman"/>
                <w:sz w:val="22"/>
                <w:szCs w:val="22"/>
              </w:rPr>
              <w:tab/>
            </w:r>
            <w:r w:rsidRPr="002F3A92">
              <w:rPr>
                <w:rFonts w:ascii="Times New Roman" w:hAnsi="Times New Roman" w:cs="Times New Roman"/>
                <w:sz w:val="22"/>
                <w:szCs w:val="22"/>
              </w:rPr>
              <w:t>Redundancy</w:t>
            </w:r>
          </w:p>
          <w:p w:rsidR="003C1F35" w:rsidRPr="002F3A92" w:rsidRDefault="00181F16" w:rsidP="00181F16">
            <w:pPr>
              <w:pStyle w:val="block10"/>
              <w:spacing w:line="360" w:lineRule="atLeast"/>
              <w:ind w:left="0" w:right="150" w:firstLine="34"/>
              <w:rPr>
                <w:sz w:val="22"/>
                <w:szCs w:val="22"/>
              </w:rPr>
            </w:pPr>
            <w:r w:rsidRPr="00893A9B">
              <w:rPr>
                <w:i/>
                <w:sz w:val="22"/>
                <w:szCs w:val="22"/>
              </w:rPr>
              <w:t xml:space="preserve">Standard clause </w:t>
            </w:r>
            <w:r w:rsidRPr="00181F16">
              <w:rPr>
                <w:i/>
                <w:sz w:val="22"/>
                <w:szCs w:val="22"/>
              </w:rPr>
              <w:t>– structural changes, but no change to drafting -</w:t>
            </w:r>
            <w:r>
              <w:rPr>
                <w:i/>
                <w:sz w:val="22"/>
                <w:szCs w:val="22"/>
              </w:rPr>
              <w:t xml:space="preserve">  provision</w:t>
            </w:r>
            <w:r>
              <w:rPr>
                <w:b/>
                <w:i/>
                <w:sz w:val="22"/>
                <w:szCs w:val="22"/>
              </w:rPr>
              <w:t>s</w:t>
            </w:r>
            <w:r>
              <w:rPr>
                <w:i/>
                <w:sz w:val="22"/>
                <w:szCs w:val="22"/>
              </w:rPr>
              <w:t xml:space="preserve"> not reproduced</w:t>
            </w:r>
          </w:p>
        </w:tc>
        <w:tc>
          <w:tcPr>
            <w:tcW w:w="7391" w:type="dxa"/>
            <w:tcBorders>
              <w:bottom w:val="single" w:sz="4" w:space="0" w:color="auto"/>
            </w:tcBorders>
          </w:tcPr>
          <w:p w:rsidR="00181F16" w:rsidRPr="00E22E43" w:rsidRDefault="00181F16" w:rsidP="00E22E43">
            <w:pPr>
              <w:rPr>
                <w:rFonts w:ascii="Times New Roman" w:hAnsi="Times New Roman" w:cs="Times New Roman"/>
                <w:b/>
                <w:bCs/>
                <w:sz w:val="22"/>
                <w:szCs w:val="22"/>
              </w:rPr>
            </w:pPr>
            <w:r w:rsidRPr="00E22E43">
              <w:rPr>
                <w:rFonts w:ascii="Times New Roman" w:hAnsi="Times New Roman" w:cs="Times New Roman"/>
                <w:b/>
                <w:bCs/>
                <w:sz w:val="22"/>
                <w:szCs w:val="22"/>
              </w:rPr>
              <w:t>30.</w:t>
            </w:r>
            <w:r w:rsidRPr="00E22E43">
              <w:rPr>
                <w:rFonts w:ascii="Times New Roman" w:hAnsi="Times New Roman" w:cs="Times New Roman"/>
                <w:b/>
                <w:bCs/>
                <w:sz w:val="22"/>
                <w:szCs w:val="22"/>
              </w:rPr>
              <w:tab/>
            </w:r>
            <w:r w:rsidRPr="00E22E43">
              <w:rPr>
                <w:rFonts w:ascii="Times New Roman" w:eastAsia="Times New Roman" w:hAnsi="Times New Roman" w:cs="Times New Roman"/>
                <w:b/>
                <w:sz w:val="22"/>
                <w:szCs w:val="22"/>
                <w:lang w:eastAsia="en-AU"/>
              </w:rPr>
              <w:t>Termination</w:t>
            </w:r>
            <w:r w:rsidRPr="00E22E43">
              <w:rPr>
                <w:rFonts w:ascii="Times New Roman" w:hAnsi="Times New Roman" w:cs="Times New Roman"/>
                <w:b/>
                <w:bCs/>
                <w:sz w:val="22"/>
                <w:szCs w:val="22"/>
              </w:rPr>
              <w:t xml:space="preserve"> of employment</w:t>
            </w:r>
          </w:p>
          <w:p w:rsidR="00181F16" w:rsidRPr="00181F16" w:rsidRDefault="00181F16" w:rsidP="00181F16">
            <w:pPr>
              <w:rPr>
                <w:rFonts w:ascii="Times New Roman" w:eastAsia="Times New Roman" w:hAnsi="Times New Roman" w:cs="Times New Roman"/>
                <w:b/>
                <w:sz w:val="22"/>
                <w:szCs w:val="22"/>
                <w:lang w:eastAsia="en-AU"/>
              </w:rPr>
            </w:pPr>
            <w:r>
              <w:rPr>
                <w:rFonts w:ascii="Times New Roman" w:eastAsia="Times New Roman" w:hAnsi="Times New Roman" w:cs="Times New Roman"/>
                <w:b/>
                <w:sz w:val="22"/>
                <w:szCs w:val="22"/>
                <w:lang w:eastAsia="en-AU"/>
              </w:rPr>
              <w:t>31</w:t>
            </w:r>
            <w:r w:rsidRPr="00181F16">
              <w:rPr>
                <w:rFonts w:ascii="Times New Roman" w:eastAsia="Times New Roman" w:hAnsi="Times New Roman" w:cs="Times New Roman"/>
                <w:b/>
                <w:sz w:val="22"/>
                <w:szCs w:val="22"/>
                <w:lang w:eastAsia="en-AU"/>
              </w:rPr>
              <w:t>.</w:t>
            </w:r>
            <w:r w:rsidRPr="00181F16">
              <w:rPr>
                <w:rFonts w:ascii="Times New Roman" w:eastAsia="Times New Roman" w:hAnsi="Times New Roman" w:cs="Times New Roman"/>
                <w:b/>
                <w:sz w:val="22"/>
                <w:szCs w:val="22"/>
                <w:lang w:eastAsia="en-AU"/>
              </w:rPr>
              <w:tab/>
            </w:r>
            <w:r>
              <w:rPr>
                <w:rFonts w:ascii="Times New Roman" w:eastAsia="Times New Roman" w:hAnsi="Times New Roman" w:cs="Times New Roman"/>
                <w:b/>
                <w:sz w:val="22"/>
                <w:szCs w:val="22"/>
                <w:lang w:eastAsia="en-AU"/>
              </w:rPr>
              <w:t>Redundancy</w:t>
            </w:r>
          </w:p>
          <w:p w:rsidR="003C1F35" w:rsidRDefault="00181F16" w:rsidP="00C74146">
            <w:pPr>
              <w:pStyle w:val="Partheading"/>
              <w:spacing w:before="200" w:after="60"/>
              <w:rPr>
                <w:sz w:val="22"/>
                <w:szCs w:val="22"/>
              </w:rPr>
            </w:pPr>
            <w:r>
              <w:rPr>
                <w:sz w:val="22"/>
                <w:szCs w:val="22"/>
              </w:rPr>
              <w:t>32</w:t>
            </w:r>
            <w:r w:rsidRPr="003204DA">
              <w:rPr>
                <w:sz w:val="22"/>
                <w:szCs w:val="22"/>
              </w:rPr>
              <w:t>.</w:t>
            </w:r>
            <w:r w:rsidRPr="003204DA">
              <w:rPr>
                <w:sz w:val="22"/>
                <w:szCs w:val="22"/>
              </w:rPr>
              <w:tab/>
            </w:r>
            <w:r>
              <w:rPr>
                <w:sz w:val="22"/>
                <w:szCs w:val="22"/>
              </w:rPr>
              <w:t>Transfer to lower paid duties on redundancy</w:t>
            </w:r>
          </w:p>
          <w:p w:rsidR="00181F16" w:rsidRPr="00181F16" w:rsidRDefault="00181F16" w:rsidP="00181F16">
            <w:pPr>
              <w:rPr>
                <w:rFonts w:ascii="Times New Roman" w:eastAsia="Times New Roman" w:hAnsi="Times New Roman" w:cs="Times New Roman"/>
                <w:b/>
                <w:sz w:val="22"/>
                <w:szCs w:val="22"/>
                <w:lang w:eastAsia="en-AU"/>
              </w:rPr>
            </w:pPr>
            <w:r>
              <w:rPr>
                <w:rFonts w:ascii="Times New Roman" w:eastAsia="Times New Roman" w:hAnsi="Times New Roman" w:cs="Times New Roman"/>
                <w:b/>
                <w:sz w:val="22"/>
                <w:szCs w:val="22"/>
                <w:lang w:eastAsia="en-AU"/>
              </w:rPr>
              <w:t>33</w:t>
            </w:r>
            <w:r w:rsidRPr="00181F16">
              <w:rPr>
                <w:rFonts w:ascii="Times New Roman" w:eastAsia="Times New Roman" w:hAnsi="Times New Roman" w:cs="Times New Roman"/>
                <w:b/>
                <w:sz w:val="22"/>
                <w:szCs w:val="22"/>
                <w:lang w:eastAsia="en-AU"/>
              </w:rPr>
              <w:t>.</w:t>
            </w:r>
            <w:r w:rsidRPr="00181F16">
              <w:rPr>
                <w:rFonts w:ascii="Times New Roman" w:eastAsia="Times New Roman" w:hAnsi="Times New Roman" w:cs="Times New Roman"/>
                <w:b/>
                <w:sz w:val="22"/>
                <w:szCs w:val="22"/>
                <w:lang w:eastAsia="en-AU"/>
              </w:rPr>
              <w:tab/>
            </w:r>
            <w:r>
              <w:rPr>
                <w:rFonts w:ascii="Times New Roman" w:eastAsia="Times New Roman" w:hAnsi="Times New Roman" w:cs="Times New Roman"/>
                <w:b/>
                <w:sz w:val="22"/>
                <w:szCs w:val="22"/>
                <w:lang w:eastAsia="en-AU"/>
              </w:rPr>
              <w:t>Employee leaving during redundancy notice period</w:t>
            </w:r>
          </w:p>
          <w:p w:rsidR="00181F16" w:rsidRDefault="00181F16" w:rsidP="00181F16">
            <w:pPr>
              <w:rPr>
                <w:rFonts w:ascii="Times New Roman" w:eastAsia="Times New Roman" w:hAnsi="Times New Roman" w:cs="Times New Roman"/>
                <w:b/>
                <w:sz w:val="22"/>
                <w:szCs w:val="22"/>
                <w:lang w:eastAsia="en-AU"/>
              </w:rPr>
            </w:pPr>
            <w:r>
              <w:rPr>
                <w:rFonts w:ascii="Times New Roman" w:eastAsia="Times New Roman" w:hAnsi="Times New Roman" w:cs="Times New Roman"/>
                <w:b/>
                <w:sz w:val="22"/>
                <w:szCs w:val="22"/>
                <w:lang w:eastAsia="en-AU"/>
              </w:rPr>
              <w:t>34</w:t>
            </w:r>
            <w:r w:rsidRPr="00181F16">
              <w:rPr>
                <w:rFonts w:ascii="Times New Roman" w:eastAsia="Times New Roman" w:hAnsi="Times New Roman" w:cs="Times New Roman"/>
                <w:b/>
                <w:sz w:val="22"/>
                <w:szCs w:val="22"/>
                <w:lang w:eastAsia="en-AU"/>
              </w:rPr>
              <w:t>.</w:t>
            </w:r>
            <w:r w:rsidRPr="00181F16">
              <w:rPr>
                <w:rFonts w:ascii="Times New Roman" w:eastAsia="Times New Roman" w:hAnsi="Times New Roman" w:cs="Times New Roman"/>
                <w:b/>
                <w:sz w:val="22"/>
                <w:szCs w:val="22"/>
                <w:lang w:eastAsia="en-AU"/>
              </w:rPr>
              <w:tab/>
            </w:r>
            <w:r>
              <w:rPr>
                <w:rFonts w:ascii="Times New Roman" w:eastAsia="Times New Roman" w:hAnsi="Times New Roman" w:cs="Times New Roman"/>
                <w:b/>
                <w:sz w:val="22"/>
                <w:szCs w:val="22"/>
                <w:lang w:eastAsia="en-AU"/>
              </w:rPr>
              <w:t>Job search entitlement</w:t>
            </w:r>
          </w:p>
          <w:p w:rsidR="00181F16" w:rsidRPr="00181F16" w:rsidRDefault="00181F16" w:rsidP="00181F16">
            <w:pPr>
              <w:rPr>
                <w:rFonts w:ascii="Times New Roman" w:hAnsi="Times New Roman" w:cs="Times New Roman"/>
                <w:lang w:eastAsia="en-AU"/>
              </w:rPr>
            </w:pPr>
            <w:r w:rsidRPr="00181F16">
              <w:rPr>
                <w:rFonts w:ascii="Times New Roman" w:hAnsi="Times New Roman" w:cs="Times New Roman"/>
                <w:i/>
                <w:sz w:val="22"/>
                <w:szCs w:val="22"/>
              </w:rPr>
              <w:t xml:space="preserve">Standard clause </w:t>
            </w:r>
            <w:r w:rsidRPr="00181F16">
              <w:rPr>
                <w:rFonts w:ascii="Times New Roman" w:hAnsi="Times New Roman" w:cs="Times New Roman"/>
                <w:b/>
                <w:i/>
                <w:sz w:val="22"/>
                <w:szCs w:val="22"/>
              </w:rPr>
              <w:t>–</w:t>
            </w:r>
            <w:r w:rsidRPr="00181F16">
              <w:rPr>
                <w:rFonts w:ascii="Times New Roman" w:hAnsi="Times New Roman" w:cs="Times New Roman"/>
                <w:i/>
                <w:sz w:val="22"/>
                <w:szCs w:val="22"/>
              </w:rPr>
              <w:t xml:space="preserve"> structural changes, but</w:t>
            </w:r>
            <w:r w:rsidRPr="00181F16">
              <w:rPr>
                <w:rFonts w:ascii="Times New Roman" w:hAnsi="Times New Roman" w:cs="Times New Roman"/>
                <w:b/>
                <w:i/>
                <w:sz w:val="22"/>
                <w:szCs w:val="22"/>
              </w:rPr>
              <w:t xml:space="preserve"> </w:t>
            </w:r>
            <w:r w:rsidRPr="00181F16">
              <w:rPr>
                <w:rFonts w:ascii="Times New Roman" w:hAnsi="Times New Roman" w:cs="Times New Roman"/>
                <w:i/>
                <w:sz w:val="22"/>
                <w:szCs w:val="22"/>
              </w:rPr>
              <w:t>no change to drafting -  provision</w:t>
            </w:r>
            <w:r w:rsidRPr="00181F16">
              <w:rPr>
                <w:rFonts w:ascii="Times New Roman" w:hAnsi="Times New Roman" w:cs="Times New Roman"/>
                <w:b/>
                <w:i/>
                <w:sz w:val="22"/>
                <w:szCs w:val="22"/>
              </w:rPr>
              <w:t>s</w:t>
            </w:r>
            <w:r w:rsidRPr="00181F16">
              <w:rPr>
                <w:rFonts w:ascii="Times New Roman" w:hAnsi="Times New Roman" w:cs="Times New Roman"/>
                <w:i/>
                <w:sz w:val="22"/>
                <w:szCs w:val="22"/>
              </w:rPr>
              <w:t xml:space="preserve"> not reproduced</w:t>
            </w:r>
          </w:p>
        </w:tc>
        <w:tc>
          <w:tcPr>
            <w:tcW w:w="7399" w:type="dxa"/>
            <w:gridSpan w:val="2"/>
            <w:tcBorders>
              <w:bottom w:val="single" w:sz="4" w:space="0" w:color="auto"/>
            </w:tcBorders>
          </w:tcPr>
          <w:p w:rsidR="003C1F35" w:rsidRPr="00A13CE7" w:rsidRDefault="00C0041C" w:rsidP="00181F16">
            <w:pPr>
              <w:pStyle w:val="Level2"/>
              <w:keepNext/>
              <w:ind w:hanging="9"/>
              <w:rPr>
                <w:rFonts w:cs="Times New Roman"/>
                <w:i/>
                <w:sz w:val="22"/>
                <w:szCs w:val="22"/>
              </w:rPr>
            </w:pPr>
            <w:r w:rsidRPr="00A13CE7">
              <w:rPr>
                <w:rFonts w:cs="Times New Roman"/>
                <w:sz w:val="22"/>
                <w:szCs w:val="22"/>
              </w:rPr>
              <w:t>S</w:t>
            </w:r>
            <w:r w:rsidRPr="00A13CE7">
              <w:rPr>
                <w:rFonts w:cs="Times New Roman"/>
                <w:i/>
                <w:sz w:val="22"/>
                <w:szCs w:val="22"/>
              </w:rPr>
              <w:t>tandard</w:t>
            </w:r>
            <w:r w:rsidRPr="00A13CE7">
              <w:rPr>
                <w:rFonts w:cs="Times New Roman"/>
                <w:sz w:val="22"/>
                <w:szCs w:val="22"/>
              </w:rPr>
              <w:t xml:space="preserve"> clause. Plain language draft standard clauses will be dealt with in matter </w:t>
            </w:r>
            <w:hyperlink r:id="rId102" w:history="1">
              <w:r w:rsidRPr="00A13CE7">
                <w:rPr>
                  <w:rStyle w:val="Hyperlink"/>
                  <w:rFonts w:cs="Times New Roman"/>
                  <w:sz w:val="22"/>
                  <w:szCs w:val="22"/>
                </w:rPr>
                <w:t>AM2016/15</w:t>
              </w:r>
            </w:hyperlink>
            <w:r w:rsidRPr="00A13CE7">
              <w:rPr>
                <w:rFonts w:cs="Times New Roman"/>
                <w:sz w:val="22"/>
                <w:szCs w:val="22"/>
              </w:rPr>
              <w:t xml:space="preserve"> . </w:t>
            </w:r>
            <w:hyperlink r:id="rId103" w:history="1">
              <w:r w:rsidRPr="00A13CE7">
                <w:rPr>
                  <w:rStyle w:val="Hyperlink"/>
                  <w:rFonts w:cs="Times New Roman"/>
                  <w:sz w:val="22"/>
                  <w:szCs w:val="22"/>
                </w:rPr>
                <w:t>Directions</w:t>
              </w:r>
            </w:hyperlink>
            <w:r w:rsidRPr="00A13CE7">
              <w:rPr>
                <w:rFonts w:cs="Times New Roman"/>
                <w:sz w:val="22"/>
                <w:szCs w:val="22"/>
              </w:rPr>
              <w:t xml:space="preserve"> issued 17 August 2016.</w:t>
            </w:r>
          </w:p>
        </w:tc>
      </w:tr>
      <w:tr w:rsidR="003C1F35" w:rsidRPr="003176D6" w:rsidTr="00556ADD">
        <w:trPr>
          <w:gridAfter w:val="1"/>
          <w:wAfter w:w="8" w:type="dxa"/>
        </w:trPr>
        <w:tc>
          <w:tcPr>
            <w:tcW w:w="7394" w:type="dxa"/>
            <w:shd w:val="clear" w:color="auto" w:fill="auto"/>
          </w:tcPr>
          <w:p w:rsidR="003C1F35" w:rsidRPr="003176D6" w:rsidRDefault="003C1F35" w:rsidP="00492B44">
            <w:pPr>
              <w:pageBreakBefore/>
              <w:spacing w:before="120"/>
              <w:rPr>
                <w:rFonts w:ascii="Times New Roman" w:hAnsi="Times New Roman" w:cs="Times New Roman"/>
                <w:b/>
                <w:sz w:val="22"/>
                <w:szCs w:val="22"/>
                <w:lang w:eastAsia="en-AU"/>
              </w:rPr>
            </w:pPr>
            <w:bookmarkStart w:id="138" w:name="P276_26289"/>
            <w:bookmarkEnd w:id="138"/>
            <w:r w:rsidRPr="003176D6">
              <w:rPr>
                <w:rFonts w:ascii="Times New Roman" w:hAnsi="Times New Roman" w:cs="Times New Roman"/>
                <w:b/>
                <w:sz w:val="22"/>
                <w:szCs w:val="22"/>
                <w:lang w:eastAsia="en-AU"/>
              </w:rPr>
              <w:lastRenderedPageBreak/>
              <w:t>Schedule B—Classification Definitions</w:t>
            </w:r>
          </w:p>
          <w:p w:rsidR="003C1F35" w:rsidRPr="003176D6" w:rsidRDefault="003C1F35" w:rsidP="0095497F">
            <w:pPr>
              <w:pStyle w:val="Level2"/>
              <w:keepNext/>
              <w:tabs>
                <w:tab w:val="left" w:pos="851"/>
              </w:tabs>
              <w:spacing w:before="120"/>
              <w:ind w:left="851" w:hanging="851"/>
              <w:rPr>
                <w:rFonts w:cs="Times New Roman"/>
                <w:kern w:val="32"/>
                <w:sz w:val="22"/>
                <w:szCs w:val="22"/>
              </w:rPr>
            </w:pPr>
            <w:r w:rsidRPr="003176D6">
              <w:rPr>
                <w:rFonts w:cs="Times New Roman"/>
                <w:b/>
                <w:kern w:val="32"/>
                <w:sz w:val="22"/>
                <w:szCs w:val="22"/>
              </w:rPr>
              <w:t>B.1</w:t>
            </w:r>
            <w:r w:rsidRPr="003176D6">
              <w:rPr>
                <w:rFonts w:cs="Times New Roman"/>
                <w:kern w:val="32"/>
                <w:sz w:val="22"/>
                <w:szCs w:val="22"/>
              </w:rPr>
              <w:tab/>
            </w:r>
            <w:r w:rsidRPr="003176D6">
              <w:rPr>
                <w:rFonts w:cs="Times New Roman"/>
                <w:b/>
                <w:kern w:val="32"/>
                <w:sz w:val="22"/>
                <w:szCs w:val="22"/>
              </w:rPr>
              <w:t>Pharmacy Assistant Level 1</w:t>
            </w:r>
            <w:r w:rsidRPr="003176D6">
              <w:rPr>
                <w:rFonts w:cs="Times New Roman"/>
                <w:kern w:val="32"/>
                <w:sz w:val="22"/>
                <w:szCs w:val="22"/>
              </w:rPr>
              <w:t xml:space="preserve"> is an employee who has commenced employment in a community pharmacy for the first time, or holds no qualifications in community pharmacy.</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B.2</w:t>
            </w:r>
            <w:r w:rsidRPr="003176D6">
              <w:rPr>
                <w:rFonts w:cs="Times New Roman"/>
                <w:kern w:val="32"/>
                <w:sz w:val="22"/>
                <w:szCs w:val="22"/>
              </w:rPr>
              <w:tab/>
            </w:r>
            <w:r w:rsidRPr="003176D6">
              <w:rPr>
                <w:rFonts w:cs="Times New Roman"/>
                <w:b/>
                <w:kern w:val="32"/>
                <w:sz w:val="22"/>
                <w:szCs w:val="22"/>
              </w:rPr>
              <w:t>Pharmacy Assistant Level 2</w:t>
            </w:r>
            <w:r w:rsidRPr="003176D6">
              <w:rPr>
                <w:rFonts w:cs="Times New Roman"/>
                <w:kern w:val="32"/>
                <w:sz w:val="22"/>
                <w:szCs w:val="22"/>
              </w:rPr>
              <w:t xml:space="preserve"> is an employee who has acquired the competencies listed for a holder of Certificate II in Community Pharmacy, as determined from time to time by the National Quality Council or any successor thereto.</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B.3</w:t>
            </w:r>
            <w:r w:rsidRPr="003176D6">
              <w:rPr>
                <w:rFonts w:cs="Times New Roman"/>
                <w:kern w:val="32"/>
                <w:sz w:val="22"/>
                <w:szCs w:val="22"/>
              </w:rPr>
              <w:tab/>
            </w:r>
            <w:r w:rsidRPr="003176D6">
              <w:rPr>
                <w:rFonts w:cs="Times New Roman"/>
                <w:b/>
                <w:kern w:val="32"/>
                <w:sz w:val="22"/>
                <w:szCs w:val="22"/>
              </w:rPr>
              <w:t>Pharmacy Assistant Level 3</w:t>
            </w:r>
            <w:r w:rsidRPr="003176D6">
              <w:rPr>
                <w:rFonts w:cs="Times New Roman"/>
                <w:kern w:val="32"/>
                <w:sz w:val="22"/>
                <w:szCs w:val="22"/>
              </w:rPr>
              <w:t xml:space="preserve"> is an employee who has acquired the competencies listed for a holder of Certificate III in Community Pharmacy, as determined from time to time by the National Quality Council or any successor thereto and who is required by the employer to work at this level.</w:t>
            </w:r>
          </w:p>
          <w:p w:rsidR="003C1F35" w:rsidRPr="003176D6" w:rsidRDefault="003C1F35" w:rsidP="0095497F">
            <w:pPr>
              <w:pStyle w:val="Level3"/>
              <w:tabs>
                <w:tab w:val="left" w:pos="1418"/>
              </w:tabs>
              <w:spacing w:before="120"/>
              <w:ind w:left="1418" w:hanging="567"/>
              <w:rPr>
                <w:kern w:val="32"/>
                <w:sz w:val="22"/>
                <w:szCs w:val="22"/>
              </w:rPr>
            </w:pPr>
            <w:r w:rsidRPr="003176D6">
              <w:rPr>
                <w:b/>
                <w:kern w:val="32"/>
                <w:sz w:val="22"/>
                <w:szCs w:val="22"/>
              </w:rPr>
              <w:t>(a)</w:t>
            </w:r>
            <w:r w:rsidRPr="003176D6">
              <w:rPr>
                <w:kern w:val="32"/>
                <w:sz w:val="22"/>
                <w:szCs w:val="22"/>
              </w:rPr>
              <w:tab/>
              <w:t>A Pharmacy Assistant who is a holder of Certificate III in Community Pharmacy may be required to supervise Pharmacy Assistants at Competency levels 1 and 2.</w:t>
            </w:r>
          </w:p>
          <w:p w:rsidR="003C1F35" w:rsidRPr="003176D6" w:rsidRDefault="003C1F35" w:rsidP="0095497F">
            <w:pPr>
              <w:pStyle w:val="Level3"/>
              <w:tabs>
                <w:tab w:val="left" w:pos="1418"/>
              </w:tabs>
              <w:spacing w:before="120"/>
              <w:ind w:left="1418" w:hanging="567"/>
              <w:rPr>
                <w:kern w:val="32"/>
                <w:sz w:val="22"/>
                <w:szCs w:val="22"/>
              </w:rPr>
            </w:pPr>
            <w:r w:rsidRPr="003176D6">
              <w:rPr>
                <w:b/>
                <w:kern w:val="32"/>
                <w:sz w:val="22"/>
                <w:szCs w:val="22"/>
              </w:rPr>
              <w:t>(b)</w:t>
            </w:r>
            <w:r w:rsidRPr="003176D6">
              <w:rPr>
                <w:kern w:val="32"/>
                <w:sz w:val="22"/>
                <w:szCs w:val="22"/>
              </w:rPr>
              <w:tab/>
              <w:t>A Dispensary Assistant will be paid as Pharmacy Assistant Competency Level 3.</w:t>
            </w:r>
          </w:p>
          <w:p w:rsidR="003C1F35" w:rsidRPr="003176D6" w:rsidRDefault="003C1F35" w:rsidP="0095497F">
            <w:pPr>
              <w:pStyle w:val="Level3"/>
              <w:tabs>
                <w:tab w:val="left" w:pos="1418"/>
              </w:tabs>
              <w:spacing w:before="120"/>
              <w:ind w:left="1418" w:hanging="567"/>
              <w:rPr>
                <w:kern w:val="32"/>
                <w:sz w:val="22"/>
                <w:szCs w:val="22"/>
              </w:rPr>
            </w:pPr>
            <w:r w:rsidRPr="003176D6">
              <w:rPr>
                <w:b/>
                <w:kern w:val="32"/>
                <w:sz w:val="22"/>
                <w:szCs w:val="22"/>
              </w:rPr>
              <w:t>(c)</w:t>
            </w:r>
            <w:r w:rsidRPr="003176D6">
              <w:rPr>
                <w:kern w:val="32"/>
                <w:sz w:val="22"/>
                <w:szCs w:val="22"/>
              </w:rPr>
              <w:tab/>
              <w:t>A Pharmacy Assistant, who for the majority of their duties is assisting with extemporaneous preparations working in a compounding lab or compounding section of a community pharmacy, will be paid as Pharmacy Assistant Competency Level 3.</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B.4</w:t>
            </w:r>
            <w:r w:rsidRPr="003176D6">
              <w:rPr>
                <w:rFonts w:cs="Times New Roman"/>
                <w:kern w:val="32"/>
                <w:sz w:val="22"/>
                <w:szCs w:val="22"/>
              </w:rPr>
              <w:tab/>
            </w:r>
            <w:r w:rsidRPr="003176D6">
              <w:rPr>
                <w:rFonts w:cs="Times New Roman"/>
                <w:b/>
                <w:kern w:val="32"/>
                <w:sz w:val="22"/>
                <w:szCs w:val="22"/>
              </w:rPr>
              <w:t>Pharmacy Assistant Level 4</w:t>
            </w:r>
            <w:r w:rsidRPr="003176D6">
              <w:rPr>
                <w:rFonts w:cs="Times New Roman"/>
                <w:kern w:val="32"/>
                <w:sz w:val="22"/>
                <w:szCs w:val="22"/>
              </w:rPr>
              <w:t xml:space="preserve"> is an employee who has acquired the competencies listed for a holder of Certificate IV in Community Pharmacy and who is required by the employer to work at this level. A Pharmacy Assistant Competency level 4 may be required to supervise Pharmacy Assistants at Competency levels 1, 2 and 3.</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B.5</w:t>
            </w:r>
            <w:r w:rsidRPr="003176D6">
              <w:rPr>
                <w:rFonts w:cs="Times New Roman"/>
                <w:kern w:val="32"/>
                <w:sz w:val="22"/>
                <w:szCs w:val="22"/>
              </w:rPr>
              <w:tab/>
            </w:r>
            <w:r w:rsidRPr="003176D6">
              <w:rPr>
                <w:rFonts w:cs="Times New Roman"/>
                <w:b/>
                <w:kern w:val="32"/>
                <w:sz w:val="22"/>
                <w:szCs w:val="22"/>
              </w:rPr>
              <w:t>Pharmacy Student</w:t>
            </w:r>
            <w:r w:rsidRPr="003176D6">
              <w:rPr>
                <w:rFonts w:cs="Times New Roman"/>
                <w:kern w:val="32"/>
                <w:sz w:val="22"/>
                <w:szCs w:val="22"/>
              </w:rPr>
              <w:t xml:space="preserve"> </w:t>
            </w:r>
            <w:r w:rsidRPr="003176D6">
              <w:rPr>
                <w:rFonts w:cs="Times New Roman"/>
                <w:sz w:val="22"/>
                <w:szCs w:val="22"/>
              </w:rPr>
              <w:t>means a person who is undertaking an approved program of study, under the Australian Health Practitioner Regulation National Law, leading to registration as a pharmacist and who enters into a contract of employment with a proprietor of a pharmacy to work in that pharmacy.</w:t>
            </w:r>
          </w:p>
          <w:p w:rsidR="003C1F35" w:rsidRPr="003176D6" w:rsidRDefault="003C1F35" w:rsidP="0095497F">
            <w:pPr>
              <w:pStyle w:val="Level2"/>
              <w:tabs>
                <w:tab w:val="left" w:pos="851"/>
              </w:tabs>
              <w:spacing w:before="120"/>
              <w:ind w:left="851" w:hanging="851"/>
              <w:rPr>
                <w:rFonts w:cs="Times New Roman"/>
                <w:sz w:val="22"/>
                <w:szCs w:val="22"/>
              </w:rPr>
            </w:pPr>
            <w:r w:rsidRPr="003176D6">
              <w:rPr>
                <w:rFonts w:cs="Times New Roman"/>
                <w:b/>
                <w:kern w:val="32"/>
                <w:sz w:val="22"/>
                <w:szCs w:val="22"/>
              </w:rPr>
              <w:t>B.6</w:t>
            </w:r>
            <w:r w:rsidRPr="003176D6">
              <w:rPr>
                <w:rFonts w:cs="Times New Roman"/>
                <w:kern w:val="32"/>
                <w:sz w:val="22"/>
                <w:szCs w:val="22"/>
              </w:rPr>
              <w:tab/>
            </w:r>
            <w:r w:rsidRPr="003176D6">
              <w:rPr>
                <w:rFonts w:cs="Times New Roman"/>
                <w:b/>
                <w:kern w:val="32"/>
                <w:sz w:val="22"/>
                <w:szCs w:val="22"/>
              </w:rPr>
              <w:t>Pharmacy Intern</w:t>
            </w:r>
            <w:r w:rsidRPr="003176D6">
              <w:rPr>
                <w:rFonts w:cs="Times New Roman"/>
                <w:sz w:val="22"/>
                <w:szCs w:val="22"/>
              </w:rPr>
              <w:t xml:space="preserve"> </w:t>
            </w:r>
            <w:r w:rsidRPr="003176D6">
              <w:rPr>
                <w:rFonts w:cs="Times New Roman"/>
                <w:kern w:val="32"/>
                <w:sz w:val="22"/>
                <w:szCs w:val="22"/>
              </w:rPr>
              <w:t>means a person who has satisfied the examination requirements for an accredited course of study leading to registration as a pharmacist and is engaging in the period of pre-registration training required under the Australian Health Practitioner Regulation National Law.</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B.5</w:t>
            </w:r>
            <w:r w:rsidRPr="003176D6">
              <w:rPr>
                <w:rFonts w:cs="Times New Roman"/>
                <w:kern w:val="32"/>
                <w:sz w:val="22"/>
                <w:szCs w:val="22"/>
              </w:rPr>
              <w:tab/>
            </w:r>
            <w:r w:rsidRPr="003176D6">
              <w:rPr>
                <w:rFonts w:cs="Times New Roman"/>
                <w:b/>
                <w:kern w:val="32"/>
                <w:sz w:val="22"/>
                <w:szCs w:val="22"/>
              </w:rPr>
              <w:t>Pharmacist</w:t>
            </w:r>
            <w:r w:rsidRPr="003176D6">
              <w:rPr>
                <w:rFonts w:cs="Times New Roman"/>
                <w:kern w:val="32"/>
                <w:sz w:val="22"/>
                <w:szCs w:val="22"/>
              </w:rPr>
              <w:t xml:space="preserve"> is a person who is registered as a pharmacist pursuant to the relevant State or Territory law. </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B.6</w:t>
            </w:r>
            <w:r w:rsidRPr="003176D6">
              <w:rPr>
                <w:rFonts w:cs="Times New Roman"/>
                <w:kern w:val="32"/>
                <w:sz w:val="22"/>
                <w:szCs w:val="22"/>
              </w:rPr>
              <w:tab/>
            </w:r>
            <w:r w:rsidRPr="003176D6">
              <w:rPr>
                <w:rFonts w:cs="Times New Roman"/>
                <w:b/>
                <w:kern w:val="32"/>
                <w:sz w:val="22"/>
                <w:szCs w:val="22"/>
              </w:rPr>
              <w:t>Experienced Pharmacist</w:t>
            </w:r>
            <w:r w:rsidRPr="003176D6">
              <w:rPr>
                <w:rFonts w:cs="Times New Roman"/>
                <w:kern w:val="32"/>
                <w:sz w:val="22"/>
                <w:szCs w:val="22"/>
              </w:rPr>
              <w:t xml:space="preserve"> is a Pharmacist who has gained at least four years full-time experience or the part-time equivalent as a Community Pharmacist.</w:t>
            </w:r>
          </w:p>
          <w:p w:rsidR="003C1F35" w:rsidRPr="003176D6"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B.7</w:t>
            </w:r>
            <w:r w:rsidRPr="003176D6">
              <w:rPr>
                <w:rFonts w:cs="Times New Roman"/>
                <w:kern w:val="32"/>
                <w:sz w:val="22"/>
                <w:szCs w:val="22"/>
              </w:rPr>
              <w:tab/>
            </w:r>
            <w:r w:rsidRPr="003176D6">
              <w:rPr>
                <w:rFonts w:cs="Times New Roman"/>
                <w:b/>
                <w:kern w:val="32"/>
                <w:sz w:val="22"/>
                <w:szCs w:val="22"/>
              </w:rPr>
              <w:t>Pharmacist in Charge</w:t>
            </w:r>
            <w:r w:rsidRPr="003176D6">
              <w:rPr>
                <w:rFonts w:cs="Times New Roman"/>
                <w:kern w:val="32"/>
                <w:sz w:val="22"/>
                <w:szCs w:val="22"/>
              </w:rPr>
              <w:t xml:space="preserve"> is a pharmacist who assumes responsibility for the day to day supervision and functioning of a community pharmacy practice.</w:t>
            </w:r>
          </w:p>
          <w:p w:rsidR="003C1F35" w:rsidRDefault="003C1F35" w:rsidP="0095497F">
            <w:pPr>
              <w:pStyle w:val="Level2"/>
              <w:tabs>
                <w:tab w:val="left" w:pos="851"/>
              </w:tabs>
              <w:spacing w:before="120"/>
              <w:ind w:left="851" w:hanging="851"/>
              <w:rPr>
                <w:rFonts w:cs="Times New Roman"/>
                <w:kern w:val="32"/>
                <w:sz w:val="22"/>
                <w:szCs w:val="22"/>
              </w:rPr>
            </w:pPr>
            <w:r w:rsidRPr="003176D6">
              <w:rPr>
                <w:rFonts w:cs="Times New Roman"/>
                <w:b/>
                <w:kern w:val="32"/>
                <w:sz w:val="22"/>
                <w:szCs w:val="22"/>
              </w:rPr>
              <w:t>B.8</w:t>
            </w:r>
            <w:r w:rsidRPr="003176D6">
              <w:rPr>
                <w:rFonts w:cs="Times New Roman"/>
                <w:kern w:val="32"/>
                <w:sz w:val="22"/>
                <w:szCs w:val="22"/>
              </w:rPr>
              <w:tab/>
            </w:r>
            <w:r w:rsidRPr="003176D6">
              <w:rPr>
                <w:rFonts w:cs="Times New Roman"/>
                <w:b/>
                <w:kern w:val="32"/>
                <w:sz w:val="22"/>
                <w:szCs w:val="22"/>
              </w:rPr>
              <w:t>Pharmacist Manager</w:t>
            </w:r>
            <w:r w:rsidRPr="003176D6">
              <w:rPr>
                <w:rFonts w:cs="Times New Roman"/>
                <w:kern w:val="32"/>
                <w:sz w:val="22"/>
                <w:szCs w:val="22"/>
              </w:rPr>
              <w:t xml:space="preserve"> is a pharmacist who is responsible to the proprietor for all aspects of the business.</w:t>
            </w:r>
          </w:p>
          <w:p w:rsidR="003C1F35" w:rsidRPr="003204DA" w:rsidRDefault="003C1F35" w:rsidP="003204DA">
            <w:pPr>
              <w:rPr>
                <w:lang w:eastAsia="en-AU"/>
              </w:rPr>
            </w:pPr>
          </w:p>
        </w:tc>
        <w:tc>
          <w:tcPr>
            <w:tcW w:w="7391" w:type="dxa"/>
          </w:tcPr>
          <w:p w:rsidR="003C1F35" w:rsidRPr="003176D6" w:rsidRDefault="003C1F35" w:rsidP="0095497F">
            <w:pPr>
              <w:keepNext/>
              <w:pageBreakBefore/>
              <w:spacing w:before="120"/>
              <w:rPr>
                <w:rFonts w:ascii="Times New Roman" w:hAnsi="Times New Roman" w:cs="Times New Roman"/>
                <w:b/>
                <w:sz w:val="22"/>
                <w:szCs w:val="22"/>
              </w:rPr>
            </w:pPr>
            <w:bookmarkStart w:id="139" w:name="_Ref435799646"/>
            <w:bookmarkStart w:id="140" w:name="_Ref435799652"/>
            <w:bookmarkStart w:id="141" w:name="_Ref435800348"/>
            <w:bookmarkStart w:id="142" w:name="_Ref435800352"/>
            <w:bookmarkStart w:id="143" w:name="_Toc435870288"/>
            <w:r w:rsidRPr="003176D6">
              <w:rPr>
                <w:rFonts w:ascii="Times New Roman" w:hAnsi="Times New Roman" w:cs="Times New Roman"/>
                <w:b/>
                <w:bCs/>
                <w:color w:val="000000"/>
                <w:sz w:val="22"/>
                <w:szCs w:val="22"/>
              </w:rPr>
              <w:t>Schedule A</w:t>
            </w:r>
            <w:r w:rsidRPr="003176D6">
              <w:rPr>
                <w:rFonts w:ascii="Times New Roman" w:hAnsi="Times New Roman" w:cs="Times New Roman"/>
                <w:b/>
                <w:sz w:val="22"/>
                <w:szCs w:val="22"/>
              </w:rPr>
              <w:t>—Classification Definitions</w:t>
            </w:r>
            <w:bookmarkEnd w:id="139"/>
            <w:bookmarkEnd w:id="140"/>
            <w:bookmarkEnd w:id="141"/>
            <w:bookmarkEnd w:id="142"/>
            <w:bookmarkEnd w:id="143"/>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A.1</w:t>
            </w:r>
            <w:r w:rsidRPr="003176D6">
              <w:rPr>
                <w:b/>
                <w:sz w:val="22"/>
                <w:szCs w:val="22"/>
              </w:rPr>
              <w:tab/>
              <w:t>pharmacy assistant level 1</w:t>
            </w:r>
            <w:r w:rsidRPr="003176D6">
              <w:rPr>
                <w:sz w:val="22"/>
                <w:szCs w:val="22"/>
              </w:rPr>
              <w:t xml:space="preserve"> is an employee working as a pharmacy assistant in a co</w:t>
            </w:r>
            <w:r w:rsidRPr="003D3EE0">
              <w:rPr>
                <w:sz w:val="22"/>
                <w:szCs w:val="22"/>
              </w:rPr>
              <w:t xml:space="preserve">mmunity pharmacy who </w:t>
            </w:r>
            <w:r w:rsidR="003D3EE0" w:rsidRPr="003D3EE0">
              <w:rPr>
                <w:sz w:val="22"/>
                <w:szCs w:val="22"/>
              </w:rPr>
              <w:t>has not acquired the competencies required to hold a qualification in Community Pharmacy and</w:t>
            </w:r>
            <w:r w:rsidR="003D3EE0" w:rsidRPr="003D3EE0">
              <w:t xml:space="preserve"> </w:t>
            </w:r>
            <w:r w:rsidRPr="003176D6">
              <w:rPr>
                <w:sz w:val="22"/>
                <w:szCs w:val="22"/>
              </w:rPr>
              <w:t>is not covered by any other classification in this Schedule.</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A.2</w:t>
            </w:r>
            <w:r w:rsidRPr="003176D6">
              <w:rPr>
                <w:b/>
                <w:sz w:val="22"/>
                <w:szCs w:val="22"/>
              </w:rPr>
              <w:tab/>
              <w:t>pharmacy assistant level 2</w:t>
            </w:r>
            <w:r w:rsidRPr="003176D6">
              <w:rPr>
                <w:sz w:val="22"/>
                <w:szCs w:val="22"/>
              </w:rPr>
              <w:t xml:space="preserve"> is an employee who has acquired the competencies required to be the holder of a Certificate II in Community Pharmacy, as determined by the National Quality Council or a successor body.</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A.3</w:t>
            </w:r>
            <w:r w:rsidRPr="003176D6">
              <w:rPr>
                <w:b/>
                <w:sz w:val="22"/>
                <w:szCs w:val="22"/>
              </w:rPr>
              <w:tab/>
              <w:t xml:space="preserve">pharmacy assistant level 3 </w:t>
            </w:r>
            <w:r w:rsidRPr="003176D6">
              <w:rPr>
                <w:sz w:val="22"/>
                <w:szCs w:val="22"/>
              </w:rPr>
              <w:t>is an employee who has acquired the competencies required to be the holder of a Certificate III in Community Pharmacy, as determined by the National Quality Council or a successor body, and who is required by the employer to work at this level.</w:t>
            </w:r>
          </w:p>
          <w:p w:rsidR="003C1F35" w:rsidRPr="003176D6" w:rsidRDefault="003C1F35" w:rsidP="0095497F">
            <w:pPr>
              <w:pStyle w:val="Block1"/>
              <w:spacing w:before="120"/>
              <w:rPr>
                <w:sz w:val="22"/>
                <w:szCs w:val="22"/>
              </w:rPr>
            </w:pPr>
            <w:r w:rsidRPr="003176D6">
              <w:rPr>
                <w:sz w:val="22"/>
                <w:szCs w:val="22"/>
              </w:rPr>
              <w:t>A pharmacy assistant level 3 may be required by the employer to</w:t>
            </w:r>
            <w:r w:rsidR="003D3EE0">
              <w:rPr>
                <w:sz w:val="22"/>
                <w:szCs w:val="22"/>
              </w:rPr>
              <w:t xml:space="preserve"> </w:t>
            </w:r>
            <w:r w:rsidR="003D3EE0" w:rsidRPr="003D3EE0">
              <w:rPr>
                <w:sz w:val="22"/>
                <w:szCs w:val="22"/>
              </w:rPr>
              <w:t>perform any of the following duties</w:t>
            </w:r>
            <w:r w:rsidRPr="003176D6">
              <w:rPr>
                <w:sz w:val="22"/>
                <w:szCs w:val="22"/>
              </w:rPr>
              <w:t>:</w:t>
            </w:r>
          </w:p>
          <w:p w:rsidR="003C1F35" w:rsidRPr="003176D6" w:rsidRDefault="003C1F35" w:rsidP="0095497F">
            <w:pPr>
              <w:pStyle w:val="SubLevel3"/>
              <w:numPr>
                <w:ilvl w:val="0"/>
                <w:numId w:val="0"/>
              </w:numPr>
              <w:tabs>
                <w:tab w:val="left" w:pos="1418"/>
              </w:tabs>
              <w:spacing w:before="120"/>
              <w:ind w:left="1418" w:hanging="567"/>
              <w:rPr>
                <w:sz w:val="22"/>
                <w:szCs w:val="22"/>
              </w:rPr>
            </w:pPr>
            <w:r w:rsidRPr="003176D6">
              <w:rPr>
                <w:b/>
                <w:sz w:val="22"/>
                <w:szCs w:val="22"/>
              </w:rPr>
              <w:t>(a)</w:t>
            </w:r>
            <w:r w:rsidRPr="003176D6">
              <w:rPr>
                <w:b/>
                <w:sz w:val="22"/>
                <w:szCs w:val="22"/>
              </w:rPr>
              <w:tab/>
            </w:r>
            <w:r w:rsidRPr="003176D6">
              <w:rPr>
                <w:sz w:val="22"/>
                <w:szCs w:val="22"/>
              </w:rPr>
              <w:t xml:space="preserve">supervise pharmacy assistants levels 1 or 2; </w:t>
            </w:r>
            <w:r w:rsidR="003D3EE0">
              <w:rPr>
                <w:sz w:val="22"/>
                <w:szCs w:val="22"/>
              </w:rPr>
              <w:t>or</w:t>
            </w:r>
          </w:p>
          <w:p w:rsidR="003C1F35" w:rsidRPr="003176D6" w:rsidRDefault="003C1F35" w:rsidP="0095497F">
            <w:pPr>
              <w:pStyle w:val="SubLevel3"/>
              <w:numPr>
                <w:ilvl w:val="0"/>
                <w:numId w:val="0"/>
              </w:numPr>
              <w:tabs>
                <w:tab w:val="left" w:pos="1418"/>
              </w:tabs>
              <w:spacing w:before="120"/>
              <w:ind w:left="1418" w:hanging="567"/>
              <w:rPr>
                <w:sz w:val="22"/>
                <w:szCs w:val="22"/>
              </w:rPr>
            </w:pPr>
            <w:r w:rsidRPr="003176D6">
              <w:rPr>
                <w:b/>
                <w:sz w:val="22"/>
                <w:szCs w:val="22"/>
              </w:rPr>
              <w:t>(b)</w:t>
            </w:r>
            <w:r w:rsidRPr="003176D6">
              <w:rPr>
                <w:b/>
                <w:sz w:val="22"/>
                <w:szCs w:val="22"/>
              </w:rPr>
              <w:tab/>
            </w:r>
            <w:r w:rsidRPr="003176D6">
              <w:rPr>
                <w:sz w:val="22"/>
                <w:szCs w:val="22"/>
              </w:rPr>
              <w:t xml:space="preserve">assist a pharmacist in the dispensing section of a community pharmacy; </w:t>
            </w:r>
            <w:r w:rsidR="003D3EE0">
              <w:rPr>
                <w:sz w:val="22"/>
                <w:szCs w:val="22"/>
              </w:rPr>
              <w:t>or</w:t>
            </w:r>
          </w:p>
          <w:p w:rsidR="003C1F35" w:rsidRPr="003176D6" w:rsidRDefault="003C1F35" w:rsidP="0095497F">
            <w:pPr>
              <w:pStyle w:val="SubLevel3"/>
              <w:numPr>
                <w:ilvl w:val="0"/>
                <w:numId w:val="0"/>
              </w:numPr>
              <w:tabs>
                <w:tab w:val="left" w:pos="1418"/>
              </w:tabs>
              <w:spacing w:before="120"/>
              <w:ind w:left="1418" w:hanging="567"/>
              <w:rPr>
                <w:sz w:val="22"/>
                <w:szCs w:val="22"/>
              </w:rPr>
            </w:pPr>
            <w:r w:rsidRPr="003176D6">
              <w:rPr>
                <w:b/>
                <w:sz w:val="22"/>
                <w:szCs w:val="22"/>
              </w:rPr>
              <w:t>(c)</w:t>
            </w:r>
            <w:r w:rsidRPr="003176D6">
              <w:rPr>
                <w:b/>
                <w:sz w:val="22"/>
                <w:szCs w:val="22"/>
              </w:rPr>
              <w:tab/>
            </w:r>
            <w:r w:rsidRPr="003176D6">
              <w:rPr>
                <w:sz w:val="22"/>
                <w:szCs w:val="22"/>
              </w:rPr>
              <w:t>work in a compounding lab or compounding section of a community pharmacy assisting with extemporaneous preparations as the major part of their duties.</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A.4</w:t>
            </w:r>
            <w:r w:rsidRPr="003176D6">
              <w:rPr>
                <w:b/>
                <w:sz w:val="22"/>
                <w:szCs w:val="22"/>
              </w:rPr>
              <w:tab/>
              <w:t>pharmacy assistant level 4</w:t>
            </w:r>
            <w:r w:rsidRPr="003176D6">
              <w:rPr>
                <w:sz w:val="22"/>
                <w:szCs w:val="22"/>
              </w:rPr>
              <w:t xml:space="preserve"> is an employee who has acquired the competencies required to be the holder of a Certificate IV in Community Pharmacy, as determined by the National Quality Council or a successor body, and who is required by the employer to work at this level.</w:t>
            </w:r>
          </w:p>
          <w:p w:rsidR="003C1F35" w:rsidRPr="003176D6" w:rsidRDefault="003C1F35" w:rsidP="0095497F">
            <w:pPr>
              <w:pStyle w:val="Block1"/>
              <w:spacing w:before="120"/>
              <w:rPr>
                <w:sz w:val="22"/>
                <w:szCs w:val="22"/>
              </w:rPr>
            </w:pPr>
            <w:r w:rsidRPr="003176D6">
              <w:rPr>
                <w:sz w:val="22"/>
                <w:szCs w:val="22"/>
              </w:rPr>
              <w:t>A pharmacy assistant level 4 may be required by the employer to supervise pharmacy assistants levels 1, 2 or 3.</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A.5</w:t>
            </w:r>
            <w:r w:rsidRPr="003176D6">
              <w:rPr>
                <w:b/>
                <w:sz w:val="22"/>
                <w:szCs w:val="22"/>
              </w:rPr>
              <w:tab/>
              <w:t>pharmacy student</w:t>
            </w:r>
            <w:r w:rsidRPr="003176D6">
              <w:rPr>
                <w:sz w:val="22"/>
                <w:szCs w:val="22"/>
              </w:rPr>
              <w:t xml:space="preserve"> is an employee who is undertaking training as part of an approved program of study, as defined by section 5 of the Health Practitioner Regulation National Law.</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A.6</w:t>
            </w:r>
            <w:r w:rsidRPr="003176D6">
              <w:rPr>
                <w:b/>
                <w:sz w:val="22"/>
                <w:szCs w:val="22"/>
              </w:rPr>
              <w:tab/>
              <w:t>pharmacy intern</w:t>
            </w:r>
            <w:r w:rsidRPr="003176D6">
              <w:rPr>
                <w:sz w:val="22"/>
                <w:szCs w:val="22"/>
              </w:rPr>
              <w:t xml:space="preserve"> is an employee who has satisfied the examination requirements of an accredited program of study, as defined by section 5 of the Health Practitioner Regulation National Law, and who is undertaking clinical training;</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A.7</w:t>
            </w:r>
            <w:r w:rsidRPr="003176D6">
              <w:rPr>
                <w:b/>
                <w:sz w:val="22"/>
                <w:szCs w:val="22"/>
              </w:rPr>
              <w:tab/>
              <w:t>pharmacist</w:t>
            </w:r>
            <w:r w:rsidRPr="003176D6">
              <w:rPr>
                <w:sz w:val="22"/>
                <w:szCs w:val="22"/>
              </w:rPr>
              <w:t xml:space="preserve"> is an employee registered under the Health Practitioner Regulation National Law to practise in the pharmacy profession (other than as a student).</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A.8</w:t>
            </w:r>
            <w:r w:rsidRPr="003176D6">
              <w:rPr>
                <w:b/>
                <w:sz w:val="22"/>
                <w:szCs w:val="22"/>
              </w:rPr>
              <w:tab/>
              <w:t>experienced pharmacist</w:t>
            </w:r>
            <w:r w:rsidRPr="003176D6">
              <w:rPr>
                <w:sz w:val="22"/>
                <w:szCs w:val="22"/>
              </w:rPr>
              <w:t xml:space="preserve"> is an employee who is a pharmacist with at least 4 years full-time experience (or the part-time equivalent) in a community pharmacy.</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A.9</w:t>
            </w:r>
            <w:r w:rsidRPr="003176D6">
              <w:rPr>
                <w:b/>
                <w:sz w:val="22"/>
                <w:szCs w:val="22"/>
              </w:rPr>
              <w:tab/>
              <w:t>pharmacist in charge</w:t>
            </w:r>
            <w:r w:rsidRPr="003176D6">
              <w:rPr>
                <w:sz w:val="22"/>
                <w:szCs w:val="22"/>
              </w:rPr>
              <w:t xml:space="preserve"> is an employee who is a pharmacist who assumes responsibility for the day to day supervision and functioning of the community pharmacy.</w:t>
            </w:r>
          </w:p>
          <w:p w:rsidR="003C1F35" w:rsidRPr="003176D6" w:rsidRDefault="003C1F35" w:rsidP="0095497F">
            <w:pPr>
              <w:pStyle w:val="SubLevel1"/>
              <w:numPr>
                <w:ilvl w:val="0"/>
                <w:numId w:val="0"/>
              </w:numPr>
              <w:tabs>
                <w:tab w:val="left" w:pos="851"/>
              </w:tabs>
              <w:spacing w:before="120"/>
              <w:ind w:left="851" w:hanging="851"/>
              <w:rPr>
                <w:sz w:val="22"/>
                <w:szCs w:val="22"/>
              </w:rPr>
            </w:pPr>
            <w:r w:rsidRPr="003176D6">
              <w:rPr>
                <w:b/>
                <w:sz w:val="22"/>
                <w:szCs w:val="22"/>
              </w:rPr>
              <w:t>A.10</w:t>
            </w:r>
            <w:r w:rsidRPr="003176D6">
              <w:rPr>
                <w:b/>
                <w:sz w:val="22"/>
                <w:szCs w:val="22"/>
              </w:rPr>
              <w:tab/>
              <w:t>pharmacist manager</w:t>
            </w:r>
            <w:r w:rsidRPr="003176D6">
              <w:rPr>
                <w:sz w:val="22"/>
                <w:szCs w:val="22"/>
              </w:rPr>
              <w:t xml:space="preserve"> is an employee who is a pharmacist who is responsible to the owner of the community pharmacy for all aspects of the business.</w:t>
            </w:r>
          </w:p>
        </w:tc>
        <w:tc>
          <w:tcPr>
            <w:tcW w:w="7391" w:type="dxa"/>
          </w:tcPr>
          <w:p w:rsidR="00F01B92" w:rsidRPr="00A13CE7" w:rsidRDefault="004D368A" w:rsidP="00F01B92">
            <w:pPr>
              <w:rPr>
                <w:rFonts w:ascii="Times New Roman" w:hAnsi="Times New Roman" w:cs="Times New Roman"/>
                <w:sz w:val="22"/>
                <w:szCs w:val="22"/>
                <w:lang w:eastAsia="en-AU"/>
              </w:rPr>
            </w:pPr>
            <w:r>
              <w:rPr>
                <w:rFonts w:ascii="Times New Roman" w:hAnsi="Times New Roman" w:cs="Times New Roman"/>
                <w:sz w:val="22"/>
                <w:szCs w:val="22"/>
                <w:lang w:eastAsia="en-AU"/>
              </w:rPr>
              <w:t xml:space="preserve">NOTE: </w:t>
            </w:r>
            <w:r w:rsidR="00C0041C" w:rsidRPr="00A13CE7">
              <w:rPr>
                <w:rFonts w:ascii="Times New Roman" w:hAnsi="Times New Roman" w:cs="Times New Roman"/>
                <w:sz w:val="22"/>
                <w:szCs w:val="22"/>
                <w:lang w:eastAsia="en-AU"/>
              </w:rPr>
              <w:t xml:space="preserve">The </w:t>
            </w:r>
            <w:r w:rsidR="00F01B92" w:rsidRPr="00A13CE7">
              <w:rPr>
                <w:rFonts w:ascii="Times New Roman" w:hAnsi="Times New Roman" w:cs="Times New Roman"/>
                <w:sz w:val="22"/>
                <w:szCs w:val="22"/>
                <w:lang w:eastAsia="en-AU"/>
              </w:rPr>
              <w:t xml:space="preserve">APESMA </w:t>
            </w:r>
            <w:r w:rsidR="00C0041C" w:rsidRPr="00A13CE7">
              <w:rPr>
                <w:rFonts w:ascii="Times New Roman" w:hAnsi="Times New Roman" w:cs="Times New Roman"/>
                <w:sz w:val="22"/>
                <w:szCs w:val="22"/>
                <w:lang w:eastAsia="en-AU"/>
              </w:rPr>
              <w:t>is</w:t>
            </w:r>
            <w:r w:rsidR="00F01B92" w:rsidRPr="00A13CE7">
              <w:rPr>
                <w:rFonts w:ascii="Times New Roman" w:hAnsi="Times New Roman" w:cs="Times New Roman"/>
                <w:sz w:val="22"/>
                <w:szCs w:val="22"/>
                <w:lang w:eastAsia="en-AU"/>
              </w:rPr>
              <w:t xml:space="preserve"> pursuing additional classifications.</w:t>
            </w:r>
          </w:p>
          <w:p w:rsidR="003C1F35" w:rsidRDefault="003C1F35" w:rsidP="0095497F">
            <w:pPr>
              <w:keepNext/>
              <w:pageBreakBefore/>
              <w:spacing w:before="120"/>
              <w:rPr>
                <w:rFonts w:ascii="Times New Roman" w:hAnsi="Times New Roman" w:cs="Times New Roman"/>
                <w:b/>
                <w:bCs/>
                <w:color w:val="000000"/>
                <w:sz w:val="22"/>
                <w:szCs w:val="22"/>
              </w:rPr>
            </w:pPr>
          </w:p>
          <w:p w:rsidR="004D368A" w:rsidRDefault="004D368A" w:rsidP="0095497F">
            <w:pPr>
              <w:keepNext/>
              <w:pageBreakBefore/>
              <w:spacing w:before="120"/>
              <w:rPr>
                <w:rFonts w:ascii="Times New Roman" w:hAnsi="Times New Roman" w:cs="Times New Roman"/>
                <w:b/>
                <w:bCs/>
                <w:color w:val="000000"/>
                <w:sz w:val="22"/>
                <w:szCs w:val="22"/>
              </w:rPr>
            </w:pPr>
          </w:p>
          <w:p w:rsidR="004D368A" w:rsidRPr="00A13CE7" w:rsidRDefault="004D368A" w:rsidP="0095497F">
            <w:pPr>
              <w:keepNext/>
              <w:pageBreakBefore/>
              <w:spacing w:before="120"/>
              <w:rPr>
                <w:rFonts w:ascii="Times New Roman" w:hAnsi="Times New Roman" w:cs="Times New Roman"/>
                <w:b/>
                <w:bCs/>
                <w:color w:val="000000"/>
                <w:sz w:val="22"/>
                <w:szCs w:val="22"/>
              </w:rPr>
            </w:pPr>
          </w:p>
          <w:p w:rsidR="00C0041C" w:rsidRPr="00A13CE7" w:rsidRDefault="00C0041C" w:rsidP="0095497F">
            <w:pPr>
              <w:keepNext/>
              <w:pageBreakBefore/>
              <w:spacing w:before="120"/>
              <w:rPr>
                <w:rFonts w:ascii="Times New Roman" w:hAnsi="Times New Roman" w:cs="Times New Roman"/>
                <w:b/>
                <w:bCs/>
                <w:color w:val="000000"/>
                <w:sz w:val="22"/>
                <w:szCs w:val="22"/>
              </w:rPr>
            </w:pPr>
          </w:p>
          <w:p w:rsidR="00C0041C" w:rsidRPr="00A13CE7" w:rsidRDefault="00C0041C" w:rsidP="0095497F">
            <w:pPr>
              <w:keepNext/>
              <w:pageBreakBefore/>
              <w:spacing w:before="120"/>
              <w:rPr>
                <w:rFonts w:ascii="Times New Roman" w:hAnsi="Times New Roman" w:cs="Times New Roman"/>
                <w:b/>
                <w:bCs/>
                <w:color w:val="000000"/>
                <w:sz w:val="22"/>
                <w:szCs w:val="22"/>
              </w:rPr>
            </w:pPr>
          </w:p>
          <w:p w:rsidR="00AF31D2" w:rsidRPr="006C0879" w:rsidRDefault="00454717" w:rsidP="00AF31D2">
            <w:pPr>
              <w:keepNext/>
              <w:pageBreakBefore/>
              <w:spacing w:before="120"/>
              <w:rPr>
                <w:rFonts w:ascii="Times New Roman" w:hAnsi="Times New Roman" w:cs="Times New Roman"/>
                <w:bCs/>
                <w:sz w:val="22"/>
                <w:szCs w:val="22"/>
              </w:rPr>
            </w:pPr>
            <w:hyperlink r:id="rId104" w:history="1">
              <w:r w:rsidR="003E402C" w:rsidRPr="00A13CE7">
                <w:rPr>
                  <w:rStyle w:val="Hyperlink"/>
                  <w:rFonts w:ascii="Times New Roman" w:hAnsi="Times New Roman" w:cs="Times New Roman"/>
                  <w:b/>
                  <w:sz w:val="22"/>
                  <w:szCs w:val="22"/>
                </w:rPr>
                <w:t>PGA</w:t>
              </w:r>
            </w:hyperlink>
            <w:r w:rsidR="003E402C" w:rsidRPr="00A13CE7">
              <w:rPr>
                <w:rFonts w:ascii="Times New Roman" w:hAnsi="Times New Roman" w:cs="Times New Roman"/>
                <w:color w:val="FF0000"/>
                <w:sz w:val="22"/>
                <w:szCs w:val="22"/>
              </w:rPr>
              <w:t xml:space="preserve"> </w:t>
            </w:r>
            <w:r w:rsidR="003E402C" w:rsidRPr="006C0879">
              <w:rPr>
                <w:rStyle w:val="Hyperlink"/>
                <w:rFonts w:ascii="Times New Roman" w:hAnsi="Times New Roman" w:cs="Times New Roman"/>
                <w:color w:val="auto"/>
                <w:sz w:val="22"/>
                <w:szCs w:val="22"/>
                <w:u w:val="none"/>
              </w:rPr>
              <w:t>(</w:t>
            </w:r>
            <w:r w:rsidR="004D368A" w:rsidRPr="006C0879">
              <w:rPr>
                <w:rStyle w:val="Hyperlink"/>
                <w:rFonts w:ascii="Times New Roman" w:hAnsi="Times New Roman" w:cs="Times New Roman"/>
                <w:color w:val="auto"/>
                <w:sz w:val="22"/>
                <w:szCs w:val="22"/>
                <w:u w:val="none"/>
              </w:rPr>
              <w:t>para</w:t>
            </w:r>
            <w:r w:rsidR="003E402C" w:rsidRPr="006C0879">
              <w:rPr>
                <w:rStyle w:val="Hyperlink"/>
                <w:rFonts w:ascii="Times New Roman" w:hAnsi="Times New Roman" w:cs="Times New Roman"/>
                <w:color w:val="auto"/>
                <w:sz w:val="22"/>
                <w:szCs w:val="22"/>
                <w:u w:val="none"/>
              </w:rPr>
              <w:t xml:space="preserve"> 39):</w:t>
            </w:r>
            <w:r w:rsidR="006C0879">
              <w:rPr>
                <w:rStyle w:val="Hyperlink"/>
                <w:rFonts w:ascii="Times New Roman" w:hAnsi="Times New Roman" w:cs="Times New Roman"/>
                <w:color w:val="auto"/>
                <w:sz w:val="22"/>
                <w:szCs w:val="22"/>
                <w:u w:val="none"/>
              </w:rPr>
              <w:t xml:space="preserve"> </w:t>
            </w:r>
            <w:r w:rsidR="00C0041C" w:rsidRPr="006C0879">
              <w:rPr>
                <w:rFonts w:ascii="Times New Roman" w:hAnsi="Times New Roman" w:cs="Times New Roman"/>
                <w:bCs/>
                <w:sz w:val="22"/>
                <w:szCs w:val="22"/>
              </w:rPr>
              <w:t xml:space="preserve">Submits that </w:t>
            </w:r>
            <w:r w:rsidR="00AF31D2" w:rsidRPr="006C0879">
              <w:rPr>
                <w:rFonts w:ascii="Times New Roman" w:hAnsi="Times New Roman" w:cs="Times New Roman"/>
                <w:bCs/>
                <w:sz w:val="22"/>
                <w:szCs w:val="22"/>
              </w:rPr>
              <w:t xml:space="preserve">A.3 </w:t>
            </w:r>
            <w:r w:rsidR="00C0041C" w:rsidRPr="006C0879">
              <w:rPr>
                <w:rFonts w:ascii="Times New Roman" w:hAnsi="Times New Roman" w:cs="Times New Roman"/>
                <w:bCs/>
                <w:sz w:val="22"/>
                <w:szCs w:val="22"/>
              </w:rPr>
              <w:t xml:space="preserve">of the revised ED </w:t>
            </w:r>
            <w:r w:rsidR="00AF31D2" w:rsidRPr="006C0879">
              <w:rPr>
                <w:rFonts w:ascii="Times New Roman" w:hAnsi="Times New Roman" w:cs="Times New Roman"/>
                <w:bCs/>
                <w:sz w:val="22"/>
                <w:szCs w:val="22"/>
              </w:rPr>
              <w:t xml:space="preserve">has </w:t>
            </w:r>
            <w:r w:rsidR="00C0041C" w:rsidRPr="006C0879">
              <w:rPr>
                <w:rFonts w:ascii="Times New Roman" w:hAnsi="Times New Roman" w:cs="Times New Roman"/>
                <w:bCs/>
                <w:sz w:val="22"/>
                <w:szCs w:val="22"/>
              </w:rPr>
              <w:t>altered</w:t>
            </w:r>
            <w:r w:rsidR="00AF31D2" w:rsidRPr="006C0879">
              <w:rPr>
                <w:rFonts w:ascii="Times New Roman" w:hAnsi="Times New Roman" w:cs="Times New Roman"/>
                <w:bCs/>
                <w:sz w:val="22"/>
                <w:szCs w:val="22"/>
              </w:rPr>
              <w:t xml:space="preserve"> the legal operation of clause B.3 of </w:t>
            </w:r>
            <w:r w:rsidR="00C0041C" w:rsidRPr="006C0879">
              <w:rPr>
                <w:rFonts w:ascii="Times New Roman" w:hAnsi="Times New Roman" w:cs="Times New Roman"/>
                <w:bCs/>
                <w:sz w:val="22"/>
                <w:szCs w:val="22"/>
              </w:rPr>
              <w:t xml:space="preserve">the </w:t>
            </w:r>
            <w:r w:rsidR="00AF31D2" w:rsidRPr="006C0879">
              <w:rPr>
                <w:rFonts w:ascii="Times New Roman" w:hAnsi="Times New Roman" w:cs="Times New Roman"/>
                <w:bCs/>
                <w:sz w:val="22"/>
                <w:szCs w:val="22"/>
              </w:rPr>
              <w:t xml:space="preserve">PIA. </w:t>
            </w:r>
            <w:r w:rsidR="00C0041C" w:rsidRPr="006C0879">
              <w:rPr>
                <w:rFonts w:ascii="Times New Roman" w:hAnsi="Times New Roman" w:cs="Times New Roman"/>
                <w:bCs/>
                <w:sz w:val="22"/>
                <w:szCs w:val="22"/>
              </w:rPr>
              <w:t>Clause</w:t>
            </w:r>
            <w:r w:rsidR="00AF31D2" w:rsidRPr="006C0879">
              <w:rPr>
                <w:rFonts w:ascii="Times New Roman" w:hAnsi="Times New Roman" w:cs="Times New Roman"/>
                <w:bCs/>
                <w:sz w:val="22"/>
                <w:szCs w:val="22"/>
              </w:rPr>
              <w:t xml:space="preserve"> B.3 of </w:t>
            </w:r>
            <w:r w:rsidR="00C0041C" w:rsidRPr="006C0879">
              <w:rPr>
                <w:rFonts w:ascii="Times New Roman" w:hAnsi="Times New Roman" w:cs="Times New Roman"/>
                <w:bCs/>
                <w:sz w:val="22"/>
                <w:szCs w:val="22"/>
              </w:rPr>
              <w:t xml:space="preserve">the </w:t>
            </w:r>
            <w:r w:rsidR="00AF31D2" w:rsidRPr="006C0879">
              <w:rPr>
                <w:rFonts w:ascii="Times New Roman" w:hAnsi="Times New Roman" w:cs="Times New Roman"/>
                <w:bCs/>
                <w:sz w:val="22"/>
                <w:szCs w:val="22"/>
              </w:rPr>
              <w:t>PIA refers to a person who is engaged as a “Dispensary Assistant” being paid as a “Pharmacy Assistan</w:t>
            </w:r>
            <w:r w:rsidR="00C0041C" w:rsidRPr="006C0879">
              <w:rPr>
                <w:rFonts w:ascii="Times New Roman" w:hAnsi="Times New Roman" w:cs="Times New Roman"/>
                <w:bCs/>
                <w:sz w:val="22"/>
                <w:szCs w:val="22"/>
              </w:rPr>
              <w:t>t</w:t>
            </w:r>
            <w:r w:rsidR="00AF31D2" w:rsidRPr="006C0879">
              <w:rPr>
                <w:rFonts w:ascii="Times New Roman" w:hAnsi="Times New Roman" w:cs="Times New Roman"/>
                <w:bCs/>
                <w:sz w:val="22"/>
                <w:szCs w:val="22"/>
              </w:rPr>
              <w:t xml:space="preserve"> Competency Level 3”.  By comparison</w:t>
            </w:r>
            <w:r w:rsidR="00C0041C" w:rsidRPr="006C0879">
              <w:rPr>
                <w:rFonts w:ascii="Times New Roman" w:hAnsi="Times New Roman" w:cs="Times New Roman"/>
                <w:bCs/>
                <w:sz w:val="22"/>
                <w:szCs w:val="22"/>
              </w:rPr>
              <w:t>,</w:t>
            </w:r>
            <w:r w:rsidR="00AF31D2" w:rsidRPr="006C0879">
              <w:rPr>
                <w:rFonts w:ascii="Times New Roman" w:hAnsi="Times New Roman" w:cs="Times New Roman"/>
                <w:bCs/>
                <w:sz w:val="22"/>
                <w:szCs w:val="22"/>
              </w:rPr>
              <w:t xml:space="preserve"> A.3 refers to an </w:t>
            </w:r>
            <w:r w:rsidR="00C0041C" w:rsidRPr="006C0879">
              <w:rPr>
                <w:rFonts w:ascii="Times New Roman" w:hAnsi="Times New Roman" w:cs="Times New Roman"/>
                <w:bCs/>
                <w:sz w:val="22"/>
                <w:szCs w:val="22"/>
              </w:rPr>
              <w:t>employee</w:t>
            </w:r>
            <w:r w:rsidR="00AF31D2" w:rsidRPr="006C0879">
              <w:rPr>
                <w:rFonts w:ascii="Times New Roman" w:hAnsi="Times New Roman" w:cs="Times New Roman"/>
                <w:bCs/>
                <w:sz w:val="22"/>
                <w:szCs w:val="22"/>
              </w:rPr>
              <w:t xml:space="preserve"> “required by the employer to… assist a pharmacist in the dispensing section of a community pharmacy”. </w:t>
            </w:r>
            <w:r w:rsidR="006C0879" w:rsidRPr="006C0879">
              <w:rPr>
                <w:rFonts w:ascii="Times New Roman" w:hAnsi="Times New Roman" w:cs="Times New Roman"/>
                <w:bCs/>
                <w:sz w:val="22"/>
                <w:szCs w:val="22"/>
              </w:rPr>
              <w:t>The</w:t>
            </w:r>
            <w:r w:rsidR="00AF31D2" w:rsidRPr="006C0879">
              <w:rPr>
                <w:rFonts w:ascii="Times New Roman" w:hAnsi="Times New Roman" w:cs="Times New Roman"/>
                <w:bCs/>
                <w:sz w:val="22"/>
                <w:szCs w:val="22"/>
              </w:rPr>
              <w:t xml:space="preserve"> “Dispensary Assistant” term is commonly used in the industry</w:t>
            </w:r>
            <w:r w:rsidR="00F06228" w:rsidRPr="006C0879">
              <w:rPr>
                <w:rFonts w:ascii="Times New Roman" w:hAnsi="Times New Roman" w:cs="Times New Roman"/>
                <w:bCs/>
                <w:sz w:val="22"/>
                <w:szCs w:val="22"/>
              </w:rPr>
              <w:t>. In practice, a</w:t>
            </w:r>
            <w:r w:rsidR="00AF31D2" w:rsidRPr="006C0879">
              <w:rPr>
                <w:rFonts w:ascii="Times New Roman" w:hAnsi="Times New Roman" w:cs="Times New Roman"/>
                <w:bCs/>
                <w:sz w:val="22"/>
                <w:szCs w:val="22"/>
              </w:rPr>
              <w:t xml:space="preserve">n </w:t>
            </w:r>
            <w:r w:rsidR="00F06228" w:rsidRPr="006C0879">
              <w:rPr>
                <w:rFonts w:ascii="Times New Roman" w:hAnsi="Times New Roman" w:cs="Times New Roman"/>
                <w:bCs/>
                <w:sz w:val="22"/>
                <w:szCs w:val="22"/>
              </w:rPr>
              <w:t>employee</w:t>
            </w:r>
            <w:r w:rsidR="00AF31D2" w:rsidRPr="006C0879">
              <w:rPr>
                <w:rFonts w:ascii="Times New Roman" w:hAnsi="Times New Roman" w:cs="Times New Roman"/>
                <w:bCs/>
                <w:sz w:val="22"/>
                <w:szCs w:val="22"/>
              </w:rPr>
              <w:t xml:space="preserve"> would not be classified at level 3 until they have been engaged in the role of “Dispensary Assistant”.</w:t>
            </w:r>
            <w:r w:rsidR="00F06228" w:rsidRPr="006C0879">
              <w:rPr>
                <w:rFonts w:ascii="Times New Roman" w:hAnsi="Times New Roman" w:cs="Times New Roman"/>
                <w:bCs/>
                <w:sz w:val="22"/>
                <w:szCs w:val="22"/>
              </w:rPr>
              <w:t xml:space="preserve"> </w:t>
            </w:r>
            <w:r w:rsidR="00AF31D2" w:rsidRPr="006C0879">
              <w:rPr>
                <w:rFonts w:ascii="Times New Roman" w:hAnsi="Times New Roman" w:cs="Times New Roman"/>
                <w:bCs/>
                <w:sz w:val="22"/>
                <w:szCs w:val="22"/>
              </w:rPr>
              <w:t>PGA’s and SDA’s prior submissions both record the agreement reached between the interested parties re</w:t>
            </w:r>
            <w:r w:rsidR="006C0879" w:rsidRPr="006C0879">
              <w:rPr>
                <w:rFonts w:ascii="Times New Roman" w:hAnsi="Times New Roman" w:cs="Times New Roman"/>
                <w:bCs/>
                <w:sz w:val="22"/>
                <w:szCs w:val="22"/>
              </w:rPr>
              <w:t>garding</w:t>
            </w:r>
            <w:r w:rsidR="00AF31D2" w:rsidRPr="006C0879">
              <w:rPr>
                <w:rFonts w:ascii="Times New Roman" w:hAnsi="Times New Roman" w:cs="Times New Roman"/>
                <w:bCs/>
                <w:sz w:val="22"/>
                <w:szCs w:val="22"/>
              </w:rPr>
              <w:t xml:space="preserve"> classification definition for “Pharmacy Assistant level 3”.</w:t>
            </w:r>
          </w:p>
          <w:p w:rsidR="00AF31D2" w:rsidRPr="00A13CE7" w:rsidRDefault="00AF31D2"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A13CE7" w:rsidRDefault="00B46C8A" w:rsidP="00AF31D2">
            <w:pPr>
              <w:keepNext/>
              <w:pageBreakBefore/>
              <w:spacing w:before="120"/>
              <w:rPr>
                <w:rFonts w:ascii="Times New Roman" w:hAnsi="Times New Roman" w:cs="Times New Roman"/>
                <w:bCs/>
                <w:color w:val="000000"/>
                <w:sz w:val="22"/>
                <w:szCs w:val="22"/>
              </w:rPr>
            </w:pPr>
          </w:p>
          <w:p w:rsidR="00B46C8A" w:rsidRPr="006C0879" w:rsidRDefault="00454717" w:rsidP="00AF31D2">
            <w:pPr>
              <w:keepNext/>
              <w:pageBreakBefore/>
              <w:spacing w:before="120"/>
              <w:rPr>
                <w:rFonts w:ascii="Times New Roman" w:hAnsi="Times New Roman" w:cs="Times New Roman"/>
                <w:bCs/>
                <w:sz w:val="22"/>
                <w:szCs w:val="22"/>
              </w:rPr>
            </w:pPr>
            <w:hyperlink r:id="rId105" w:history="1">
              <w:r w:rsidR="003E402C" w:rsidRPr="00A13CE7">
                <w:rPr>
                  <w:rStyle w:val="Hyperlink"/>
                  <w:rFonts w:ascii="Times New Roman" w:hAnsi="Times New Roman" w:cs="Times New Roman"/>
                  <w:b/>
                  <w:sz w:val="22"/>
                  <w:szCs w:val="22"/>
                </w:rPr>
                <w:t>PGA</w:t>
              </w:r>
            </w:hyperlink>
            <w:r w:rsidR="003E402C" w:rsidRPr="00A13CE7">
              <w:rPr>
                <w:rFonts w:ascii="Times New Roman" w:hAnsi="Times New Roman" w:cs="Times New Roman"/>
                <w:color w:val="FF0000"/>
                <w:sz w:val="22"/>
                <w:szCs w:val="22"/>
              </w:rPr>
              <w:t xml:space="preserve"> </w:t>
            </w:r>
            <w:r w:rsidR="003E402C" w:rsidRPr="006C0879">
              <w:rPr>
                <w:rStyle w:val="Hyperlink"/>
                <w:rFonts w:ascii="Times New Roman" w:hAnsi="Times New Roman" w:cs="Times New Roman"/>
                <w:color w:val="auto"/>
                <w:sz w:val="22"/>
                <w:szCs w:val="22"/>
                <w:u w:val="none"/>
              </w:rPr>
              <w:t>(</w:t>
            </w:r>
            <w:r w:rsidR="006C0879">
              <w:rPr>
                <w:rStyle w:val="Hyperlink"/>
                <w:rFonts w:ascii="Times New Roman" w:hAnsi="Times New Roman" w:cs="Times New Roman"/>
                <w:color w:val="auto"/>
                <w:sz w:val="22"/>
                <w:szCs w:val="22"/>
                <w:u w:val="none"/>
              </w:rPr>
              <w:t>para</w:t>
            </w:r>
            <w:r w:rsidR="003E402C" w:rsidRPr="006C0879">
              <w:rPr>
                <w:rStyle w:val="Hyperlink"/>
                <w:rFonts w:ascii="Times New Roman" w:hAnsi="Times New Roman" w:cs="Times New Roman"/>
                <w:color w:val="auto"/>
                <w:sz w:val="22"/>
                <w:szCs w:val="22"/>
                <w:u w:val="none"/>
              </w:rPr>
              <w:t xml:space="preserve"> 40):</w:t>
            </w:r>
            <w:r w:rsidR="003E402C" w:rsidRPr="006C0879">
              <w:rPr>
                <w:rFonts w:ascii="Times New Roman" w:hAnsi="Times New Roman" w:cs="Times New Roman"/>
                <w:sz w:val="22"/>
                <w:szCs w:val="22"/>
              </w:rPr>
              <w:t xml:space="preserve">  </w:t>
            </w:r>
            <w:r w:rsidR="00F06228" w:rsidRPr="006C0879">
              <w:rPr>
                <w:rFonts w:ascii="Times New Roman" w:hAnsi="Times New Roman" w:cs="Times New Roman"/>
                <w:bCs/>
                <w:sz w:val="22"/>
                <w:szCs w:val="22"/>
              </w:rPr>
              <w:t>Submits that the</w:t>
            </w:r>
            <w:r w:rsidR="00B46C8A" w:rsidRPr="006C0879">
              <w:rPr>
                <w:rFonts w:ascii="Times New Roman" w:hAnsi="Times New Roman" w:cs="Times New Roman"/>
                <w:bCs/>
                <w:sz w:val="22"/>
                <w:szCs w:val="22"/>
              </w:rPr>
              <w:t xml:space="preserve"> reference to section 5 of the Health Practitioner Regulation National Law in </w:t>
            </w:r>
            <w:r w:rsidR="00F06228" w:rsidRPr="006C0879">
              <w:rPr>
                <w:rFonts w:ascii="Times New Roman" w:hAnsi="Times New Roman" w:cs="Times New Roman"/>
                <w:bCs/>
                <w:sz w:val="22"/>
                <w:szCs w:val="22"/>
              </w:rPr>
              <w:t xml:space="preserve">clauses A.5 and A.6 of revised </w:t>
            </w:r>
            <w:r w:rsidR="00B46C8A" w:rsidRPr="006C0879">
              <w:rPr>
                <w:rFonts w:ascii="Times New Roman" w:hAnsi="Times New Roman" w:cs="Times New Roman"/>
                <w:bCs/>
                <w:sz w:val="22"/>
                <w:szCs w:val="22"/>
              </w:rPr>
              <w:t>ED is incorrect. There is no uniform HPRNL</w:t>
            </w:r>
            <w:r w:rsidR="006C0879">
              <w:rPr>
                <w:rFonts w:ascii="Times New Roman" w:hAnsi="Times New Roman" w:cs="Times New Roman"/>
                <w:bCs/>
                <w:sz w:val="22"/>
                <w:szCs w:val="22"/>
              </w:rPr>
              <w:t>,</w:t>
            </w:r>
            <w:r w:rsidR="00B46C8A" w:rsidRPr="006C0879">
              <w:rPr>
                <w:rFonts w:ascii="Times New Roman" w:hAnsi="Times New Roman" w:cs="Times New Roman"/>
                <w:bCs/>
                <w:sz w:val="22"/>
                <w:szCs w:val="22"/>
              </w:rPr>
              <w:t xml:space="preserve"> </w:t>
            </w:r>
            <w:r w:rsidR="00F06228" w:rsidRPr="006C0879">
              <w:rPr>
                <w:rFonts w:ascii="Times New Roman" w:hAnsi="Times New Roman" w:cs="Times New Roman"/>
                <w:bCs/>
                <w:sz w:val="22"/>
                <w:szCs w:val="22"/>
              </w:rPr>
              <w:t>al</w:t>
            </w:r>
            <w:r w:rsidR="00B46C8A" w:rsidRPr="006C0879">
              <w:rPr>
                <w:rFonts w:ascii="Times New Roman" w:hAnsi="Times New Roman" w:cs="Times New Roman"/>
                <w:bCs/>
                <w:sz w:val="22"/>
                <w:szCs w:val="22"/>
              </w:rPr>
              <w:t>though each state has legislation modelled on Queensland legislation.  Whilst each state has legislation defining A.5 and A.6, these definitions may not be contained at section 5 of the legislation.</w:t>
            </w:r>
            <w:r w:rsidR="00F06228" w:rsidRPr="006C0879">
              <w:rPr>
                <w:rFonts w:ascii="Times New Roman" w:hAnsi="Times New Roman" w:cs="Times New Roman"/>
                <w:bCs/>
                <w:sz w:val="22"/>
                <w:szCs w:val="22"/>
              </w:rPr>
              <w:t xml:space="preserve"> </w:t>
            </w:r>
            <w:r w:rsidR="00B46C8A" w:rsidRPr="006C0879">
              <w:rPr>
                <w:rFonts w:ascii="Times New Roman" w:hAnsi="Times New Roman" w:cs="Times New Roman"/>
                <w:bCs/>
                <w:sz w:val="22"/>
                <w:szCs w:val="22"/>
              </w:rPr>
              <w:t>Removal of the words “section 5” from each of these definitions would ameliorate this error.</w:t>
            </w:r>
          </w:p>
          <w:p w:rsidR="00B46C8A" w:rsidRPr="00A13CE7" w:rsidRDefault="00B46C8A" w:rsidP="00F06228">
            <w:pPr>
              <w:keepNext/>
              <w:pageBreakBefore/>
              <w:spacing w:before="120"/>
              <w:rPr>
                <w:rFonts w:ascii="Times New Roman" w:hAnsi="Times New Roman" w:cs="Times New Roman"/>
                <w:bCs/>
                <w:color w:val="000000"/>
                <w:sz w:val="22"/>
                <w:szCs w:val="22"/>
              </w:rPr>
            </w:pPr>
          </w:p>
        </w:tc>
      </w:tr>
      <w:tr w:rsidR="00356245" w:rsidRPr="003176D6" w:rsidTr="00556ADD">
        <w:trPr>
          <w:gridAfter w:val="1"/>
          <w:wAfter w:w="8" w:type="dxa"/>
        </w:trPr>
        <w:tc>
          <w:tcPr>
            <w:tcW w:w="7394" w:type="dxa"/>
            <w:shd w:val="clear" w:color="auto" w:fill="auto"/>
          </w:tcPr>
          <w:p w:rsidR="00356245" w:rsidRPr="003176D6" w:rsidRDefault="00FB5B8A" w:rsidP="00FB5B8A">
            <w:pPr>
              <w:pStyle w:val="Block1"/>
              <w:ind w:left="0"/>
              <w:rPr>
                <w:sz w:val="22"/>
                <w:szCs w:val="22"/>
              </w:rPr>
            </w:pPr>
            <w:r>
              <w:rPr>
                <w:i/>
                <w:sz w:val="22"/>
                <w:szCs w:val="22"/>
              </w:rPr>
              <w:lastRenderedPageBreak/>
              <w:t>P</w:t>
            </w:r>
            <w:r w:rsidR="007E5620" w:rsidRPr="00893A9B">
              <w:rPr>
                <w:i/>
                <w:sz w:val="22"/>
                <w:szCs w:val="22"/>
              </w:rPr>
              <w:t>roposed new provision</w:t>
            </w:r>
          </w:p>
        </w:tc>
        <w:tc>
          <w:tcPr>
            <w:tcW w:w="7391" w:type="dxa"/>
          </w:tcPr>
          <w:p w:rsidR="00356245" w:rsidRDefault="00356245" w:rsidP="00356245">
            <w:pPr>
              <w:pStyle w:val="Default"/>
              <w:rPr>
                <w:b/>
                <w:bCs w:val="0"/>
                <w:sz w:val="22"/>
                <w:szCs w:val="22"/>
              </w:rPr>
            </w:pPr>
            <w:r>
              <w:rPr>
                <w:b/>
                <w:bCs w:val="0"/>
                <w:sz w:val="22"/>
                <w:szCs w:val="22"/>
              </w:rPr>
              <w:t>Schedule B—Summary of Hourly Rates of Pay</w:t>
            </w:r>
          </w:p>
          <w:p w:rsidR="00356245" w:rsidRPr="003176D6" w:rsidRDefault="007E5620" w:rsidP="00356245">
            <w:pPr>
              <w:pStyle w:val="Default"/>
              <w:rPr>
                <w:b/>
                <w:bCs w:val="0"/>
                <w:color w:val="000000"/>
                <w:sz w:val="22"/>
                <w:szCs w:val="22"/>
              </w:rPr>
            </w:pPr>
            <w:r>
              <w:rPr>
                <w:i/>
                <w:sz w:val="22"/>
                <w:szCs w:val="22"/>
              </w:rPr>
              <w:t>Schedule</w:t>
            </w:r>
            <w:r w:rsidRPr="00181F16">
              <w:rPr>
                <w:i/>
                <w:sz w:val="22"/>
                <w:szCs w:val="22"/>
              </w:rPr>
              <w:t xml:space="preserve"> not reproduced</w:t>
            </w:r>
          </w:p>
        </w:tc>
        <w:tc>
          <w:tcPr>
            <w:tcW w:w="7391" w:type="dxa"/>
          </w:tcPr>
          <w:p w:rsidR="00F06228" w:rsidRPr="00A13CE7" w:rsidRDefault="00F06228" w:rsidP="00F0622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FB5B8A" w:rsidRPr="00A13CE7" w:rsidRDefault="00FB5B8A" w:rsidP="00FB5B8A">
            <w:pPr>
              <w:rPr>
                <w:rFonts w:ascii="Times New Roman" w:eastAsia="Times New Roman" w:hAnsi="Times New Roman" w:cs="Times New Roman"/>
                <w:sz w:val="22"/>
                <w:szCs w:val="22"/>
                <w:lang w:eastAsia="en-AU"/>
              </w:rPr>
            </w:pPr>
          </w:p>
        </w:tc>
      </w:tr>
      <w:tr w:rsidR="00356245" w:rsidRPr="003176D6" w:rsidTr="00556ADD">
        <w:trPr>
          <w:gridAfter w:val="1"/>
          <w:wAfter w:w="8" w:type="dxa"/>
        </w:trPr>
        <w:tc>
          <w:tcPr>
            <w:tcW w:w="7394" w:type="dxa"/>
            <w:shd w:val="clear" w:color="auto" w:fill="auto"/>
          </w:tcPr>
          <w:p w:rsidR="00356245" w:rsidRPr="003176D6" w:rsidRDefault="00FB5B8A" w:rsidP="00FB5B8A">
            <w:pPr>
              <w:pStyle w:val="Block1"/>
              <w:ind w:left="0"/>
              <w:rPr>
                <w:sz w:val="22"/>
                <w:szCs w:val="22"/>
              </w:rPr>
            </w:pPr>
            <w:r>
              <w:rPr>
                <w:i/>
                <w:sz w:val="22"/>
                <w:szCs w:val="22"/>
              </w:rPr>
              <w:t>P</w:t>
            </w:r>
            <w:r w:rsidR="007E5620" w:rsidRPr="00893A9B">
              <w:rPr>
                <w:i/>
                <w:sz w:val="22"/>
                <w:szCs w:val="22"/>
              </w:rPr>
              <w:t>roposed new provision</w:t>
            </w:r>
          </w:p>
        </w:tc>
        <w:tc>
          <w:tcPr>
            <w:tcW w:w="7391" w:type="dxa"/>
          </w:tcPr>
          <w:p w:rsidR="00356245" w:rsidRDefault="00356245" w:rsidP="00356245">
            <w:pPr>
              <w:pStyle w:val="Default"/>
              <w:rPr>
                <w:b/>
                <w:bCs w:val="0"/>
                <w:sz w:val="22"/>
                <w:szCs w:val="22"/>
              </w:rPr>
            </w:pPr>
            <w:r>
              <w:rPr>
                <w:b/>
                <w:bCs w:val="0"/>
                <w:sz w:val="22"/>
                <w:szCs w:val="22"/>
              </w:rPr>
              <w:t>Schedule C—Summary of Monetary Allowances</w:t>
            </w:r>
          </w:p>
          <w:p w:rsidR="00356245" w:rsidRDefault="007E5620" w:rsidP="00356245">
            <w:pPr>
              <w:pStyle w:val="Default"/>
              <w:rPr>
                <w:b/>
                <w:bCs w:val="0"/>
                <w:sz w:val="22"/>
                <w:szCs w:val="22"/>
              </w:rPr>
            </w:pPr>
            <w:r>
              <w:rPr>
                <w:i/>
                <w:sz w:val="22"/>
                <w:szCs w:val="22"/>
              </w:rPr>
              <w:t>Schedule</w:t>
            </w:r>
            <w:r w:rsidRPr="00181F16">
              <w:rPr>
                <w:i/>
                <w:sz w:val="22"/>
                <w:szCs w:val="22"/>
              </w:rPr>
              <w:t xml:space="preserve"> not reproduced</w:t>
            </w:r>
          </w:p>
        </w:tc>
        <w:tc>
          <w:tcPr>
            <w:tcW w:w="7391" w:type="dxa"/>
          </w:tcPr>
          <w:p w:rsidR="00F06228" w:rsidRPr="00A13CE7" w:rsidRDefault="00F06228" w:rsidP="00F0622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FB5B8A" w:rsidRPr="00A13CE7" w:rsidRDefault="00FB5B8A" w:rsidP="007E5620">
            <w:pPr>
              <w:rPr>
                <w:rFonts w:ascii="Times New Roman" w:eastAsia="Times New Roman" w:hAnsi="Times New Roman" w:cs="Times New Roman"/>
                <w:sz w:val="22"/>
                <w:szCs w:val="22"/>
                <w:lang w:eastAsia="en-AU"/>
              </w:rPr>
            </w:pPr>
          </w:p>
        </w:tc>
      </w:tr>
      <w:tr w:rsidR="00356245" w:rsidRPr="003176D6" w:rsidTr="00556ADD">
        <w:trPr>
          <w:gridAfter w:val="1"/>
          <w:wAfter w:w="8" w:type="dxa"/>
        </w:trPr>
        <w:tc>
          <w:tcPr>
            <w:tcW w:w="7394" w:type="dxa"/>
            <w:shd w:val="clear" w:color="auto" w:fill="auto"/>
          </w:tcPr>
          <w:p w:rsidR="007E5620" w:rsidRPr="004B147F" w:rsidRDefault="007E5620" w:rsidP="007E5620">
            <w:pPr>
              <w:pStyle w:val="Subdocument"/>
              <w:keepNext w:val="0"/>
              <w:numPr>
                <w:ilvl w:val="0"/>
                <w:numId w:val="0"/>
              </w:numPr>
              <w:spacing w:before="200"/>
              <w:ind w:left="1701" w:hanging="1701"/>
              <w:rPr>
                <w:rFonts w:cs="Times New Roman"/>
                <w:sz w:val="22"/>
                <w:szCs w:val="22"/>
              </w:rPr>
            </w:pPr>
            <w:r w:rsidRPr="004B147F">
              <w:rPr>
                <w:rFonts w:cs="Times New Roman"/>
                <w:sz w:val="22"/>
                <w:szCs w:val="22"/>
              </w:rPr>
              <w:t>Schedule C—</w:t>
            </w:r>
            <w:r>
              <w:rPr>
                <w:rFonts w:cs="Times New Roman"/>
                <w:sz w:val="22"/>
                <w:szCs w:val="22"/>
              </w:rPr>
              <w:t>Supported Wage System</w:t>
            </w:r>
          </w:p>
          <w:p w:rsidR="00356245" w:rsidRPr="003176D6" w:rsidRDefault="007E5620" w:rsidP="007E5620">
            <w:pPr>
              <w:pStyle w:val="Block1"/>
              <w:ind w:left="0" w:firstLine="34"/>
              <w:rPr>
                <w:sz w:val="22"/>
                <w:szCs w:val="22"/>
              </w:rPr>
            </w:pPr>
            <w:r w:rsidRPr="00922705">
              <w:rPr>
                <w:i/>
                <w:sz w:val="22"/>
                <w:szCs w:val="22"/>
              </w:rPr>
              <w:t>Standard clause - no change</w:t>
            </w:r>
            <w:r w:rsidRPr="00922705">
              <w:rPr>
                <w:sz w:val="22"/>
                <w:szCs w:val="22"/>
              </w:rPr>
              <w:t xml:space="preserve"> - </w:t>
            </w:r>
            <w:r w:rsidRPr="00922705">
              <w:rPr>
                <w:i/>
                <w:sz w:val="22"/>
                <w:szCs w:val="22"/>
              </w:rPr>
              <w:t>provision not reproduced</w:t>
            </w:r>
          </w:p>
        </w:tc>
        <w:tc>
          <w:tcPr>
            <w:tcW w:w="7391" w:type="dxa"/>
          </w:tcPr>
          <w:p w:rsidR="00356245" w:rsidRDefault="00356245" w:rsidP="00356245">
            <w:pPr>
              <w:pStyle w:val="Default"/>
              <w:rPr>
                <w:b/>
                <w:bCs w:val="0"/>
                <w:sz w:val="22"/>
                <w:szCs w:val="22"/>
              </w:rPr>
            </w:pPr>
            <w:r>
              <w:rPr>
                <w:b/>
                <w:bCs w:val="0"/>
                <w:sz w:val="22"/>
                <w:szCs w:val="22"/>
              </w:rPr>
              <w:t>Schedule D—Supported Wage System</w:t>
            </w:r>
          </w:p>
          <w:p w:rsidR="00356245" w:rsidRDefault="007E5620" w:rsidP="00356245">
            <w:pPr>
              <w:pStyle w:val="Default"/>
              <w:rPr>
                <w:b/>
                <w:bCs w:val="0"/>
                <w:sz w:val="22"/>
                <w:szCs w:val="22"/>
              </w:rPr>
            </w:pPr>
            <w:r>
              <w:rPr>
                <w:i/>
                <w:sz w:val="22"/>
                <w:szCs w:val="22"/>
              </w:rPr>
              <w:t>Schedule</w:t>
            </w:r>
            <w:r w:rsidRPr="00181F16">
              <w:rPr>
                <w:i/>
                <w:sz w:val="22"/>
                <w:szCs w:val="22"/>
              </w:rPr>
              <w:t xml:space="preserve"> not reproduced</w:t>
            </w:r>
          </w:p>
        </w:tc>
        <w:tc>
          <w:tcPr>
            <w:tcW w:w="7391" w:type="dxa"/>
          </w:tcPr>
          <w:p w:rsidR="00F06228" w:rsidRPr="00A13CE7" w:rsidRDefault="00F06228" w:rsidP="00F0622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FB5B8A" w:rsidRPr="00A13CE7" w:rsidRDefault="00FB5B8A" w:rsidP="00FB5B8A">
            <w:pPr>
              <w:rPr>
                <w:rFonts w:ascii="Times New Roman" w:eastAsia="Times New Roman" w:hAnsi="Times New Roman" w:cs="Times New Roman"/>
                <w:sz w:val="22"/>
                <w:szCs w:val="22"/>
                <w:lang w:eastAsia="en-AU"/>
              </w:rPr>
            </w:pPr>
          </w:p>
        </w:tc>
      </w:tr>
      <w:tr w:rsidR="00356245" w:rsidRPr="003176D6" w:rsidTr="00556ADD">
        <w:trPr>
          <w:gridAfter w:val="1"/>
          <w:wAfter w:w="8" w:type="dxa"/>
        </w:trPr>
        <w:tc>
          <w:tcPr>
            <w:tcW w:w="7394" w:type="dxa"/>
            <w:shd w:val="clear" w:color="auto" w:fill="auto"/>
          </w:tcPr>
          <w:p w:rsidR="007E5620" w:rsidRDefault="007E5620" w:rsidP="007E5620">
            <w:pPr>
              <w:pStyle w:val="Subdocument"/>
              <w:keepNext w:val="0"/>
              <w:numPr>
                <w:ilvl w:val="0"/>
                <w:numId w:val="0"/>
              </w:numPr>
              <w:spacing w:before="200"/>
              <w:ind w:left="1701" w:hanging="1701"/>
              <w:rPr>
                <w:rFonts w:cs="Times New Roman"/>
                <w:sz w:val="22"/>
                <w:szCs w:val="22"/>
              </w:rPr>
            </w:pPr>
            <w:r w:rsidRPr="00893A9B">
              <w:rPr>
                <w:rFonts w:cs="Times New Roman"/>
                <w:sz w:val="22"/>
                <w:szCs w:val="22"/>
              </w:rPr>
              <w:t>S</w:t>
            </w:r>
            <w:r>
              <w:rPr>
                <w:rFonts w:cs="Times New Roman"/>
                <w:sz w:val="22"/>
                <w:szCs w:val="22"/>
              </w:rPr>
              <w:t>chedule D—National Training Wage</w:t>
            </w:r>
          </w:p>
          <w:p w:rsidR="007E5620" w:rsidRPr="00BD1613" w:rsidRDefault="007E5620" w:rsidP="007E5620">
            <w:pPr>
              <w:rPr>
                <w:rFonts w:ascii="Times New Roman" w:hAnsi="Times New Roman" w:cs="Times New Roman"/>
                <w:lang w:eastAsia="en-AU"/>
              </w:rPr>
            </w:pPr>
            <w:r>
              <w:rPr>
                <w:rFonts w:ascii="Times New Roman" w:hAnsi="Times New Roman" w:cs="Times New Roman"/>
                <w:b/>
                <w:sz w:val="22"/>
                <w:szCs w:val="22"/>
              </w:rPr>
              <w:t>Appendix D</w:t>
            </w:r>
            <w:r w:rsidRPr="00BD1613">
              <w:rPr>
                <w:rFonts w:ascii="Times New Roman" w:hAnsi="Times New Roman" w:cs="Times New Roman"/>
                <w:b/>
                <w:sz w:val="22"/>
                <w:szCs w:val="22"/>
              </w:rPr>
              <w:t>1: Allocation of Traineeships to Wage Levels</w:t>
            </w:r>
          </w:p>
          <w:p w:rsidR="00356245" w:rsidRPr="003176D6" w:rsidRDefault="007E5620" w:rsidP="007E5620">
            <w:pPr>
              <w:pStyle w:val="Block1"/>
              <w:ind w:left="34"/>
              <w:rPr>
                <w:sz w:val="22"/>
                <w:szCs w:val="22"/>
              </w:rPr>
            </w:pPr>
            <w:r w:rsidRPr="00922705">
              <w:rPr>
                <w:i/>
                <w:sz w:val="22"/>
                <w:szCs w:val="22"/>
              </w:rPr>
              <w:t>Standard clause - no change</w:t>
            </w:r>
            <w:r w:rsidRPr="00922705">
              <w:rPr>
                <w:sz w:val="22"/>
                <w:szCs w:val="22"/>
              </w:rPr>
              <w:t xml:space="preserve"> - </w:t>
            </w:r>
            <w:r w:rsidRPr="00922705">
              <w:rPr>
                <w:i/>
                <w:sz w:val="22"/>
                <w:szCs w:val="22"/>
              </w:rPr>
              <w:t>provision not reproduced</w:t>
            </w:r>
          </w:p>
        </w:tc>
        <w:tc>
          <w:tcPr>
            <w:tcW w:w="7391" w:type="dxa"/>
          </w:tcPr>
          <w:p w:rsidR="00356245" w:rsidRDefault="00356245" w:rsidP="00356245">
            <w:pPr>
              <w:pStyle w:val="Default"/>
              <w:rPr>
                <w:b/>
                <w:bCs w:val="0"/>
                <w:sz w:val="22"/>
                <w:szCs w:val="22"/>
              </w:rPr>
            </w:pPr>
            <w:r>
              <w:rPr>
                <w:b/>
                <w:bCs w:val="0"/>
                <w:sz w:val="22"/>
                <w:szCs w:val="22"/>
              </w:rPr>
              <w:t>Schedule E—National Training Wage</w:t>
            </w:r>
          </w:p>
          <w:p w:rsidR="00356245" w:rsidRDefault="00DF41D8" w:rsidP="00356245">
            <w:pPr>
              <w:pStyle w:val="Default"/>
              <w:rPr>
                <w:b/>
                <w:bCs w:val="0"/>
                <w:sz w:val="22"/>
                <w:szCs w:val="22"/>
              </w:rPr>
            </w:pPr>
            <w:r>
              <w:rPr>
                <w:i/>
                <w:sz w:val="22"/>
                <w:szCs w:val="22"/>
              </w:rPr>
              <w:t>Schedule</w:t>
            </w:r>
            <w:r w:rsidRPr="00181F16">
              <w:rPr>
                <w:i/>
                <w:sz w:val="22"/>
                <w:szCs w:val="22"/>
              </w:rPr>
              <w:t xml:space="preserve"> not reproduced</w:t>
            </w:r>
          </w:p>
        </w:tc>
        <w:tc>
          <w:tcPr>
            <w:tcW w:w="7391" w:type="dxa"/>
          </w:tcPr>
          <w:p w:rsidR="00F06228" w:rsidRPr="00A13CE7" w:rsidRDefault="00F06228" w:rsidP="00F06228">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p w:rsidR="00356245" w:rsidRPr="00A13CE7" w:rsidRDefault="00356245" w:rsidP="007E5620">
            <w:pPr>
              <w:rPr>
                <w:rFonts w:ascii="Times New Roman" w:eastAsia="Times New Roman" w:hAnsi="Times New Roman" w:cs="Times New Roman"/>
                <w:sz w:val="22"/>
                <w:szCs w:val="22"/>
                <w:lang w:eastAsia="en-AU"/>
              </w:rPr>
            </w:pPr>
          </w:p>
        </w:tc>
      </w:tr>
      <w:tr w:rsidR="00356245" w:rsidRPr="003176D6" w:rsidTr="00556ADD">
        <w:trPr>
          <w:gridAfter w:val="1"/>
          <w:wAfter w:w="8" w:type="dxa"/>
        </w:trPr>
        <w:tc>
          <w:tcPr>
            <w:tcW w:w="7394" w:type="dxa"/>
            <w:shd w:val="clear" w:color="auto" w:fill="auto"/>
          </w:tcPr>
          <w:p w:rsidR="00DF41D8" w:rsidRPr="00893A9B" w:rsidRDefault="00DF41D8" w:rsidP="00DF41D8">
            <w:pPr>
              <w:pStyle w:val="Subdocument"/>
              <w:keepNext w:val="0"/>
              <w:numPr>
                <w:ilvl w:val="0"/>
                <w:numId w:val="0"/>
              </w:numPr>
              <w:spacing w:before="200"/>
              <w:ind w:left="1701" w:hanging="1701"/>
              <w:rPr>
                <w:rFonts w:cs="Times New Roman"/>
                <w:sz w:val="22"/>
                <w:szCs w:val="22"/>
              </w:rPr>
            </w:pPr>
            <w:r>
              <w:rPr>
                <w:rFonts w:cs="Times New Roman"/>
                <w:sz w:val="22"/>
                <w:szCs w:val="22"/>
              </w:rPr>
              <w:t>Schedule E—2014 Part-day public holidays</w:t>
            </w:r>
            <w:r w:rsidRPr="00893A9B">
              <w:rPr>
                <w:rFonts w:cs="Times New Roman"/>
                <w:sz w:val="22"/>
                <w:szCs w:val="22"/>
              </w:rPr>
              <w:t xml:space="preserve"> </w:t>
            </w:r>
          </w:p>
          <w:p w:rsidR="00356245" w:rsidRPr="003176D6" w:rsidRDefault="007E5620" w:rsidP="00DF41D8">
            <w:pPr>
              <w:pStyle w:val="Block1"/>
              <w:ind w:left="0" w:firstLine="34"/>
              <w:rPr>
                <w:sz w:val="22"/>
                <w:szCs w:val="22"/>
              </w:rPr>
            </w:pPr>
            <w:r w:rsidRPr="00922705">
              <w:rPr>
                <w:i/>
                <w:sz w:val="22"/>
                <w:szCs w:val="22"/>
              </w:rPr>
              <w:t>Standard clause - no change</w:t>
            </w:r>
            <w:r w:rsidRPr="00922705">
              <w:rPr>
                <w:sz w:val="22"/>
                <w:szCs w:val="22"/>
              </w:rPr>
              <w:t xml:space="preserve"> - </w:t>
            </w:r>
            <w:r w:rsidRPr="00922705">
              <w:rPr>
                <w:i/>
                <w:sz w:val="22"/>
                <w:szCs w:val="22"/>
              </w:rPr>
              <w:t>provision not reproduced</w:t>
            </w:r>
          </w:p>
        </w:tc>
        <w:tc>
          <w:tcPr>
            <w:tcW w:w="7391" w:type="dxa"/>
          </w:tcPr>
          <w:p w:rsidR="00356245" w:rsidRPr="00760640" w:rsidRDefault="00356245" w:rsidP="00356245">
            <w:pPr>
              <w:pStyle w:val="Default"/>
              <w:rPr>
                <w:b/>
                <w:bCs w:val="0"/>
                <w:sz w:val="22"/>
                <w:szCs w:val="22"/>
              </w:rPr>
            </w:pPr>
            <w:r>
              <w:rPr>
                <w:b/>
                <w:bCs w:val="0"/>
                <w:sz w:val="22"/>
                <w:szCs w:val="22"/>
              </w:rPr>
              <w:t>Schedule F—</w:t>
            </w:r>
            <w:r w:rsidR="005977C5">
              <w:rPr>
                <w:b/>
                <w:bCs w:val="0"/>
                <w:sz w:val="22"/>
                <w:szCs w:val="22"/>
              </w:rPr>
              <w:t xml:space="preserve">2016 </w:t>
            </w:r>
            <w:r>
              <w:rPr>
                <w:b/>
                <w:bCs w:val="0"/>
                <w:sz w:val="22"/>
                <w:szCs w:val="22"/>
              </w:rPr>
              <w:t>Part-day Public Holidays</w:t>
            </w:r>
          </w:p>
          <w:p w:rsidR="00356245" w:rsidRDefault="00DF41D8" w:rsidP="00356245">
            <w:pPr>
              <w:pStyle w:val="Default"/>
              <w:rPr>
                <w:b/>
                <w:bCs w:val="0"/>
                <w:sz w:val="22"/>
                <w:szCs w:val="22"/>
              </w:rPr>
            </w:pPr>
            <w:r>
              <w:rPr>
                <w:i/>
                <w:sz w:val="22"/>
                <w:szCs w:val="22"/>
              </w:rPr>
              <w:t>Schedule</w:t>
            </w:r>
            <w:r w:rsidRPr="00181F16">
              <w:rPr>
                <w:i/>
                <w:sz w:val="22"/>
                <w:szCs w:val="22"/>
              </w:rPr>
              <w:t xml:space="preserve"> not reproduced</w:t>
            </w:r>
          </w:p>
        </w:tc>
        <w:tc>
          <w:tcPr>
            <w:tcW w:w="7391" w:type="dxa"/>
          </w:tcPr>
          <w:p w:rsidR="00FB5B8A" w:rsidRPr="00A13CE7" w:rsidRDefault="00F06228" w:rsidP="007E5620">
            <w:pPr>
              <w:rPr>
                <w:rFonts w:ascii="Times New Roman" w:hAnsi="Times New Roman" w:cs="Times New Roman"/>
                <w:sz w:val="22"/>
                <w:szCs w:val="22"/>
              </w:rPr>
            </w:pPr>
            <w:r w:rsidRPr="00A13CE7">
              <w:rPr>
                <w:rFonts w:ascii="Times New Roman" w:hAnsi="Times New Roman" w:cs="Times New Roman"/>
                <w:sz w:val="22"/>
                <w:szCs w:val="22"/>
              </w:rPr>
              <w:t>Common clause —for consultation in 2017.</w:t>
            </w:r>
          </w:p>
        </w:tc>
      </w:tr>
      <w:tr w:rsidR="00FB5B8A" w:rsidRPr="003176D6" w:rsidTr="00556ADD">
        <w:trPr>
          <w:gridAfter w:val="1"/>
          <w:wAfter w:w="8" w:type="dxa"/>
        </w:trPr>
        <w:tc>
          <w:tcPr>
            <w:tcW w:w="7394" w:type="dxa"/>
            <w:shd w:val="clear" w:color="auto" w:fill="auto"/>
          </w:tcPr>
          <w:p w:rsidR="00FB5B8A" w:rsidRDefault="00F06228" w:rsidP="00DF41D8">
            <w:pPr>
              <w:pStyle w:val="Subdocument"/>
              <w:keepNext w:val="0"/>
              <w:numPr>
                <w:ilvl w:val="0"/>
                <w:numId w:val="0"/>
              </w:numPr>
              <w:spacing w:before="200"/>
              <w:ind w:left="1701" w:hanging="1701"/>
              <w:rPr>
                <w:rFonts w:cs="Times New Roman"/>
                <w:sz w:val="22"/>
                <w:szCs w:val="22"/>
              </w:rPr>
            </w:pPr>
            <w:r>
              <w:rPr>
                <w:rFonts w:cs="Times New Roman"/>
                <w:sz w:val="22"/>
                <w:szCs w:val="22"/>
              </w:rPr>
              <w:t>3. Definitions and interpretation</w:t>
            </w:r>
          </w:p>
        </w:tc>
        <w:tc>
          <w:tcPr>
            <w:tcW w:w="7391" w:type="dxa"/>
          </w:tcPr>
          <w:p w:rsidR="00FB5B8A" w:rsidRDefault="00FB5B8A" w:rsidP="00356245">
            <w:pPr>
              <w:pStyle w:val="Default"/>
              <w:rPr>
                <w:b/>
                <w:bCs w:val="0"/>
                <w:sz w:val="22"/>
                <w:szCs w:val="22"/>
              </w:rPr>
            </w:pPr>
            <w:r>
              <w:rPr>
                <w:b/>
                <w:bCs w:val="0"/>
                <w:sz w:val="22"/>
                <w:szCs w:val="22"/>
              </w:rPr>
              <w:t>Schedule G—Definitions</w:t>
            </w:r>
          </w:p>
          <w:p w:rsidR="00FB5B8A" w:rsidRDefault="00FB5B8A" w:rsidP="00356245">
            <w:pPr>
              <w:pStyle w:val="Default"/>
              <w:rPr>
                <w:b/>
                <w:bCs w:val="0"/>
                <w:sz w:val="22"/>
                <w:szCs w:val="22"/>
              </w:rPr>
            </w:pPr>
            <w:r w:rsidRPr="00FB5B8A">
              <w:rPr>
                <w:i/>
                <w:sz w:val="22"/>
                <w:szCs w:val="22"/>
              </w:rPr>
              <w:t>Moved to clause 2</w:t>
            </w:r>
            <w:r>
              <w:rPr>
                <w:i/>
                <w:sz w:val="22"/>
                <w:szCs w:val="22"/>
              </w:rPr>
              <w:t xml:space="preserve"> – not reproduced</w:t>
            </w:r>
          </w:p>
        </w:tc>
        <w:tc>
          <w:tcPr>
            <w:tcW w:w="7391" w:type="dxa"/>
          </w:tcPr>
          <w:p w:rsidR="00FB5B8A" w:rsidRPr="00A13CE7" w:rsidRDefault="00FB5B8A" w:rsidP="00F06228">
            <w:pPr>
              <w:rPr>
                <w:rFonts w:ascii="Times New Roman" w:eastAsia="Times New Roman" w:hAnsi="Times New Roman" w:cs="Times New Roman"/>
                <w:sz w:val="22"/>
                <w:szCs w:val="22"/>
                <w:lang w:eastAsia="en-AU"/>
              </w:rPr>
            </w:pPr>
            <w:r w:rsidRPr="00A13CE7">
              <w:rPr>
                <w:rFonts w:ascii="Times New Roman" w:eastAsia="Times New Roman" w:hAnsi="Times New Roman" w:cs="Times New Roman"/>
                <w:sz w:val="22"/>
                <w:szCs w:val="22"/>
                <w:lang w:eastAsia="en-AU"/>
              </w:rPr>
              <w:t xml:space="preserve">The Definitions have been moved to </w:t>
            </w:r>
            <w:r w:rsidR="00F06228" w:rsidRPr="00A13CE7">
              <w:rPr>
                <w:rFonts w:ascii="Times New Roman" w:eastAsia="Times New Roman" w:hAnsi="Times New Roman" w:cs="Times New Roman"/>
                <w:sz w:val="22"/>
                <w:szCs w:val="22"/>
                <w:lang w:eastAsia="en-AU"/>
              </w:rPr>
              <w:t>clause 2 of the revised ED</w:t>
            </w:r>
            <w:r w:rsidRPr="00A13CE7">
              <w:rPr>
                <w:rFonts w:ascii="Times New Roman" w:eastAsia="Times New Roman" w:hAnsi="Times New Roman" w:cs="Times New Roman"/>
                <w:sz w:val="22"/>
                <w:szCs w:val="22"/>
                <w:lang w:eastAsia="en-AU"/>
              </w:rPr>
              <w:t xml:space="preserve">. </w:t>
            </w:r>
          </w:p>
        </w:tc>
      </w:tr>
    </w:tbl>
    <w:p w:rsidR="00F66F11" w:rsidRDefault="00F66F11" w:rsidP="00F66F11">
      <w:pPr>
        <w:spacing w:after="0"/>
        <w:rPr>
          <w:rFonts w:ascii="Times New Roman" w:hAnsi="Times New Roman" w:cs="Times New Roman"/>
          <w:sz w:val="4"/>
          <w:szCs w:val="4"/>
        </w:rPr>
      </w:pPr>
    </w:p>
    <w:p w:rsidR="0028139A" w:rsidRDefault="0028139A" w:rsidP="0028139A">
      <w:pPr>
        <w:rPr>
          <w:b/>
          <w:bCs/>
        </w:rPr>
      </w:pPr>
    </w:p>
    <w:sectPr w:rsidR="0028139A" w:rsidSect="003B3CEA">
      <w:pgSz w:w="23814" w:h="16840" w:orient="landscape" w:code="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C2" w:rsidRDefault="009706C2">
      <w:pPr>
        <w:spacing w:line="240" w:lineRule="auto"/>
      </w:pPr>
      <w:r>
        <w:separator/>
      </w:r>
    </w:p>
  </w:endnote>
  <w:endnote w:type="continuationSeparator" w:id="0">
    <w:p w:rsidR="009706C2" w:rsidRDefault="00970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40535"/>
      <w:docPartObj>
        <w:docPartGallery w:val="Page Numbers (Bottom of Page)"/>
        <w:docPartUnique/>
      </w:docPartObj>
    </w:sdtPr>
    <w:sdtEndPr>
      <w:rPr>
        <w:rFonts w:ascii="Times New Roman" w:hAnsi="Times New Roman" w:cs="Times New Roman"/>
        <w:noProof/>
        <w:sz w:val="16"/>
        <w:szCs w:val="16"/>
      </w:rPr>
    </w:sdtEndPr>
    <w:sdtContent>
      <w:p w:rsidR="00023754" w:rsidRPr="00EA6032" w:rsidRDefault="00023754">
        <w:pPr>
          <w:pStyle w:val="Footer"/>
          <w:jc w:val="center"/>
          <w:rPr>
            <w:rFonts w:ascii="Times New Roman" w:hAnsi="Times New Roman" w:cs="Times New Roman"/>
            <w:sz w:val="16"/>
            <w:szCs w:val="16"/>
          </w:rPr>
        </w:pPr>
        <w:r w:rsidRPr="00356245">
          <w:rPr>
            <w:rFonts w:ascii="Times New Roman" w:hAnsi="Times New Roman" w:cs="Times New Roman"/>
            <w:sz w:val="20"/>
            <w:szCs w:val="20"/>
          </w:rPr>
          <w:t xml:space="preserve">                      </w:t>
        </w:r>
        <w:r>
          <w:rPr>
            <w:rFonts w:ascii="Times New Roman" w:hAnsi="Times New Roman" w:cs="Times New Roman"/>
            <w:sz w:val="20"/>
            <w:szCs w:val="20"/>
          </w:rPr>
          <w:t>16</w:t>
        </w:r>
        <w:r w:rsidRPr="00356245">
          <w:rPr>
            <w:rFonts w:ascii="Times New Roman" w:hAnsi="Times New Roman" w:cs="Times New Roman"/>
            <w:sz w:val="20"/>
            <w:szCs w:val="20"/>
          </w:rPr>
          <w:t xml:space="preserve"> </w:t>
        </w:r>
        <w:r>
          <w:rPr>
            <w:rFonts w:ascii="Times New Roman" w:hAnsi="Times New Roman" w:cs="Times New Roman"/>
            <w:sz w:val="20"/>
            <w:szCs w:val="20"/>
          </w:rPr>
          <w:t>September</w:t>
        </w:r>
        <w:r w:rsidRPr="00356245">
          <w:rPr>
            <w:rFonts w:ascii="Times New Roman" w:hAnsi="Times New Roman" w:cs="Times New Roman"/>
            <w:sz w:val="20"/>
            <w:szCs w:val="20"/>
          </w:rPr>
          <w:t xml:space="preserve"> 2016</w:t>
        </w:r>
        <w:r w:rsidRPr="00356245">
          <w:rPr>
            <w:rFonts w:ascii="Times New Roman" w:hAnsi="Times New Roman" w:cs="Times New Roman"/>
            <w:sz w:val="20"/>
            <w:szCs w:val="2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356245">
          <w:rPr>
            <w:rFonts w:ascii="Times New Roman" w:hAnsi="Times New Roman" w:cs="Times New Roman"/>
            <w:sz w:val="20"/>
            <w:szCs w:val="20"/>
          </w:rPr>
          <w:fldChar w:fldCharType="begin"/>
        </w:r>
        <w:r w:rsidRPr="00356245">
          <w:rPr>
            <w:rFonts w:ascii="Times New Roman" w:hAnsi="Times New Roman" w:cs="Times New Roman"/>
            <w:sz w:val="20"/>
            <w:szCs w:val="20"/>
          </w:rPr>
          <w:instrText xml:space="preserve"> PAGE   \* MERGEFORMAT </w:instrText>
        </w:r>
        <w:r w:rsidRPr="00356245">
          <w:rPr>
            <w:rFonts w:ascii="Times New Roman" w:hAnsi="Times New Roman" w:cs="Times New Roman"/>
            <w:sz w:val="20"/>
            <w:szCs w:val="20"/>
          </w:rPr>
          <w:fldChar w:fldCharType="separate"/>
        </w:r>
        <w:r w:rsidR="00454717">
          <w:rPr>
            <w:rFonts w:ascii="Times New Roman" w:hAnsi="Times New Roman" w:cs="Times New Roman"/>
            <w:noProof/>
            <w:sz w:val="20"/>
            <w:szCs w:val="20"/>
          </w:rPr>
          <w:t>1</w:t>
        </w:r>
        <w:r w:rsidRPr="0035624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C2" w:rsidRDefault="009706C2">
      <w:pPr>
        <w:pStyle w:val="NoSpacing"/>
      </w:pPr>
      <w:r>
        <w:continuationSeparator/>
      </w:r>
    </w:p>
  </w:footnote>
  <w:footnote w:type="continuationSeparator" w:id="0">
    <w:p w:rsidR="009706C2" w:rsidRDefault="009706C2">
      <w:pPr>
        <w:pStyle w:val="NoSpacing"/>
      </w:pPr>
      <w:r>
        <w:continuationSeparator/>
      </w:r>
    </w:p>
  </w:footnote>
  <w:footnote w:type="continuationNotice" w:id="1">
    <w:p w:rsidR="009706C2" w:rsidRDefault="009706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35327B0"/>
    <w:multiLevelType w:val="multilevel"/>
    <w:tmpl w:val="8188D6CA"/>
    <w:lvl w:ilvl="0">
      <w:start w:val="1"/>
      <w:numFmt w:val="decimal"/>
      <w:pStyle w:val="Level3Bold"/>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pStyle w:val="Level3Bold"/>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38B2998"/>
    <w:multiLevelType w:val="hybridMultilevel"/>
    <w:tmpl w:val="F336F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F84273"/>
    <w:multiLevelType w:val="multilevel"/>
    <w:tmpl w:val="8D184D90"/>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7">
    <w:nsid w:val="06C31633"/>
    <w:multiLevelType w:val="hybridMultilevel"/>
    <w:tmpl w:val="C516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8A7696"/>
    <w:multiLevelType w:val="hybridMultilevel"/>
    <w:tmpl w:val="36A8261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0AC67CD4"/>
    <w:multiLevelType w:val="hybridMultilevel"/>
    <w:tmpl w:val="664E54E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nsid w:val="0C764D2A"/>
    <w:multiLevelType w:val="hybridMultilevel"/>
    <w:tmpl w:val="FEE8AC3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2">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3">
    <w:nsid w:val="11A76076"/>
    <w:multiLevelType w:val="hybridMultilevel"/>
    <w:tmpl w:val="D8E8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311876"/>
    <w:multiLevelType w:val="hybridMultilevel"/>
    <w:tmpl w:val="3662C774"/>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17">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E1697E"/>
    <w:multiLevelType w:val="hybridMultilevel"/>
    <w:tmpl w:val="A1DCE14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314E412C"/>
    <w:multiLevelType w:val="hybridMultilevel"/>
    <w:tmpl w:val="F312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775961"/>
    <w:multiLevelType w:val="hybridMultilevel"/>
    <w:tmpl w:val="746814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D8003F"/>
    <w:multiLevelType w:val="hybridMultilevel"/>
    <w:tmpl w:val="2E3E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9A1F7B"/>
    <w:multiLevelType w:val="hybridMultilevel"/>
    <w:tmpl w:val="FD706C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1577AF"/>
    <w:multiLevelType w:val="multilevel"/>
    <w:tmpl w:val="306AAE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6C17ED"/>
    <w:multiLevelType w:val="hybridMultilevel"/>
    <w:tmpl w:val="0CB85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EC2BE1"/>
    <w:multiLevelType w:val="hybridMultilevel"/>
    <w:tmpl w:val="8C82E01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8">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nsid w:val="4D79726D"/>
    <w:multiLevelType w:val="hybridMultilevel"/>
    <w:tmpl w:val="3ED844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3C74C5B"/>
    <w:multiLevelType w:val="multilevel"/>
    <w:tmpl w:val="48B486AC"/>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51A0DE0"/>
    <w:multiLevelType w:val="hybridMultilevel"/>
    <w:tmpl w:val="14FA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SubLevel1Bold"/>
      <w:lvlText w:val=""/>
      <w:lvlJc w:val="left"/>
      <w:pPr>
        <w:tabs>
          <w:tab w:val="num" w:pos="1406"/>
        </w:tabs>
        <w:ind w:left="1406" w:hanging="624"/>
      </w:pPr>
      <w:rPr>
        <w:rFonts w:ascii="Symbol" w:hAnsi="Symbol" w:hint="default"/>
        <w:color w:val="auto"/>
      </w:rPr>
    </w:lvl>
    <w:lvl w:ilvl="2">
      <w:start w:val="1"/>
      <w:numFmt w:val="bullet"/>
      <w:pStyle w:val="Bullet30"/>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ABC36DB"/>
    <w:multiLevelType w:val="hybridMultilevel"/>
    <w:tmpl w:val="6862F818"/>
    <w:lvl w:ilvl="0" w:tplc="7B36490C">
      <w:start w:val="1"/>
      <w:numFmt w:val="bullet"/>
      <w:lvlText w:val=""/>
      <w:lvlJc w:val="left"/>
      <w:pPr>
        <w:ind w:left="720" w:hanging="360"/>
      </w:pPr>
      <w:rPr>
        <w:rFonts w:ascii="Symbol" w:hAnsi="Symbol" w:hint="default"/>
        <w:kern w:val="0"/>
        <w14:numSpacing w14:val="default"/>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5">
    <w:nsid w:val="5D67790E"/>
    <w:multiLevelType w:val="hybridMultilevel"/>
    <w:tmpl w:val="A7BE8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DE6A74"/>
    <w:multiLevelType w:val="hybridMultilevel"/>
    <w:tmpl w:val="FE161950"/>
    <w:lvl w:ilvl="0" w:tplc="B010F95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C863E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545DF5"/>
    <w:multiLevelType w:val="multilevel"/>
    <w:tmpl w:val="C7F812CE"/>
    <w:styleLink w:val="OutlineList1"/>
    <w:lvl w:ilvl="0">
      <w:start w:val="1"/>
      <w:numFmt w:val="decimal"/>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9">
    <w:nsid w:val="6A4D5C61"/>
    <w:multiLevelType w:val="hybridMultilevel"/>
    <w:tmpl w:val="AA9CD594"/>
    <w:lvl w:ilvl="0" w:tplc="9866F430">
      <w:start w:val="1"/>
      <w:numFmt w:val="bullet"/>
      <w:pStyle w:val="Bullet10"/>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nsid w:val="7D380E9F"/>
    <w:multiLevelType w:val="hybridMultilevel"/>
    <w:tmpl w:val="8B6E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7"/>
  </w:num>
  <w:num w:numId="6">
    <w:abstractNumId w:val="15"/>
  </w:num>
  <w:num w:numId="7">
    <w:abstractNumId w:val="22"/>
  </w:num>
  <w:num w:numId="8">
    <w:abstractNumId w:val="18"/>
  </w:num>
  <w:num w:numId="9">
    <w:abstractNumId w:val="38"/>
  </w:num>
  <w:num w:numId="10">
    <w:abstractNumId w:val="34"/>
  </w:num>
  <w:num w:numId="11">
    <w:abstractNumId w:val="12"/>
  </w:num>
  <w:num w:numId="12">
    <w:abstractNumId w:val="32"/>
  </w:num>
  <w:num w:numId="13">
    <w:abstractNumId w:val="4"/>
  </w:num>
  <w:num w:numId="14">
    <w:abstractNumId w:val="30"/>
  </w:num>
  <w:num w:numId="15">
    <w:abstractNumId w:val="28"/>
  </w:num>
  <w:num w:numId="16">
    <w:abstractNumId w:val="39"/>
  </w:num>
  <w:num w:numId="17">
    <w:abstractNumId w:val="14"/>
  </w:num>
  <w:num w:numId="18">
    <w:abstractNumId w:val="37"/>
  </w:num>
  <w:num w:numId="19">
    <w:abstractNumId w:val="35"/>
  </w:num>
  <w:num w:numId="20">
    <w:abstractNumId w:val="6"/>
  </w:num>
  <w:num w:numId="21">
    <w:abstractNumId w:val="9"/>
  </w:num>
  <w:num w:numId="22">
    <w:abstractNumId w:val="30"/>
  </w:num>
  <w:num w:numId="23">
    <w:abstractNumId w:val="31"/>
  </w:num>
  <w:num w:numId="24">
    <w:abstractNumId w:val="6"/>
  </w:num>
  <w:num w:numId="25">
    <w:abstractNumId w:val="25"/>
  </w:num>
  <w:num w:numId="26">
    <w:abstractNumId w:val="24"/>
  </w:num>
  <w:num w:numId="27">
    <w:abstractNumId w:val="13"/>
  </w:num>
  <w:num w:numId="28">
    <w:abstractNumId w:val="10"/>
  </w:num>
  <w:num w:numId="29">
    <w:abstractNumId w:val="7"/>
  </w:num>
  <w:num w:numId="30">
    <w:abstractNumId w:val="40"/>
  </w:num>
  <w:num w:numId="31">
    <w:abstractNumId w:val="19"/>
  </w:num>
  <w:num w:numId="32">
    <w:abstractNumId w:val="8"/>
  </w:num>
  <w:num w:numId="33">
    <w:abstractNumId w:val="27"/>
  </w:num>
  <w:num w:numId="34">
    <w:abstractNumId w:val="16"/>
  </w:num>
  <w:num w:numId="35">
    <w:abstractNumId w:val="30"/>
  </w:num>
  <w:num w:numId="36">
    <w:abstractNumId w:val="29"/>
  </w:num>
  <w:num w:numId="37">
    <w:abstractNumId w:val="11"/>
  </w:num>
  <w:num w:numId="38">
    <w:abstractNumId w:val="36"/>
  </w:num>
  <w:num w:numId="39">
    <w:abstractNumId w:val="26"/>
  </w:num>
  <w:num w:numId="40">
    <w:abstractNumId w:val="33"/>
  </w:num>
  <w:num w:numId="41">
    <w:abstractNumId w:val="5"/>
  </w:num>
  <w:num w:numId="42">
    <w:abstractNumId w:val="20"/>
  </w:num>
  <w:num w:numId="43">
    <w:abstractNumId w:val="23"/>
  </w:num>
  <w:num w:numId="4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44"/>
    <w:rsid w:val="000000D9"/>
    <w:rsid w:val="000020AE"/>
    <w:rsid w:val="00002AB6"/>
    <w:rsid w:val="000041EA"/>
    <w:rsid w:val="00004FC9"/>
    <w:rsid w:val="00005222"/>
    <w:rsid w:val="00007002"/>
    <w:rsid w:val="00007910"/>
    <w:rsid w:val="0001096C"/>
    <w:rsid w:val="00011C1E"/>
    <w:rsid w:val="00012233"/>
    <w:rsid w:val="000122FD"/>
    <w:rsid w:val="000133BA"/>
    <w:rsid w:val="000145E4"/>
    <w:rsid w:val="0002018A"/>
    <w:rsid w:val="00020AB8"/>
    <w:rsid w:val="00021510"/>
    <w:rsid w:val="000222DF"/>
    <w:rsid w:val="0002257B"/>
    <w:rsid w:val="00023271"/>
    <w:rsid w:val="00023754"/>
    <w:rsid w:val="00023B15"/>
    <w:rsid w:val="00024402"/>
    <w:rsid w:val="000251F5"/>
    <w:rsid w:val="00025CEA"/>
    <w:rsid w:val="000269F9"/>
    <w:rsid w:val="000277F0"/>
    <w:rsid w:val="00030740"/>
    <w:rsid w:val="00030D84"/>
    <w:rsid w:val="00030E3A"/>
    <w:rsid w:val="00032755"/>
    <w:rsid w:val="00032C5E"/>
    <w:rsid w:val="00035055"/>
    <w:rsid w:val="0003643D"/>
    <w:rsid w:val="0003729C"/>
    <w:rsid w:val="00037996"/>
    <w:rsid w:val="00037E3C"/>
    <w:rsid w:val="00040432"/>
    <w:rsid w:val="00040F9F"/>
    <w:rsid w:val="000410BF"/>
    <w:rsid w:val="000410DC"/>
    <w:rsid w:val="00042146"/>
    <w:rsid w:val="000437E6"/>
    <w:rsid w:val="00043BC5"/>
    <w:rsid w:val="000441CD"/>
    <w:rsid w:val="00044DA0"/>
    <w:rsid w:val="00044F26"/>
    <w:rsid w:val="00045F96"/>
    <w:rsid w:val="00046105"/>
    <w:rsid w:val="0004611C"/>
    <w:rsid w:val="000501DD"/>
    <w:rsid w:val="000516A4"/>
    <w:rsid w:val="000518AE"/>
    <w:rsid w:val="000525C3"/>
    <w:rsid w:val="000525D0"/>
    <w:rsid w:val="000529CA"/>
    <w:rsid w:val="00053AF6"/>
    <w:rsid w:val="00053BAD"/>
    <w:rsid w:val="00055975"/>
    <w:rsid w:val="00060C0C"/>
    <w:rsid w:val="00061C2C"/>
    <w:rsid w:val="00061EB1"/>
    <w:rsid w:val="000627CE"/>
    <w:rsid w:val="00063E25"/>
    <w:rsid w:val="00063E57"/>
    <w:rsid w:val="00063F07"/>
    <w:rsid w:val="00065594"/>
    <w:rsid w:val="00065A5B"/>
    <w:rsid w:val="00066841"/>
    <w:rsid w:val="00070FFE"/>
    <w:rsid w:val="00071AC1"/>
    <w:rsid w:val="0007230C"/>
    <w:rsid w:val="00072C2D"/>
    <w:rsid w:val="00073F16"/>
    <w:rsid w:val="0007425F"/>
    <w:rsid w:val="00075F8B"/>
    <w:rsid w:val="00076AD8"/>
    <w:rsid w:val="00077202"/>
    <w:rsid w:val="00080BD5"/>
    <w:rsid w:val="000825B1"/>
    <w:rsid w:val="00082D2C"/>
    <w:rsid w:val="000865C9"/>
    <w:rsid w:val="0008677B"/>
    <w:rsid w:val="000878E1"/>
    <w:rsid w:val="00090BC0"/>
    <w:rsid w:val="00092B01"/>
    <w:rsid w:val="00094864"/>
    <w:rsid w:val="00096076"/>
    <w:rsid w:val="000A21EF"/>
    <w:rsid w:val="000A30B0"/>
    <w:rsid w:val="000A349C"/>
    <w:rsid w:val="000A35C0"/>
    <w:rsid w:val="000A36B2"/>
    <w:rsid w:val="000A3F52"/>
    <w:rsid w:val="000A465C"/>
    <w:rsid w:val="000A633A"/>
    <w:rsid w:val="000A66A0"/>
    <w:rsid w:val="000A6E66"/>
    <w:rsid w:val="000B2233"/>
    <w:rsid w:val="000B2C41"/>
    <w:rsid w:val="000B3F95"/>
    <w:rsid w:val="000B4503"/>
    <w:rsid w:val="000B5EC2"/>
    <w:rsid w:val="000B6791"/>
    <w:rsid w:val="000B69E7"/>
    <w:rsid w:val="000B6ACF"/>
    <w:rsid w:val="000B7DE9"/>
    <w:rsid w:val="000C0160"/>
    <w:rsid w:val="000C0253"/>
    <w:rsid w:val="000C09DE"/>
    <w:rsid w:val="000C2A99"/>
    <w:rsid w:val="000C3566"/>
    <w:rsid w:val="000C423A"/>
    <w:rsid w:val="000C51E5"/>
    <w:rsid w:val="000C58CE"/>
    <w:rsid w:val="000C59F1"/>
    <w:rsid w:val="000C5E29"/>
    <w:rsid w:val="000C6B25"/>
    <w:rsid w:val="000C6CCD"/>
    <w:rsid w:val="000C6DD5"/>
    <w:rsid w:val="000D0588"/>
    <w:rsid w:val="000D38BB"/>
    <w:rsid w:val="000D3AEB"/>
    <w:rsid w:val="000D42A6"/>
    <w:rsid w:val="000D4974"/>
    <w:rsid w:val="000D51D7"/>
    <w:rsid w:val="000D583A"/>
    <w:rsid w:val="000D5FE2"/>
    <w:rsid w:val="000D62C3"/>
    <w:rsid w:val="000D6763"/>
    <w:rsid w:val="000D6AF3"/>
    <w:rsid w:val="000D77B5"/>
    <w:rsid w:val="000E0199"/>
    <w:rsid w:val="000E0A6C"/>
    <w:rsid w:val="000E1227"/>
    <w:rsid w:val="000E267E"/>
    <w:rsid w:val="000E2B26"/>
    <w:rsid w:val="000E36D7"/>
    <w:rsid w:val="000E440E"/>
    <w:rsid w:val="000E4E39"/>
    <w:rsid w:val="000E4F0A"/>
    <w:rsid w:val="000E6483"/>
    <w:rsid w:val="000E7022"/>
    <w:rsid w:val="000E7457"/>
    <w:rsid w:val="000E7B5B"/>
    <w:rsid w:val="000F11F8"/>
    <w:rsid w:val="000F2ABF"/>
    <w:rsid w:val="000F30A1"/>
    <w:rsid w:val="000F321D"/>
    <w:rsid w:val="000F36E9"/>
    <w:rsid w:val="000F44EF"/>
    <w:rsid w:val="000F4797"/>
    <w:rsid w:val="000F4901"/>
    <w:rsid w:val="000F5D79"/>
    <w:rsid w:val="000F7F66"/>
    <w:rsid w:val="001002C2"/>
    <w:rsid w:val="00100302"/>
    <w:rsid w:val="0010066B"/>
    <w:rsid w:val="00100EA0"/>
    <w:rsid w:val="00102316"/>
    <w:rsid w:val="001024AB"/>
    <w:rsid w:val="00102C86"/>
    <w:rsid w:val="00104A1B"/>
    <w:rsid w:val="001055D9"/>
    <w:rsid w:val="00107509"/>
    <w:rsid w:val="0010754B"/>
    <w:rsid w:val="00111533"/>
    <w:rsid w:val="00111E29"/>
    <w:rsid w:val="001133EE"/>
    <w:rsid w:val="00113405"/>
    <w:rsid w:val="00113CCF"/>
    <w:rsid w:val="00115830"/>
    <w:rsid w:val="00116651"/>
    <w:rsid w:val="0011747E"/>
    <w:rsid w:val="0012113D"/>
    <w:rsid w:val="001213B3"/>
    <w:rsid w:val="00122D0D"/>
    <w:rsid w:val="00123D4F"/>
    <w:rsid w:val="00123D86"/>
    <w:rsid w:val="001241CC"/>
    <w:rsid w:val="00127844"/>
    <w:rsid w:val="00127959"/>
    <w:rsid w:val="00132765"/>
    <w:rsid w:val="00132E05"/>
    <w:rsid w:val="00136F9F"/>
    <w:rsid w:val="00143EB7"/>
    <w:rsid w:val="001441DB"/>
    <w:rsid w:val="00144D36"/>
    <w:rsid w:val="00145C4B"/>
    <w:rsid w:val="00146060"/>
    <w:rsid w:val="00147FB6"/>
    <w:rsid w:val="00150A2E"/>
    <w:rsid w:val="001514FA"/>
    <w:rsid w:val="00151C90"/>
    <w:rsid w:val="00153696"/>
    <w:rsid w:val="0015471C"/>
    <w:rsid w:val="00154AE5"/>
    <w:rsid w:val="0015502E"/>
    <w:rsid w:val="0015550A"/>
    <w:rsid w:val="00155716"/>
    <w:rsid w:val="001557CA"/>
    <w:rsid w:val="00156F49"/>
    <w:rsid w:val="0015713F"/>
    <w:rsid w:val="00157188"/>
    <w:rsid w:val="00157B4C"/>
    <w:rsid w:val="00160024"/>
    <w:rsid w:val="00160BB5"/>
    <w:rsid w:val="00161C49"/>
    <w:rsid w:val="0016319F"/>
    <w:rsid w:val="00164F7A"/>
    <w:rsid w:val="00166537"/>
    <w:rsid w:val="00166A55"/>
    <w:rsid w:val="001700D1"/>
    <w:rsid w:val="00170D43"/>
    <w:rsid w:val="00171952"/>
    <w:rsid w:val="00172534"/>
    <w:rsid w:val="0017283E"/>
    <w:rsid w:val="001729EE"/>
    <w:rsid w:val="00172D70"/>
    <w:rsid w:val="00174645"/>
    <w:rsid w:val="00176036"/>
    <w:rsid w:val="00176A6D"/>
    <w:rsid w:val="0018005F"/>
    <w:rsid w:val="00180313"/>
    <w:rsid w:val="00181F16"/>
    <w:rsid w:val="0018274A"/>
    <w:rsid w:val="0018276B"/>
    <w:rsid w:val="001843A0"/>
    <w:rsid w:val="0019043A"/>
    <w:rsid w:val="001910F6"/>
    <w:rsid w:val="001927C1"/>
    <w:rsid w:val="00192940"/>
    <w:rsid w:val="00192D83"/>
    <w:rsid w:val="001930E4"/>
    <w:rsid w:val="001933BB"/>
    <w:rsid w:val="00193A78"/>
    <w:rsid w:val="00193D78"/>
    <w:rsid w:val="00195835"/>
    <w:rsid w:val="00195F05"/>
    <w:rsid w:val="00196869"/>
    <w:rsid w:val="00196E5E"/>
    <w:rsid w:val="001977FF"/>
    <w:rsid w:val="00197960"/>
    <w:rsid w:val="001A1395"/>
    <w:rsid w:val="001A150A"/>
    <w:rsid w:val="001A1AA7"/>
    <w:rsid w:val="001A23D0"/>
    <w:rsid w:val="001A35E4"/>
    <w:rsid w:val="001A41CD"/>
    <w:rsid w:val="001A611F"/>
    <w:rsid w:val="001A627A"/>
    <w:rsid w:val="001A666B"/>
    <w:rsid w:val="001A6CE5"/>
    <w:rsid w:val="001A704A"/>
    <w:rsid w:val="001B062F"/>
    <w:rsid w:val="001B1AA6"/>
    <w:rsid w:val="001B385E"/>
    <w:rsid w:val="001B3E32"/>
    <w:rsid w:val="001B5494"/>
    <w:rsid w:val="001B7017"/>
    <w:rsid w:val="001B71E8"/>
    <w:rsid w:val="001C1171"/>
    <w:rsid w:val="001C2300"/>
    <w:rsid w:val="001C2498"/>
    <w:rsid w:val="001C2CA5"/>
    <w:rsid w:val="001C434A"/>
    <w:rsid w:val="001C5F08"/>
    <w:rsid w:val="001C7A1C"/>
    <w:rsid w:val="001D1573"/>
    <w:rsid w:val="001D1C19"/>
    <w:rsid w:val="001D2108"/>
    <w:rsid w:val="001D2255"/>
    <w:rsid w:val="001D2AB4"/>
    <w:rsid w:val="001D2B29"/>
    <w:rsid w:val="001D46AA"/>
    <w:rsid w:val="001D48A8"/>
    <w:rsid w:val="001D4ED5"/>
    <w:rsid w:val="001D53DE"/>
    <w:rsid w:val="001D624D"/>
    <w:rsid w:val="001D6612"/>
    <w:rsid w:val="001D6979"/>
    <w:rsid w:val="001D6C16"/>
    <w:rsid w:val="001D6E04"/>
    <w:rsid w:val="001E0F55"/>
    <w:rsid w:val="001E1503"/>
    <w:rsid w:val="001E1C55"/>
    <w:rsid w:val="001E1CBE"/>
    <w:rsid w:val="001E1E27"/>
    <w:rsid w:val="001E20CE"/>
    <w:rsid w:val="001E2596"/>
    <w:rsid w:val="001E41C2"/>
    <w:rsid w:val="001E41F8"/>
    <w:rsid w:val="001E4DF6"/>
    <w:rsid w:val="001E4F2A"/>
    <w:rsid w:val="001E52C6"/>
    <w:rsid w:val="001E7676"/>
    <w:rsid w:val="001E7B9A"/>
    <w:rsid w:val="001F1098"/>
    <w:rsid w:val="001F1E0D"/>
    <w:rsid w:val="001F25E2"/>
    <w:rsid w:val="001F41CB"/>
    <w:rsid w:val="001F424D"/>
    <w:rsid w:val="001F46EB"/>
    <w:rsid w:val="001F7DCF"/>
    <w:rsid w:val="002001E4"/>
    <w:rsid w:val="0020222F"/>
    <w:rsid w:val="00202607"/>
    <w:rsid w:val="00203282"/>
    <w:rsid w:val="00203817"/>
    <w:rsid w:val="00205A16"/>
    <w:rsid w:val="00206129"/>
    <w:rsid w:val="0021049E"/>
    <w:rsid w:val="002111CD"/>
    <w:rsid w:val="00212D70"/>
    <w:rsid w:val="00213C45"/>
    <w:rsid w:val="00213CF6"/>
    <w:rsid w:val="0021428F"/>
    <w:rsid w:val="0022058C"/>
    <w:rsid w:val="002208DC"/>
    <w:rsid w:val="00222449"/>
    <w:rsid w:val="00225A05"/>
    <w:rsid w:val="0022662D"/>
    <w:rsid w:val="00227D6E"/>
    <w:rsid w:val="00230AFD"/>
    <w:rsid w:val="00231DBA"/>
    <w:rsid w:val="0023205D"/>
    <w:rsid w:val="00232600"/>
    <w:rsid w:val="00232BBA"/>
    <w:rsid w:val="00232D59"/>
    <w:rsid w:val="00233791"/>
    <w:rsid w:val="00234F1F"/>
    <w:rsid w:val="002353B7"/>
    <w:rsid w:val="002353BD"/>
    <w:rsid w:val="002356D9"/>
    <w:rsid w:val="0023578F"/>
    <w:rsid w:val="00235DC2"/>
    <w:rsid w:val="0023787D"/>
    <w:rsid w:val="00237C9F"/>
    <w:rsid w:val="00240AB5"/>
    <w:rsid w:val="00241EEA"/>
    <w:rsid w:val="0024291D"/>
    <w:rsid w:val="00243765"/>
    <w:rsid w:val="002437B7"/>
    <w:rsid w:val="0024496D"/>
    <w:rsid w:val="00247F1B"/>
    <w:rsid w:val="00250098"/>
    <w:rsid w:val="002511D0"/>
    <w:rsid w:val="0025240C"/>
    <w:rsid w:val="00252808"/>
    <w:rsid w:val="00253571"/>
    <w:rsid w:val="002539FD"/>
    <w:rsid w:val="00253CD6"/>
    <w:rsid w:val="0025401C"/>
    <w:rsid w:val="00254846"/>
    <w:rsid w:val="002550EE"/>
    <w:rsid w:val="00256CA2"/>
    <w:rsid w:val="00256F74"/>
    <w:rsid w:val="00257956"/>
    <w:rsid w:val="00257B35"/>
    <w:rsid w:val="00257FA7"/>
    <w:rsid w:val="002618C4"/>
    <w:rsid w:val="00263BFE"/>
    <w:rsid w:val="002646B8"/>
    <w:rsid w:val="00264B1F"/>
    <w:rsid w:val="00266BC1"/>
    <w:rsid w:val="0026798C"/>
    <w:rsid w:val="002701AE"/>
    <w:rsid w:val="002709AA"/>
    <w:rsid w:val="00271C4E"/>
    <w:rsid w:val="002732FD"/>
    <w:rsid w:val="00273398"/>
    <w:rsid w:val="0027340F"/>
    <w:rsid w:val="00274D2A"/>
    <w:rsid w:val="00275399"/>
    <w:rsid w:val="00275483"/>
    <w:rsid w:val="00276756"/>
    <w:rsid w:val="0027725B"/>
    <w:rsid w:val="002775CD"/>
    <w:rsid w:val="0028139A"/>
    <w:rsid w:val="00281E76"/>
    <w:rsid w:val="002825D6"/>
    <w:rsid w:val="00284B40"/>
    <w:rsid w:val="00286696"/>
    <w:rsid w:val="00287EF3"/>
    <w:rsid w:val="002907ED"/>
    <w:rsid w:val="00291A21"/>
    <w:rsid w:val="00292713"/>
    <w:rsid w:val="002931EE"/>
    <w:rsid w:val="00293589"/>
    <w:rsid w:val="00293CBB"/>
    <w:rsid w:val="002945F4"/>
    <w:rsid w:val="00294A1D"/>
    <w:rsid w:val="00294AE2"/>
    <w:rsid w:val="00295043"/>
    <w:rsid w:val="00295D77"/>
    <w:rsid w:val="0029785B"/>
    <w:rsid w:val="002A0DAA"/>
    <w:rsid w:val="002A158A"/>
    <w:rsid w:val="002A2493"/>
    <w:rsid w:val="002A2981"/>
    <w:rsid w:val="002A2B42"/>
    <w:rsid w:val="002A416B"/>
    <w:rsid w:val="002A5BB1"/>
    <w:rsid w:val="002A5DA1"/>
    <w:rsid w:val="002A6292"/>
    <w:rsid w:val="002A6699"/>
    <w:rsid w:val="002A6D8B"/>
    <w:rsid w:val="002A74BD"/>
    <w:rsid w:val="002B0AB4"/>
    <w:rsid w:val="002B0E6B"/>
    <w:rsid w:val="002B17AB"/>
    <w:rsid w:val="002B1C62"/>
    <w:rsid w:val="002B1C76"/>
    <w:rsid w:val="002B2625"/>
    <w:rsid w:val="002B46A0"/>
    <w:rsid w:val="002B524D"/>
    <w:rsid w:val="002C04C8"/>
    <w:rsid w:val="002C06FD"/>
    <w:rsid w:val="002C07E4"/>
    <w:rsid w:val="002C0FF4"/>
    <w:rsid w:val="002C1064"/>
    <w:rsid w:val="002C2954"/>
    <w:rsid w:val="002C3E23"/>
    <w:rsid w:val="002C4AB7"/>
    <w:rsid w:val="002C4B5A"/>
    <w:rsid w:val="002C62D4"/>
    <w:rsid w:val="002C7758"/>
    <w:rsid w:val="002D0781"/>
    <w:rsid w:val="002D0AE1"/>
    <w:rsid w:val="002D4100"/>
    <w:rsid w:val="002D43CF"/>
    <w:rsid w:val="002D4579"/>
    <w:rsid w:val="002D7540"/>
    <w:rsid w:val="002D7B17"/>
    <w:rsid w:val="002E108F"/>
    <w:rsid w:val="002E14C0"/>
    <w:rsid w:val="002E1D0B"/>
    <w:rsid w:val="002E1E72"/>
    <w:rsid w:val="002E2EFF"/>
    <w:rsid w:val="002E48B3"/>
    <w:rsid w:val="002E5995"/>
    <w:rsid w:val="002E5B58"/>
    <w:rsid w:val="002E6F51"/>
    <w:rsid w:val="002F0FA2"/>
    <w:rsid w:val="002F3250"/>
    <w:rsid w:val="002F3A92"/>
    <w:rsid w:val="002F4763"/>
    <w:rsid w:val="002F6AD9"/>
    <w:rsid w:val="002F7ABB"/>
    <w:rsid w:val="002F7B7F"/>
    <w:rsid w:val="003022D5"/>
    <w:rsid w:val="00302E56"/>
    <w:rsid w:val="00303960"/>
    <w:rsid w:val="00304923"/>
    <w:rsid w:val="00304C84"/>
    <w:rsid w:val="003051AD"/>
    <w:rsid w:val="00305F59"/>
    <w:rsid w:val="00307C8A"/>
    <w:rsid w:val="003103FB"/>
    <w:rsid w:val="00311B6A"/>
    <w:rsid w:val="003144AA"/>
    <w:rsid w:val="00314DF2"/>
    <w:rsid w:val="003168BF"/>
    <w:rsid w:val="00316905"/>
    <w:rsid w:val="003176D6"/>
    <w:rsid w:val="003204DA"/>
    <w:rsid w:val="0032116A"/>
    <w:rsid w:val="00322D55"/>
    <w:rsid w:val="00322FB8"/>
    <w:rsid w:val="00323641"/>
    <w:rsid w:val="00323DF3"/>
    <w:rsid w:val="003256A5"/>
    <w:rsid w:val="00326EAB"/>
    <w:rsid w:val="00326F1B"/>
    <w:rsid w:val="0032746E"/>
    <w:rsid w:val="003278D2"/>
    <w:rsid w:val="0033360F"/>
    <w:rsid w:val="00333C26"/>
    <w:rsid w:val="003358A3"/>
    <w:rsid w:val="00335B44"/>
    <w:rsid w:val="00335BD2"/>
    <w:rsid w:val="003362ED"/>
    <w:rsid w:val="0033635D"/>
    <w:rsid w:val="00342834"/>
    <w:rsid w:val="003436A3"/>
    <w:rsid w:val="003442B0"/>
    <w:rsid w:val="003447DC"/>
    <w:rsid w:val="0034496D"/>
    <w:rsid w:val="00345FBB"/>
    <w:rsid w:val="00350DB3"/>
    <w:rsid w:val="00351913"/>
    <w:rsid w:val="00351F52"/>
    <w:rsid w:val="00352A64"/>
    <w:rsid w:val="00353928"/>
    <w:rsid w:val="00354776"/>
    <w:rsid w:val="003549B2"/>
    <w:rsid w:val="00355CA3"/>
    <w:rsid w:val="00356245"/>
    <w:rsid w:val="00356EC3"/>
    <w:rsid w:val="00360CD3"/>
    <w:rsid w:val="00365404"/>
    <w:rsid w:val="0036541E"/>
    <w:rsid w:val="003660C6"/>
    <w:rsid w:val="00367950"/>
    <w:rsid w:val="00367CB9"/>
    <w:rsid w:val="00367CF8"/>
    <w:rsid w:val="003703CD"/>
    <w:rsid w:val="00371C44"/>
    <w:rsid w:val="003738E3"/>
    <w:rsid w:val="00373F27"/>
    <w:rsid w:val="003748AE"/>
    <w:rsid w:val="00376FA0"/>
    <w:rsid w:val="0037771C"/>
    <w:rsid w:val="003779A9"/>
    <w:rsid w:val="00377CC7"/>
    <w:rsid w:val="00381DF9"/>
    <w:rsid w:val="00383F90"/>
    <w:rsid w:val="00384492"/>
    <w:rsid w:val="00385F6C"/>
    <w:rsid w:val="003864C6"/>
    <w:rsid w:val="003867D9"/>
    <w:rsid w:val="00387811"/>
    <w:rsid w:val="0038783F"/>
    <w:rsid w:val="00390045"/>
    <w:rsid w:val="00390485"/>
    <w:rsid w:val="00391BF3"/>
    <w:rsid w:val="00392355"/>
    <w:rsid w:val="003929B1"/>
    <w:rsid w:val="00392ECC"/>
    <w:rsid w:val="00392EF3"/>
    <w:rsid w:val="00393DEA"/>
    <w:rsid w:val="003947FC"/>
    <w:rsid w:val="00394C99"/>
    <w:rsid w:val="0039607F"/>
    <w:rsid w:val="00396C1D"/>
    <w:rsid w:val="00397535"/>
    <w:rsid w:val="003976A9"/>
    <w:rsid w:val="003A169A"/>
    <w:rsid w:val="003A1947"/>
    <w:rsid w:val="003A1EAA"/>
    <w:rsid w:val="003A26D0"/>
    <w:rsid w:val="003A2875"/>
    <w:rsid w:val="003A2D4E"/>
    <w:rsid w:val="003A3D5B"/>
    <w:rsid w:val="003A431D"/>
    <w:rsid w:val="003A49C8"/>
    <w:rsid w:val="003A7972"/>
    <w:rsid w:val="003B10AA"/>
    <w:rsid w:val="003B3CEA"/>
    <w:rsid w:val="003B4ACB"/>
    <w:rsid w:val="003B552D"/>
    <w:rsid w:val="003B7E3D"/>
    <w:rsid w:val="003C18AB"/>
    <w:rsid w:val="003C1F35"/>
    <w:rsid w:val="003C2E6B"/>
    <w:rsid w:val="003C363D"/>
    <w:rsid w:val="003C5976"/>
    <w:rsid w:val="003C697E"/>
    <w:rsid w:val="003D06D8"/>
    <w:rsid w:val="003D083C"/>
    <w:rsid w:val="003D1D9F"/>
    <w:rsid w:val="003D2BB5"/>
    <w:rsid w:val="003D3788"/>
    <w:rsid w:val="003D3EE0"/>
    <w:rsid w:val="003D4479"/>
    <w:rsid w:val="003D53FD"/>
    <w:rsid w:val="003E1247"/>
    <w:rsid w:val="003E1A01"/>
    <w:rsid w:val="003E1CE4"/>
    <w:rsid w:val="003E311C"/>
    <w:rsid w:val="003E402C"/>
    <w:rsid w:val="003E5695"/>
    <w:rsid w:val="003E5AA1"/>
    <w:rsid w:val="003E6718"/>
    <w:rsid w:val="003E777C"/>
    <w:rsid w:val="003F058E"/>
    <w:rsid w:val="003F1DC4"/>
    <w:rsid w:val="003F4332"/>
    <w:rsid w:val="003F4586"/>
    <w:rsid w:val="003F4B80"/>
    <w:rsid w:val="003F4D7F"/>
    <w:rsid w:val="003F6302"/>
    <w:rsid w:val="003F67DD"/>
    <w:rsid w:val="0040175F"/>
    <w:rsid w:val="00402DCA"/>
    <w:rsid w:val="004041A5"/>
    <w:rsid w:val="0040506D"/>
    <w:rsid w:val="00407005"/>
    <w:rsid w:val="00407880"/>
    <w:rsid w:val="00410B5C"/>
    <w:rsid w:val="004129CD"/>
    <w:rsid w:val="00412D9F"/>
    <w:rsid w:val="00415C27"/>
    <w:rsid w:val="00415E2B"/>
    <w:rsid w:val="00416570"/>
    <w:rsid w:val="004168FD"/>
    <w:rsid w:val="00417725"/>
    <w:rsid w:val="00420DF0"/>
    <w:rsid w:val="004215B3"/>
    <w:rsid w:val="00421AEB"/>
    <w:rsid w:val="00422758"/>
    <w:rsid w:val="004239AC"/>
    <w:rsid w:val="00423E13"/>
    <w:rsid w:val="00424B6B"/>
    <w:rsid w:val="00424BDF"/>
    <w:rsid w:val="0042651E"/>
    <w:rsid w:val="0043013F"/>
    <w:rsid w:val="00430C24"/>
    <w:rsid w:val="00430F74"/>
    <w:rsid w:val="0043285E"/>
    <w:rsid w:val="004329D1"/>
    <w:rsid w:val="00433A39"/>
    <w:rsid w:val="004343DD"/>
    <w:rsid w:val="00434B02"/>
    <w:rsid w:val="00434E17"/>
    <w:rsid w:val="00434F3D"/>
    <w:rsid w:val="00436A59"/>
    <w:rsid w:val="00436F04"/>
    <w:rsid w:val="004377BE"/>
    <w:rsid w:val="004404DD"/>
    <w:rsid w:val="00440CD8"/>
    <w:rsid w:val="00440E82"/>
    <w:rsid w:val="00441141"/>
    <w:rsid w:val="00441530"/>
    <w:rsid w:val="00442174"/>
    <w:rsid w:val="004437A5"/>
    <w:rsid w:val="00443F5E"/>
    <w:rsid w:val="00444464"/>
    <w:rsid w:val="004452E4"/>
    <w:rsid w:val="00446162"/>
    <w:rsid w:val="004514D8"/>
    <w:rsid w:val="00451DB4"/>
    <w:rsid w:val="00451F8B"/>
    <w:rsid w:val="00453DA9"/>
    <w:rsid w:val="00453EF8"/>
    <w:rsid w:val="00453F2B"/>
    <w:rsid w:val="00454717"/>
    <w:rsid w:val="00455CC1"/>
    <w:rsid w:val="004569D9"/>
    <w:rsid w:val="00457A6E"/>
    <w:rsid w:val="004614F6"/>
    <w:rsid w:val="0046285C"/>
    <w:rsid w:val="00466049"/>
    <w:rsid w:val="0046738C"/>
    <w:rsid w:val="00472DFD"/>
    <w:rsid w:val="00473D6A"/>
    <w:rsid w:val="00475ADC"/>
    <w:rsid w:val="00477133"/>
    <w:rsid w:val="004807BB"/>
    <w:rsid w:val="004809AF"/>
    <w:rsid w:val="004832CE"/>
    <w:rsid w:val="004857D5"/>
    <w:rsid w:val="0048721E"/>
    <w:rsid w:val="00490070"/>
    <w:rsid w:val="00491C11"/>
    <w:rsid w:val="00491E76"/>
    <w:rsid w:val="00492B44"/>
    <w:rsid w:val="004936D5"/>
    <w:rsid w:val="004948AA"/>
    <w:rsid w:val="00494962"/>
    <w:rsid w:val="00495586"/>
    <w:rsid w:val="00495873"/>
    <w:rsid w:val="00496902"/>
    <w:rsid w:val="00496DF8"/>
    <w:rsid w:val="00496E83"/>
    <w:rsid w:val="00497EF6"/>
    <w:rsid w:val="00497F47"/>
    <w:rsid w:val="004A053B"/>
    <w:rsid w:val="004A1DD9"/>
    <w:rsid w:val="004A327C"/>
    <w:rsid w:val="004A35C1"/>
    <w:rsid w:val="004A3869"/>
    <w:rsid w:val="004A3B2A"/>
    <w:rsid w:val="004A4F85"/>
    <w:rsid w:val="004A55CA"/>
    <w:rsid w:val="004A580C"/>
    <w:rsid w:val="004A75CA"/>
    <w:rsid w:val="004B147F"/>
    <w:rsid w:val="004B2120"/>
    <w:rsid w:val="004B251C"/>
    <w:rsid w:val="004B316C"/>
    <w:rsid w:val="004B3DB9"/>
    <w:rsid w:val="004B46F0"/>
    <w:rsid w:val="004B65D1"/>
    <w:rsid w:val="004C0045"/>
    <w:rsid w:val="004C0071"/>
    <w:rsid w:val="004C0560"/>
    <w:rsid w:val="004C070E"/>
    <w:rsid w:val="004C125F"/>
    <w:rsid w:val="004C14AD"/>
    <w:rsid w:val="004C34EE"/>
    <w:rsid w:val="004C3974"/>
    <w:rsid w:val="004C4C84"/>
    <w:rsid w:val="004C598B"/>
    <w:rsid w:val="004C7289"/>
    <w:rsid w:val="004C7DA9"/>
    <w:rsid w:val="004D070E"/>
    <w:rsid w:val="004D368A"/>
    <w:rsid w:val="004D42C1"/>
    <w:rsid w:val="004D4916"/>
    <w:rsid w:val="004D6105"/>
    <w:rsid w:val="004D7CC4"/>
    <w:rsid w:val="004D7F86"/>
    <w:rsid w:val="004E046A"/>
    <w:rsid w:val="004E073B"/>
    <w:rsid w:val="004E0E3B"/>
    <w:rsid w:val="004E1191"/>
    <w:rsid w:val="004E1CB1"/>
    <w:rsid w:val="004E3935"/>
    <w:rsid w:val="004E3C8E"/>
    <w:rsid w:val="004E5B1E"/>
    <w:rsid w:val="004E5B8B"/>
    <w:rsid w:val="004E5F7E"/>
    <w:rsid w:val="004E60BE"/>
    <w:rsid w:val="004E6C1C"/>
    <w:rsid w:val="004E7043"/>
    <w:rsid w:val="004F1078"/>
    <w:rsid w:val="004F19B9"/>
    <w:rsid w:val="004F224E"/>
    <w:rsid w:val="004F3D8C"/>
    <w:rsid w:val="004F4196"/>
    <w:rsid w:val="004F45AB"/>
    <w:rsid w:val="004F4827"/>
    <w:rsid w:val="004F5577"/>
    <w:rsid w:val="004F67CF"/>
    <w:rsid w:val="004F68E6"/>
    <w:rsid w:val="004F77A7"/>
    <w:rsid w:val="00502CF0"/>
    <w:rsid w:val="0050320F"/>
    <w:rsid w:val="00503D45"/>
    <w:rsid w:val="0050403A"/>
    <w:rsid w:val="0050484E"/>
    <w:rsid w:val="005109CF"/>
    <w:rsid w:val="005115D7"/>
    <w:rsid w:val="005125B1"/>
    <w:rsid w:val="0051523D"/>
    <w:rsid w:val="005159BF"/>
    <w:rsid w:val="00515AA0"/>
    <w:rsid w:val="00516257"/>
    <w:rsid w:val="00516954"/>
    <w:rsid w:val="00517498"/>
    <w:rsid w:val="00520C3D"/>
    <w:rsid w:val="00522FC6"/>
    <w:rsid w:val="00524011"/>
    <w:rsid w:val="00526980"/>
    <w:rsid w:val="005279F8"/>
    <w:rsid w:val="0053084A"/>
    <w:rsid w:val="00530CAA"/>
    <w:rsid w:val="00531BDA"/>
    <w:rsid w:val="005331F5"/>
    <w:rsid w:val="005353AA"/>
    <w:rsid w:val="00535670"/>
    <w:rsid w:val="0053607A"/>
    <w:rsid w:val="005406E3"/>
    <w:rsid w:val="005406E4"/>
    <w:rsid w:val="00540782"/>
    <w:rsid w:val="005407F7"/>
    <w:rsid w:val="00542F85"/>
    <w:rsid w:val="0054302C"/>
    <w:rsid w:val="005431D5"/>
    <w:rsid w:val="0054425D"/>
    <w:rsid w:val="0054508A"/>
    <w:rsid w:val="00545B74"/>
    <w:rsid w:val="0055011A"/>
    <w:rsid w:val="00552176"/>
    <w:rsid w:val="005529C5"/>
    <w:rsid w:val="0055623E"/>
    <w:rsid w:val="00556955"/>
    <w:rsid w:val="00556ADD"/>
    <w:rsid w:val="00556C62"/>
    <w:rsid w:val="00560001"/>
    <w:rsid w:val="00560B0A"/>
    <w:rsid w:val="00562144"/>
    <w:rsid w:val="0056364B"/>
    <w:rsid w:val="005639B8"/>
    <w:rsid w:val="00564003"/>
    <w:rsid w:val="00564807"/>
    <w:rsid w:val="005654DB"/>
    <w:rsid w:val="00567245"/>
    <w:rsid w:val="00567B02"/>
    <w:rsid w:val="00567D4D"/>
    <w:rsid w:val="005703D8"/>
    <w:rsid w:val="00571BE6"/>
    <w:rsid w:val="00572131"/>
    <w:rsid w:val="00572B58"/>
    <w:rsid w:val="00574473"/>
    <w:rsid w:val="005745F9"/>
    <w:rsid w:val="00574CEA"/>
    <w:rsid w:val="00574D86"/>
    <w:rsid w:val="005750E5"/>
    <w:rsid w:val="005751D9"/>
    <w:rsid w:val="00575254"/>
    <w:rsid w:val="005756AA"/>
    <w:rsid w:val="005758E5"/>
    <w:rsid w:val="005761CF"/>
    <w:rsid w:val="0057799D"/>
    <w:rsid w:val="005807CE"/>
    <w:rsid w:val="0058106C"/>
    <w:rsid w:val="00581C98"/>
    <w:rsid w:val="00582C5F"/>
    <w:rsid w:val="00585854"/>
    <w:rsid w:val="0059010D"/>
    <w:rsid w:val="00590CE6"/>
    <w:rsid w:val="00590D1E"/>
    <w:rsid w:val="005910F8"/>
    <w:rsid w:val="00591C52"/>
    <w:rsid w:val="005929F7"/>
    <w:rsid w:val="00595157"/>
    <w:rsid w:val="005977C5"/>
    <w:rsid w:val="005978EE"/>
    <w:rsid w:val="00597ADA"/>
    <w:rsid w:val="00597CBF"/>
    <w:rsid w:val="005A38EE"/>
    <w:rsid w:val="005A3D39"/>
    <w:rsid w:val="005A52B1"/>
    <w:rsid w:val="005A55CC"/>
    <w:rsid w:val="005A7090"/>
    <w:rsid w:val="005A74F4"/>
    <w:rsid w:val="005B19FE"/>
    <w:rsid w:val="005B25D1"/>
    <w:rsid w:val="005B3AC1"/>
    <w:rsid w:val="005B3D69"/>
    <w:rsid w:val="005B3F03"/>
    <w:rsid w:val="005B4408"/>
    <w:rsid w:val="005B4437"/>
    <w:rsid w:val="005B5B87"/>
    <w:rsid w:val="005B7D6F"/>
    <w:rsid w:val="005B7EA8"/>
    <w:rsid w:val="005C1BDC"/>
    <w:rsid w:val="005C1D7B"/>
    <w:rsid w:val="005C1DFD"/>
    <w:rsid w:val="005C2593"/>
    <w:rsid w:val="005C588C"/>
    <w:rsid w:val="005D02A3"/>
    <w:rsid w:val="005D0541"/>
    <w:rsid w:val="005D239A"/>
    <w:rsid w:val="005D3936"/>
    <w:rsid w:val="005D5AC8"/>
    <w:rsid w:val="005D63B4"/>
    <w:rsid w:val="005D7256"/>
    <w:rsid w:val="005D77E9"/>
    <w:rsid w:val="005E0B03"/>
    <w:rsid w:val="005E0F1E"/>
    <w:rsid w:val="005E1031"/>
    <w:rsid w:val="005E1779"/>
    <w:rsid w:val="005E19F1"/>
    <w:rsid w:val="005E2A6B"/>
    <w:rsid w:val="005E2BEC"/>
    <w:rsid w:val="005E2FBD"/>
    <w:rsid w:val="005E3252"/>
    <w:rsid w:val="005E5D2E"/>
    <w:rsid w:val="005E7771"/>
    <w:rsid w:val="005F13FD"/>
    <w:rsid w:val="005F2181"/>
    <w:rsid w:val="005F433A"/>
    <w:rsid w:val="005F5B51"/>
    <w:rsid w:val="00601F50"/>
    <w:rsid w:val="00602CE7"/>
    <w:rsid w:val="00603539"/>
    <w:rsid w:val="00606BAF"/>
    <w:rsid w:val="00607035"/>
    <w:rsid w:val="00607597"/>
    <w:rsid w:val="006103EE"/>
    <w:rsid w:val="006105B3"/>
    <w:rsid w:val="006107B6"/>
    <w:rsid w:val="00610CE3"/>
    <w:rsid w:val="00612893"/>
    <w:rsid w:val="00612C03"/>
    <w:rsid w:val="00613220"/>
    <w:rsid w:val="0061508F"/>
    <w:rsid w:val="00617EBD"/>
    <w:rsid w:val="00620582"/>
    <w:rsid w:val="0062231A"/>
    <w:rsid w:val="00623699"/>
    <w:rsid w:val="0062535D"/>
    <w:rsid w:val="006263DF"/>
    <w:rsid w:val="006267EF"/>
    <w:rsid w:val="00626D32"/>
    <w:rsid w:val="006276B0"/>
    <w:rsid w:val="00627FEA"/>
    <w:rsid w:val="006319DB"/>
    <w:rsid w:val="0063331F"/>
    <w:rsid w:val="0063337E"/>
    <w:rsid w:val="00633CB8"/>
    <w:rsid w:val="00635DA5"/>
    <w:rsid w:val="00636707"/>
    <w:rsid w:val="00637044"/>
    <w:rsid w:val="00637379"/>
    <w:rsid w:val="00637525"/>
    <w:rsid w:val="00640AB1"/>
    <w:rsid w:val="0064391E"/>
    <w:rsid w:val="00644DB0"/>
    <w:rsid w:val="006452C2"/>
    <w:rsid w:val="00645D5A"/>
    <w:rsid w:val="00647D49"/>
    <w:rsid w:val="0065114C"/>
    <w:rsid w:val="00651CD7"/>
    <w:rsid w:val="0065389A"/>
    <w:rsid w:val="00653E87"/>
    <w:rsid w:val="00655ABF"/>
    <w:rsid w:val="00655EFD"/>
    <w:rsid w:val="006564C3"/>
    <w:rsid w:val="00660ACC"/>
    <w:rsid w:val="00664073"/>
    <w:rsid w:val="006648DB"/>
    <w:rsid w:val="00666C85"/>
    <w:rsid w:val="00670FCB"/>
    <w:rsid w:val="00671336"/>
    <w:rsid w:val="00672716"/>
    <w:rsid w:val="00675E41"/>
    <w:rsid w:val="00676565"/>
    <w:rsid w:val="00676C1B"/>
    <w:rsid w:val="0068007E"/>
    <w:rsid w:val="00680BB5"/>
    <w:rsid w:val="0068136F"/>
    <w:rsid w:val="006827E6"/>
    <w:rsid w:val="00683091"/>
    <w:rsid w:val="00684223"/>
    <w:rsid w:val="00684637"/>
    <w:rsid w:val="00684CF6"/>
    <w:rsid w:val="00684E5F"/>
    <w:rsid w:val="00686D5E"/>
    <w:rsid w:val="00687A15"/>
    <w:rsid w:val="006912E2"/>
    <w:rsid w:val="00691B3E"/>
    <w:rsid w:val="006931E9"/>
    <w:rsid w:val="006934DA"/>
    <w:rsid w:val="0069408A"/>
    <w:rsid w:val="006949B6"/>
    <w:rsid w:val="00694D90"/>
    <w:rsid w:val="0069624D"/>
    <w:rsid w:val="0069633C"/>
    <w:rsid w:val="006975F1"/>
    <w:rsid w:val="00697639"/>
    <w:rsid w:val="006A2898"/>
    <w:rsid w:val="006A403F"/>
    <w:rsid w:val="006A51FC"/>
    <w:rsid w:val="006A677B"/>
    <w:rsid w:val="006A7938"/>
    <w:rsid w:val="006B212E"/>
    <w:rsid w:val="006B2265"/>
    <w:rsid w:val="006B32C4"/>
    <w:rsid w:val="006B4E64"/>
    <w:rsid w:val="006B5677"/>
    <w:rsid w:val="006B59AA"/>
    <w:rsid w:val="006B6CCF"/>
    <w:rsid w:val="006B720C"/>
    <w:rsid w:val="006C0879"/>
    <w:rsid w:val="006C17CB"/>
    <w:rsid w:val="006C1932"/>
    <w:rsid w:val="006C399D"/>
    <w:rsid w:val="006C6493"/>
    <w:rsid w:val="006C657A"/>
    <w:rsid w:val="006C68F3"/>
    <w:rsid w:val="006C69C5"/>
    <w:rsid w:val="006D1D9A"/>
    <w:rsid w:val="006D4416"/>
    <w:rsid w:val="006D5320"/>
    <w:rsid w:val="006D5FFC"/>
    <w:rsid w:val="006D6815"/>
    <w:rsid w:val="006D7DF5"/>
    <w:rsid w:val="006E0175"/>
    <w:rsid w:val="006E08CE"/>
    <w:rsid w:val="006E2D2C"/>
    <w:rsid w:val="006E3B9E"/>
    <w:rsid w:val="006E486E"/>
    <w:rsid w:val="006E5D86"/>
    <w:rsid w:val="006E5E21"/>
    <w:rsid w:val="006F192B"/>
    <w:rsid w:val="006F20B7"/>
    <w:rsid w:val="006F4786"/>
    <w:rsid w:val="006F49CB"/>
    <w:rsid w:val="006F6B4C"/>
    <w:rsid w:val="006F74D2"/>
    <w:rsid w:val="007000AE"/>
    <w:rsid w:val="00700A85"/>
    <w:rsid w:val="00703142"/>
    <w:rsid w:val="007041DE"/>
    <w:rsid w:val="007050E4"/>
    <w:rsid w:val="0070655B"/>
    <w:rsid w:val="00707745"/>
    <w:rsid w:val="00707F94"/>
    <w:rsid w:val="0071113C"/>
    <w:rsid w:val="00712ED9"/>
    <w:rsid w:val="00717EB8"/>
    <w:rsid w:val="00720385"/>
    <w:rsid w:val="007204FC"/>
    <w:rsid w:val="0072091E"/>
    <w:rsid w:val="00720A12"/>
    <w:rsid w:val="00722F93"/>
    <w:rsid w:val="007230C2"/>
    <w:rsid w:val="0072346D"/>
    <w:rsid w:val="00723A9C"/>
    <w:rsid w:val="007240C6"/>
    <w:rsid w:val="00726855"/>
    <w:rsid w:val="007273C6"/>
    <w:rsid w:val="007273FE"/>
    <w:rsid w:val="00727ADE"/>
    <w:rsid w:val="00727B4A"/>
    <w:rsid w:val="00727CD1"/>
    <w:rsid w:val="00730230"/>
    <w:rsid w:val="00732167"/>
    <w:rsid w:val="00732364"/>
    <w:rsid w:val="007326E7"/>
    <w:rsid w:val="00732D66"/>
    <w:rsid w:val="00732F5A"/>
    <w:rsid w:val="007331BA"/>
    <w:rsid w:val="00733606"/>
    <w:rsid w:val="00734105"/>
    <w:rsid w:val="007352A2"/>
    <w:rsid w:val="00735807"/>
    <w:rsid w:val="00735AE4"/>
    <w:rsid w:val="00742DCE"/>
    <w:rsid w:val="007438EF"/>
    <w:rsid w:val="007467DD"/>
    <w:rsid w:val="007475F5"/>
    <w:rsid w:val="007508DA"/>
    <w:rsid w:val="0075229F"/>
    <w:rsid w:val="00752740"/>
    <w:rsid w:val="007536C3"/>
    <w:rsid w:val="00753B63"/>
    <w:rsid w:val="00753CF6"/>
    <w:rsid w:val="00753D22"/>
    <w:rsid w:val="00753F4A"/>
    <w:rsid w:val="007540FA"/>
    <w:rsid w:val="0075431F"/>
    <w:rsid w:val="00754431"/>
    <w:rsid w:val="00754AF3"/>
    <w:rsid w:val="00754F92"/>
    <w:rsid w:val="00756E39"/>
    <w:rsid w:val="00760640"/>
    <w:rsid w:val="0076246A"/>
    <w:rsid w:val="00766FAF"/>
    <w:rsid w:val="007679E5"/>
    <w:rsid w:val="00771F21"/>
    <w:rsid w:val="00772C7C"/>
    <w:rsid w:val="00772CFD"/>
    <w:rsid w:val="00773119"/>
    <w:rsid w:val="007734D9"/>
    <w:rsid w:val="00774513"/>
    <w:rsid w:val="00775256"/>
    <w:rsid w:val="0078101A"/>
    <w:rsid w:val="007825DB"/>
    <w:rsid w:val="007839E7"/>
    <w:rsid w:val="00784003"/>
    <w:rsid w:val="007855F2"/>
    <w:rsid w:val="0078576B"/>
    <w:rsid w:val="007857EB"/>
    <w:rsid w:val="00785CF1"/>
    <w:rsid w:val="00785DA1"/>
    <w:rsid w:val="0078686E"/>
    <w:rsid w:val="007869BB"/>
    <w:rsid w:val="00786C7C"/>
    <w:rsid w:val="007876DA"/>
    <w:rsid w:val="00787CF3"/>
    <w:rsid w:val="007914E7"/>
    <w:rsid w:val="00791F4B"/>
    <w:rsid w:val="007926EA"/>
    <w:rsid w:val="00792A28"/>
    <w:rsid w:val="00793D27"/>
    <w:rsid w:val="007963BF"/>
    <w:rsid w:val="00796654"/>
    <w:rsid w:val="00797B1D"/>
    <w:rsid w:val="007A219D"/>
    <w:rsid w:val="007A2202"/>
    <w:rsid w:val="007A2E93"/>
    <w:rsid w:val="007A3155"/>
    <w:rsid w:val="007A506B"/>
    <w:rsid w:val="007A5712"/>
    <w:rsid w:val="007A70ED"/>
    <w:rsid w:val="007A7295"/>
    <w:rsid w:val="007A72FE"/>
    <w:rsid w:val="007B1106"/>
    <w:rsid w:val="007B378B"/>
    <w:rsid w:val="007B38EB"/>
    <w:rsid w:val="007B4040"/>
    <w:rsid w:val="007B42CE"/>
    <w:rsid w:val="007B598C"/>
    <w:rsid w:val="007B7047"/>
    <w:rsid w:val="007C13C4"/>
    <w:rsid w:val="007C2299"/>
    <w:rsid w:val="007C268D"/>
    <w:rsid w:val="007C2D7E"/>
    <w:rsid w:val="007C3967"/>
    <w:rsid w:val="007C46A8"/>
    <w:rsid w:val="007C4780"/>
    <w:rsid w:val="007C49DA"/>
    <w:rsid w:val="007C4E36"/>
    <w:rsid w:val="007C5149"/>
    <w:rsid w:val="007C73C9"/>
    <w:rsid w:val="007D1CD5"/>
    <w:rsid w:val="007D213F"/>
    <w:rsid w:val="007D2916"/>
    <w:rsid w:val="007D2C2B"/>
    <w:rsid w:val="007D35B9"/>
    <w:rsid w:val="007D3EED"/>
    <w:rsid w:val="007D44C6"/>
    <w:rsid w:val="007D45CF"/>
    <w:rsid w:val="007D4B1E"/>
    <w:rsid w:val="007D52E0"/>
    <w:rsid w:val="007D578C"/>
    <w:rsid w:val="007D57B9"/>
    <w:rsid w:val="007D6AAE"/>
    <w:rsid w:val="007D7082"/>
    <w:rsid w:val="007D7F01"/>
    <w:rsid w:val="007E15ED"/>
    <w:rsid w:val="007E1654"/>
    <w:rsid w:val="007E3629"/>
    <w:rsid w:val="007E387E"/>
    <w:rsid w:val="007E49EC"/>
    <w:rsid w:val="007E5620"/>
    <w:rsid w:val="007E5C55"/>
    <w:rsid w:val="007E607A"/>
    <w:rsid w:val="007E7A33"/>
    <w:rsid w:val="007E7B7A"/>
    <w:rsid w:val="007F1E95"/>
    <w:rsid w:val="007F22AB"/>
    <w:rsid w:val="007F30FB"/>
    <w:rsid w:val="007F4F26"/>
    <w:rsid w:val="007F6BFB"/>
    <w:rsid w:val="007F7AA3"/>
    <w:rsid w:val="00800A39"/>
    <w:rsid w:val="0080422D"/>
    <w:rsid w:val="00804331"/>
    <w:rsid w:val="008050E3"/>
    <w:rsid w:val="00805E5B"/>
    <w:rsid w:val="00807EF5"/>
    <w:rsid w:val="00810322"/>
    <w:rsid w:val="00812471"/>
    <w:rsid w:val="00813228"/>
    <w:rsid w:val="00813620"/>
    <w:rsid w:val="00815E5E"/>
    <w:rsid w:val="0082030D"/>
    <w:rsid w:val="00820E86"/>
    <w:rsid w:val="008224E7"/>
    <w:rsid w:val="008249AA"/>
    <w:rsid w:val="00825FFF"/>
    <w:rsid w:val="008261A1"/>
    <w:rsid w:val="00826526"/>
    <w:rsid w:val="00826CB7"/>
    <w:rsid w:val="00826E06"/>
    <w:rsid w:val="008274F7"/>
    <w:rsid w:val="008276FE"/>
    <w:rsid w:val="00830332"/>
    <w:rsid w:val="008341B4"/>
    <w:rsid w:val="008343B9"/>
    <w:rsid w:val="00834836"/>
    <w:rsid w:val="00835494"/>
    <w:rsid w:val="0083670F"/>
    <w:rsid w:val="00840A73"/>
    <w:rsid w:val="008424DA"/>
    <w:rsid w:val="008435E7"/>
    <w:rsid w:val="00844368"/>
    <w:rsid w:val="008452EB"/>
    <w:rsid w:val="0084549D"/>
    <w:rsid w:val="00845537"/>
    <w:rsid w:val="008479C7"/>
    <w:rsid w:val="00847A73"/>
    <w:rsid w:val="00850699"/>
    <w:rsid w:val="00851BE7"/>
    <w:rsid w:val="008523C9"/>
    <w:rsid w:val="00852542"/>
    <w:rsid w:val="00853771"/>
    <w:rsid w:val="00860E7F"/>
    <w:rsid w:val="0086365F"/>
    <w:rsid w:val="0086449E"/>
    <w:rsid w:val="008644BA"/>
    <w:rsid w:val="00865ADE"/>
    <w:rsid w:val="00865B7E"/>
    <w:rsid w:val="00866DE5"/>
    <w:rsid w:val="00871460"/>
    <w:rsid w:val="00871AE3"/>
    <w:rsid w:val="00871B29"/>
    <w:rsid w:val="0087444C"/>
    <w:rsid w:val="0087508A"/>
    <w:rsid w:val="008752AD"/>
    <w:rsid w:val="00876425"/>
    <w:rsid w:val="00877935"/>
    <w:rsid w:val="0088096D"/>
    <w:rsid w:val="00880CFD"/>
    <w:rsid w:val="0088100F"/>
    <w:rsid w:val="0088114F"/>
    <w:rsid w:val="008829B9"/>
    <w:rsid w:val="00883438"/>
    <w:rsid w:val="008839BF"/>
    <w:rsid w:val="00884D8A"/>
    <w:rsid w:val="0089090D"/>
    <w:rsid w:val="0089234C"/>
    <w:rsid w:val="00893126"/>
    <w:rsid w:val="008931B0"/>
    <w:rsid w:val="00893A9B"/>
    <w:rsid w:val="00893F3F"/>
    <w:rsid w:val="00895EAF"/>
    <w:rsid w:val="00896FA3"/>
    <w:rsid w:val="008A1129"/>
    <w:rsid w:val="008A1779"/>
    <w:rsid w:val="008A1959"/>
    <w:rsid w:val="008A2015"/>
    <w:rsid w:val="008A34BF"/>
    <w:rsid w:val="008A36A0"/>
    <w:rsid w:val="008B019A"/>
    <w:rsid w:val="008B08C8"/>
    <w:rsid w:val="008B243A"/>
    <w:rsid w:val="008B3CD7"/>
    <w:rsid w:val="008B5A6B"/>
    <w:rsid w:val="008B5F2B"/>
    <w:rsid w:val="008B5F68"/>
    <w:rsid w:val="008C0B52"/>
    <w:rsid w:val="008C2803"/>
    <w:rsid w:val="008C2AC8"/>
    <w:rsid w:val="008C3113"/>
    <w:rsid w:val="008C50A7"/>
    <w:rsid w:val="008C554A"/>
    <w:rsid w:val="008C59A4"/>
    <w:rsid w:val="008C627E"/>
    <w:rsid w:val="008C69AE"/>
    <w:rsid w:val="008D11B9"/>
    <w:rsid w:val="008D24A9"/>
    <w:rsid w:val="008D3A7A"/>
    <w:rsid w:val="008D3BA7"/>
    <w:rsid w:val="008D4471"/>
    <w:rsid w:val="008D61AE"/>
    <w:rsid w:val="008D6F20"/>
    <w:rsid w:val="008D6F46"/>
    <w:rsid w:val="008E0EB0"/>
    <w:rsid w:val="008E11DA"/>
    <w:rsid w:val="008E2794"/>
    <w:rsid w:val="008E381A"/>
    <w:rsid w:val="008E46EB"/>
    <w:rsid w:val="008E4EB9"/>
    <w:rsid w:val="008E7395"/>
    <w:rsid w:val="008F0C5A"/>
    <w:rsid w:val="008F225E"/>
    <w:rsid w:val="008F249A"/>
    <w:rsid w:val="008F26E2"/>
    <w:rsid w:val="008F3138"/>
    <w:rsid w:val="008F490A"/>
    <w:rsid w:val="008F709D"/>
    <w:rsid w:val="00900123"/>
    <w:rsid w:val="009005A3"/>
    <w:rsid w:val="00900BB5"/>
    <w:rsid w:val="009014A8"/>
    <w:rsid w:val="00902DA6"/>
    <w:rsid w:val="00903A58"/>
    <w:rsid w:val="009043A3"/>
    <w:rsid w:val="009064B4"/>
    <w:rsid w:val="009066F6"/>
    <w:rsid w:val="0090708C"/>
    <w:rsid w:val="009071EA"/>
    <w:rsid w:val="00907E64"/>
    <w:rsid w:val="00911B5E"/>
    <w:rsid w:val="009120D6"/>
    <w:rsid w:val="00912943"/>
    <w:rsid w:val="009135DA"/>
    <w:rsid w:val="00913E68"/>
    <w:rsid w:val="00916F9E"/>
    <w:rsid w:val="00917A67"/>
    <w:rsid w:val="009200B8"/>
    <w:rsid w:val="00920402"/>
    <w:rsid w:val="00920F9F"/>
    <w:rsid w:val="00922705"/>
    <w:rsid w:val="009230EB"/>
    <w:rsid w:val="009269EC"/>
    <w:rsid w:val="00930370"/>
    <w:rsid w:val="00930937"/>
    <w:rsid w:val="00930F79"/>
    <w:rsid w:val="0093102D"/>
    <w:rsid w:val="00931CC7"/>
    <w:rsid w:val="00933D3F"/>
    <w:rsid w:val="009345EE"/>
    <w:rsid w:val="009370BA"/>
    <w:rsid w:val="0093710D"/>
    <w:rsid w:val="0093744B"/>
    <w:rsid w:val="00937496"/>
    <w:rsid w:val="009376E6"/>
    <w:rsid w:val="00940713"/>
    <w:rsid w:val="0094077B"/>
    <w:rsid w:val="00941A80"/>
    <w:rsid w:val="0094270B"/>
    <w:rsid w:val="009436B5"/>
    <w:rsid w:val="00944E8F"/>
    <w:rsid w:val="00944F6D"/>
    <w:rsid w:val="009452E0"/>
    <w:rsid w:val="00946FF9"/>
    <w:rsid w:val="0094794E"/>
    <w:rsid w:val="00951AB2"/>
    <w:rsid w:val="0095497F"/>
    <w:rsid w:val="00954E69"/>
    <w:rsid w:val="00954F07"/>
    <w:rsid w:val="00955A3C"/>
    <w:rsid w:val="00961907"/>
    <w:rsid w:val="009619A7"/>
    <w:rsid w:val="009619BC"/>
    <w:rsid w:val="009635B8"/>
    <w:rsid w:val="00963AB5"/>
    <w:rsid w:val="00964579"/>
    <w:rsid w:val="00964693"/>
    <w:rsid w:val="00965E39"/>
    <w:rsid w:val="0096616B"/>
    <w:rsid w:val="009669ED"/>
    <w:rsid w:val="00966D34"/>
    <w:rsid w:val="00967260"/>
    <w:rsid w:val="00967491"/>
    <w:rsid w:val="009706C2"/>
    <w:rsid w:val="00970B2A"/>
    <w:rsid w:val="00971706"/>
    <w:rsid w:val="00972017"/>
    <w:rsid w:val="0097253B"/>
    <w:rsid w:val="00973055"/>
    <w:rsid w:val="00973B85"/>
    <w:rsid w:val="00974BEA"/>
    <w:rsid w:val="00975C23"/>
    <w:rsid w:val="00976A5E"/>
    <w:rsid w:val="009803E8"/>
    <w:rsid w:val="0098054B"/>
    <w:rsid w:val="0098175D"/>
    <w:rsid w:val="009844FD"/>
    <w:rsid w:val="00984A33"/>
    <w:rsid w:val="00984C89"/>
    <w:rsid w:val="00984EE9"/>
    <w:rsid w:val="0098544F"/>
    <w:rsid w:val="009856A3"/>
    <w:rsid w:val="00986269"/>
    <w:rsid w:val="00986FDD"/>
    <w:rsid w:val="00990F7F"/>
    <w:rsid w:val="009920D4"/>
    <w:rsid w:val="00993DC6"/>
    <w:rsid w:val="00997F0F"/>
    <w:rsid w:val="009A037B"/>
    <w:rsid w:val="009A132C"/>
    <w:rsid w:val="009A276E"/>
    <w:rsid w:val="009A554B"/>
    <w:rsid w:val="009A730D"/>
    <w:rsid w:val="009A7F6E"/>
    <w:rsid w:val="009B0D3C"/>
    <w:rsid w:val="009B3144"/>
    <w:rsid w:val="009B363D"/>
    <w:rsid w:val="009B37C9"/>
    <w:rsid w:val="009B397A"/>
    <w:rsid w:val="009B4BCB"/>
    <w:rsid w:val="009B4BE7"/>
    <w:rsid w:val="009B5BCC"/>
    <w:rsid w:val="009B6CDB"/>
    <w:rsid w:val="009B6E29"/>
    <w:rsid w:val="009B7013"/>
    <w:rsid w:val="009B7798"/>
    <w:rsid w:val="009B7CEE"/>
    <w:rsid w:val="009C0352"/>
    <w:rsid w:val="009C1070"/>
    <w:rsid w:val="009C163D"/>
    <w:rsid w:val="009C17A6"/>
    <w:rsid w:val="009C46FB"/>
    <w:rsid w:val="009C4BF2"/>
    <w:rsid w:val="009C63B1"/>
    <w:rsid w:val="009C712D"/>
    <w:rsid w:val="009D072A"/>
    <w:rsid w:val="009D072E"/>
    <w:rsid w:val="009D0D0F"/>
    <w:rsid w:val="009D2D0C"/>
    <w:rsid w:val="009D3DE5"/>
    <w:rsid w:val="009D43EF"/>
    <w:rsid w:val="009D4436"/>
    <w:rsid w:val="009D44C8"/>
    <w:rsid w:val="009D4CF4"/>
    <w:rsid w:val="009D6069"/>
    <w:rsid w:val="009D6A50"/>
    <w:rsid w:val="009D72B5"/>
    <w:rsid w:val="009D7ACE"/>
    <w:rsid w:val="009E0421"/>
    <w:rsid w:val="009E06DB"/>
    <w:rsid w:val="009E19E3"/>
    <w:rsid w:val="009E2FCD"/>
    <w:rsid w:val="009E3141"/>
    <w:rsid w:val="009E3485"/>
    <w:rsid w:val="009E3F44"/>
    <w:rsid w:val="009E48FE"/>
    <w:rsid w:val="009E4AD3"/>
    <w:rsid w:val="009E4D05"/>
    <w:rsid w:val="009E6A43"/>
    <w:rsid w:val="009F04D0"/>
    <w:rsid w:val="009F0547"/>
    <w:rsid w:val="009F0962"/>
    <w:rsid w:val="009F20E2"/>
    <w:rsid w:val="009F2F34"/>
    <w:rsid w:val="009F3666"/>
    <w:rsid w:val="009F4424"/>
    <w:rsid w:val="009F442D"/>
    <w:rsid w:val="009F491D"/>
    <w:rsid w:val="009F63B9"/>
    <w:rsid w:val="00A02856"/>
    <w:rsid w:val="00A03C11"/>
    <w:rsid w:val="00A042CD"/>
    <w:rsid w:val="00A0458F"/>
    <w:rsid w:val="00A059EA"/>
    <w:rsid w:val="00A06554"/>
    <w:rsid w:val="00A068C8"/>
    <w:rsid w:val="00A07FAA"/>
    <w:rsid w:val="00A1057C"/>
    <w:rsid w:val="00A11555"/>
    <w:rsid w:val="00A127A8"/>
    <w:rsid w:val="00A13CE7"/>
    <w:rsid w:val="00A1465E"/>
    <w:rsid w:val="00A14B4A"/>
    <w:rsid w:val="00A14CD2"/>
    <w:rsid w:val="00A15385"/>
    <w:rsid w:val="00A16D33"/>
    <w:rsid w:val="00A17405"/>
    <w:rsid w:val="00A21BB3"/>
    <w:rsid w:val="00A21D22"/>
    <w:rsid w:val="00A21D68"/>
    <w:rsid w:val="00A225A7"/>
    <w:rsid w:val="00A23733"/>
    <w:rsid w:val="00A23CAC"/>
    <w:rsid w:val="00A23F89"/>
    <w:rsid w:val="00A248F6"/>
    <w:rsid w:val="00A250FB"/>
    <w:rsid w:val="00A25124"/>
    <w:rsid w:val="00A2524C"/>
    <w:rsid w:val="00A25D3C"/>
    <w:rsid w:val="00A27BB4"/>
    <w:rsid w:val="00A31798"/>
    <w:rsid w:val="00A31DAC"/>
    <w:rsid w:val="00A31FCC"/>
    <w:rsid w:val="00A343A0"/>
    <w:rsid w:val="00A34F8C"/>
    <w:rsid w:val="00A36193"/>
    <w:rsid w:val="00A37722"/>
    <w:rsid w:val="00A37779"/>
    <w:rsid w:val="00A404C1"/>
    <w:rsid w:val="00A40C52"/>
    <w:rsid w:val="00A41403"/>
    <w:rsid w:val="00A43A78"/>
    <w:rsid w:val="00A45058"/>
    <w:rsid w:val="00A453B3"/>
    <w:rsid w:val="00A50F45"/>
    <w:rsid w:val="00A5143F"/>
    <w:rsid w:val="00A521FA"/>
    <w:rsid w:val="00A5274B"/>
    <w:rsid w:val="00A52853"/>
    <w:rsid w:val="00A544C8"/>
    <w:rsid w:val="00A57534"/>
    <w:rsid w:val="00A60AAC"/>
    <w:rsid w:val="00A60FE4"/>
    <w:rsid w:val="00A6118F"/>
    <w:rsid w:val="00A61F57"/>
    <w:rsid w:val="00A62225"/>
    <w:rsid w:val="00A63B5E"/>
    <w:rsid w:val="00A642A6"/>
    <w:rsid w:val="00A67213"/>
    <w:rsid w:val="00A67A23"/>
    <w:rsid w:val="00A67CF1"/>
    <w:rsid w:val="00A70AB9"/>
    <w:rsid w:val="00A7477A"/>
    <w:rsid w:val="00A74A04"/>
    <w:rsid w:val="00A758D6"/>
    <w:rsid w:val="00A7657D"/>
    <w:rsid w:val="00A76769"/>
    <w:rsid w:val="00A803AB"/>
    <w:rsid w:val="00A80956"/>
    <w:rsid w:val="00A82933"/>
    <w:rsid w:val="00A852B7"/>
    <w:rsid w:val="00A87621"/>
    <w:rsid w:val="00A9076A"/>
    <w:rsid w:val="00A91ACA"/>
    <w:rsid w:val="00A9228B"/>
    <w:rsid w:val="00A92538"/>
    <w:rsid w:val="00A92A6F"/>
    <w:rsid w:val="00A92E76"/>
    <w:rsid w:val="00A9327F"/>
    <w:rsid w:val="00A93DD3"/>
    <w:rsid w:val="00A94550"/>
    <w:rsid w:val="00A9539B"/>
    <w:rsid w:val="00A974E3"/>
    <w:rsid w:val="00A97AE9"/>
    <w:rsid w:val="00AA1522"/>
    <w:rsid w:val="00AA1612"/>
    <w:rsid w:val="00AA2027"/>
    <w:rsid w:val="00AA4304"/>
    <w:rsid w:val="00AA6EBA"/>
    <w:rsid w:val="00AA7171"/>
    <w:rsid w:val="00AA74E9"/>
    <w:rsid w:val="00AA7FA0"/>
    <w:rsid w:val="00AA7FC6"/>
    <w:rsid w:val="00AB0379"/>
    <w:rsid w:val="00AB1669"/>
    <w:rsid w:val="00AB1F34"/>
    <w:rsid w:val="00AB1F46"/>
    <w:rsid w:val="00AB2868"/>
    <w:rsid w:val="00AB2A70"/>
    <w:rsid w:val="00AB2EAC"/>
    <w:rsid w:val="00AB537E"/>
    <w:rsid w:val="00AB5CCD"/>
    <w:rsid w:val="00AB63C1"/>
    <w:rsid w:val="00AB7FB4"/>
    <w:rsid w:val="00AC02E2"/>
    <w:rsid w:val="00AC1132"/>
    <w:rsid w:val="00AC405C"/>
    <w:rsid w:val="00AC44D0"/>
    <w:rsid w:val="00AC4BF0"/>
    <w:rsid w:val="00AC5498"/>
    <w:rsid w:val="00AC6425"/>
    <w:rsid w:val="00AD05FD"/>
    <w:rsid w:val="00AD0A8D"/>
    <w:rsid w:val="00AD0E8C"/>
    <w:rsid w:val="00AD3F17"/>
    <w:rsid w:val="00AD412D"/>
    <w:rsid w:val="00AD420D"/>
    <w:rsid w:val="00AD4364"/>
    <w:rsid w:val="00AD5B72"/>
    <w:rsid w:val="00AD637C"/>
    <w:rsid w:val="00AD6A74"/>
    <w:rsid w:val="00AD6C8D"/>
    <w:rsid w:val="00AE0B0C"/>
    <w:rsid w:val="00AE1A05"/>
    <w:rsid w:val="00AE4BD7"/>
    <w:rsid w:val="00AE5693"/>
    <w:rsid w:val="00AE6B77"/>
    <w:rsid w:val="00AE7586"/>
    <w:rsid w:val="00AE7B8A"/>
    <w:rsid w:val="00AE7E5C"/>
    <w:rsid w:val="00AE7EF9"/>
    <w:rsid w:val="00AF0093"/>
    <w:rsid w:val="00AF0A14"/>
    <w:rsid w:val="00AF1648"/>
    <w:rsid w:val="00AF1BC3"/>
    <w:rsid w:val="00AF24B1"/>
    <w:rsid w:val="00AF2B52"/>
    <w:rsid w:val="00AF2E34"/>
    <w:rsid w:val="00AF31D2"/>
    <w:rsid w:val="00AF38AB"/>
    <w:rsid w:val="00AF38CE"/>
    <w:rsid w:val="00AF487B"/>
    <w:rsid w:val="00AF4BC0"/>
    <w:rsid w:val="00AF712B"/>
    <w:rsid w:val="00B02049"/>
    <w:rsid w:val="00B02F86"/>
    <w:rsid w:val="00B031E3"/>
    <w:rsid w:val="00B03D46"/>
    <w:rsid w:val="00B050E8"/>
    <w:rsid w:val="00B051D5"/>
    <w:rsid w:val="00B05758"/>
    <w:rsid w:val="00B062FB"/>
    <w:rsid w:val="00B06DA6"/>
    <w:rsid w:val="00B07A94"/>
    <w:rsid w:val="00B10936"/>
    <w:rsid w:val="00B1262B"/>
    <w:rsid w:val="00B12AE6"/>
    <w:rsid w:val="00B13FF7"/>
    <w:rsid w:val="00B1467D"/>
    <w:rsid w:val="00B14BF2"/>
    <w:rsid w:val="00B14D07"/>
    <w:rsid w:val="00B1531B"/>
    <w:rsid w:val="00B17349"/>
    <w:rsid w:val="00B20A1A"/>
    <w:rsid w:val="00B20B00"/>
    <w:rsid w:val="00B20E2F"/>
    <w:rsid w:val="00B21018"/>
    <w:rsid w:val="00B21728"/>
    <w:rsid w:val="00B2236B"/>
    <w:rsid w:val="00B25939"/>
    <w:rsid w:val="00B26BAC"/>
    <w:rsid w:val="00B2706A"/>
    <w:rsid w:val="00B30A87"/>
    <w:rsid w:val="00B30C44"/>
    <w:rsid w:val="00B315F1"/>
    <w:rsid w:val="00B318A2"/>
    <w:rsid w:val="00B31A8B"/>
    <w:rsid w:val="00B324CA"/>
    <w:rsid w:val="00B327D2"/>
    <w:rsid w:val="00B33D10"/>
    <w:rsid w:val="00B33F94"/>
    <w:rsid w:val="00B354C7"/>
    <w:rsid w:val="00B3562D"/>
    <w:rsid w:val="00B356BC"/>
    <w:rsid w:val="00B3594A"/>
    <w:rsid w:val="00B36BCC"/>
    <w:rsid w:val="00B4015E"/>
    <w:rsid w:val="00B409E8"/>
    <w:rsid w:val="00B41B8A"/>
    <w:rsid w:val="00B42164"/>
    <w:rsid w:val="00B428D0"/>
    <w:rsid w:val="00B42D07"/>
    <w:rsid w:val="00B46843"/>
    <w:rsid w:val="00B46C8A"/>
    <w:rsid w:val="00B47F18"/>
    <w:rsid w:val="00B51199"/>
    <w:rsid w:val="00B51249"/>
    <w:rsid w:val="00B513A9"/>
    <w:rsid w:val="00B51534"/>
    <w:rsid w:val="00B52003"/>
    <w:rsid w:val="00B53EF7"/>
    <w:rsid w:val="00B53F3F"/>
    <w:rsid w:val="00B54075"/>
    <w:rsid w:val="00B54309"/>
    <w:rsid w:val="00B54525"/>
    <w:rsid w:val="00B548BE"/>
    <w:rsid w:val="00B54B8E"/>
    <w:rsid w:val="00B5646D"/>
    <w:rsid w:val="00B578B1"/>
    <w:rsid w:val="00B60D96"/>
    <w:rsid w:val="00B614DA"/>
    <w:rsid w:val="00B64FDA"/>
    <w:rsid w:val="00B6558D"/>
    <w:rsid w:val="00B65850"/>
    <w:rsid w:val="00B66771"/>
    <w:rsid w:val="00B679D9"/>
    <w:rsid w:val="00B70C1A"/>
    <w:rsid w:val="00B71116"/>
    <w:rsid w:val="00B713BB"/>
    <w:rsid w:val="00B717D7"/>
    <w:rsid w:val="00B737F4"/>
    <w:rsid w:val="00B74BFE"/>
    <w:rsid w:val="00B75846"/>
    <w:rsid w:val="00B75FD9"/>
    <w:rsid w:val="00B77920"/>
    <w:rsid w:val="00B77E29"/>
    <w:rsid w:val="00B80956"/>
    <w:rsid w:val="00B81429"/>
    <w:rsid w:val="00B83729"/>
    <w:rsid w:val="00B83BF1"/>
    <w:rsid w:val="00B85100"/>
    <w:rsid w:val="00B87B04"/>
    <w:rsid w:val="00B9152A"/>
    <w:rsid w:val="00B91981"/>
    <w:rsid w:val="00B9219C"/>
    <w:rsid w:val="00B93D1C"/>
    <w:rsid w:val="00B93F87"/>
    <w:rsid w:val="00B94FE3"/>
    <w:rsid w:val="00B96A22"/>
    <w:rsid w:val="00B96AE5"/>
    <w:rsid w:val="00B97947"/>
    <w:rsid w:val="00B97CF4"/>
    <w:rsid w:val="00BA244E"/>
    <w:rsid w:val="00BA3B2C"/>
    <w:rsid w:val="00BA3EF0"/>
    <w:rsid w:val="00BA523E"/>
    <w:rsid w:val="00BA53E5"/>
    <w:rsid w:val="00BA548C"/>
    <w:rsid w:val="00BB2061"/>
    <w:rsid w:val="00BB24A7"/>
    <w:rsid w:val="00BB3688"/>
    <w:rsid w:val="00BB3D22"/>
    <w:rsid w:val="00BB4B5D"/>
    <w:rsid w:val="00BB4C77"/>
    <w:rsid w:val="00BB4FF3"/>
    <w:rsid w:val="00BB63DB"/>
    <w:rsid w:val="00BB756E"/>
    <w:rsid w:val="00BC112E"/>
    <w:rsid w:val="00BC143A"/>
    <w:rsid w:val="00BC1E8E"/>
    <w:rsid w:val="00BC3C5A"/>
    <w:rsid w:val="00BC4E66"/>
    <w:rsid w:val="00BC5584"/>
    <w:rsid w:val="00BC63DD"/>
    <w:rsid w:val="00BC6B08"/>
    <w:rsid w:val="00BD080B"/>
    <w:rsid w:val="00BD1613"/>
    <w:rsid w:val="00BD1C3F"/>
    <w:rsid w:val="00BD5C01"/>
    <w:rsid w:val="00BD6DA5"/>
    <w:rsid w:val="00BE069B"/>
    <w:rsid w:val="00BE0BE3"/>
    <w:rsid w:val="00BE4031"/>
    <w:rsid w:val="00BE610F"/>
    <w:rsid w:val="00BE645E"/>
    <w:rsid w:val="00BF0ED4"/>
    <w:rsid w:val="00BF1182"/>
    <w:rsid w:val="00BF2F74"/>
    <w:rsid w:val="00BF5192"/>
    <w:rsid w:val="00BF53D2"/>
    <w:rsid w:val="00BF6ADC"/>
    <w:rsid w:val="00C0041C"/>
    <w:rsid w:val="00C00F19"/>
    <w:rsid w:val="00C015F6"/>
    <w:rsid w:val="00C01931"/>
    <w:rsid w:val="00C023A9"/>
    <w:rsid w:val="00C02BCE"/>
    <w:rsid w:val="00C0331D"/>
    <w:rsid w:val="00C0494E"/>
    <w:rsid w:val="00C049A0"/>
    <w:rsid w:val="00C0505E"/>
    <w:rsid w:val="00C0609E"/>
    <w:rsid w:val="00C06BB3"/>
    <w:rsid w:val="00C06F83"/>
    <w:rsid w:val="00C07719"/>
    <w:rsid w:val="00C07927"/>
    <w:rsid w:val="00C103ED"/>
    <w:rsid w:val="00C10C4D"/>
    <w:rsid w:val="00C113FB"/>
    <w:rsid w:val="00C11CCF"/>
    <w:rsid w:val="00C13172"/>
    <w:rsid w:val="00C1346E"/>
    <w:rsid w:val="00C16459"/>
    <w:rsid w:val="00C20412"/>
    <w:rsid w:val="00C219E9"/>
    <w:rsid w:val="00C26C43"/>
    <w:rsid w:val="00C26F01"/>
    <w:rsid w:val="00C31196"/>
    <w:rsid w:val="00C311DD"/>
    <w:rsid w:val="00C316A4"/>
    <w:rsid w:val="00C3571E"/>
    <w:rsid w:val="00C366A6"/>
    <w:rsid w:val="00C36BE5"/>
    <w:rsid w:val="00C37949"/>
    <w:rsid w:val="00C4288A"/>
    <w:rsid w:val="00C42D05"/>
    <w:rsid w:val="00C43FC0"/>
    <w:rsid w:val="00C44458"/>
    <w:rsid w:val="00C44805"/>
    <w:rsid w:val="00C46918"/>
    <w:rsid w:val="00C51513"/>
    <w:rsid w:val="00C51D78"/>
    <w:rsid w:val="00C552A0"/>
    <w:rsid w:val="00C56704"/>
    <w:rsid w:val="00C56CB3"/>
    <w:rsid w:val="00C60E3B"/>
    <w:rsid w:val="00C60E61"/>
    <w:rsid w:val="00C63A2A"/>
    <w:rsid w:val="00C652F3"/>
    <w:rsid w:val="00C71095"/>
    <w:rsid w:val="00C71699"/>
    <w:rsid w:val="00C71FB5"/>
    <w:rsid w:val="00C72285"/>
    <w:rsid w:val="00C729B5"/>
    <w:rsid w:val="00C72C53"/>
    <w:rsid w:val="00C74146"/>
    <w:rsid w:val="00C7439A"/>
    <w:rsid w:val="00C748AE"/>
    <w:rsid w:val="00C754F3"/>
    <w:rsid w:val="00C75928"/>
    <w:rsid w:val="00C76A11"/>
    <w:rsid w:val="00C80773"/>
    <w:rsid w:val="00C81397"/>
    <w:rsid w:val="00C8607A"/>
    <w:rsid w:val="00C86BDE"/>
    <w:rsid w:val="00C86FCD"/>
    <w:rsid w:val="00C92BF3"/>
    <w:rsid w:val="00C9458E"/>
    <w:rsid w:val="00C95693"/>
    <w:rsid w:val="00CA14D5"/>
    <w:rsid w:val="00CA20D0"/>
    <w:rsid w:val="00CA28BD"/>
    <w:rsid w:val="00CA3CA3"/>
    <w:rsid w:val="00CA4D5B"/>
    <w:rsid w:val="00CA4FD1"/>
    <w:rsid w:val="00CA6C1C"/>
    <w:rsid w:val="00CA7719"/>
    <w:rsid w:val="00CB0167"/>
    <w:rsid w:val="00CB042E"/>
    <w:rsid w:val="00CB0C73"/>
    <w:rsid w:val="00CB1086"/>
    <w:rsid w:val="00CB22D2"/>
    <w:rsid w:val="00CB45B8"/>
    <w:rsid w:val="00CB6FB3"/>
    <w:rsid w:val="00CC0E25"/>
    <w:rsid w:val="00CC1EC9"/>
    <w:rsid w:val="00CC2E43"/>
    <w:rsid w:val="00CC3033"/>
    <w:rsid w:val="00CC49D9"/>
    <w:rsid w:val="00CC4FD6"/>
    <w:rsid w:val="00CC5AE3"/>
    <w:rsid w:val="00CD086A"/>
    <w:rsid w:val="00CD1AFA"/>
    <w:rsid w:val="00CD1CE2"/>
    <w:rsid w:val="00CD2605"/>
    <w:rsid w:val="00CD2B16"/>
    <w:rsid w:val="00CD3122"/>
    <w:rsid w:val="00CD34FB"/>
    <w:rsid w:val="00CD561F"/>
    <w:rsid w:val="00CD6A1D"/>
    <w:rsid w:val="00CE0C6A"/>
    <w:rsid w:val="00CE0FFF"/>
    <w:rsid w:val="00CE1105"/>
    <w:rsid w:val="00CE1410"/>
    <w:rsid w:val="00CE3565"/>
    <w:rsid w:val="00CE59C8"/>
    <w:rsid w:val="00CE6038"/>
    <w:rsid w:val="00CF058D"/>
    <w:rsid w:val="00CF0C19"/>
    <w:rsid w:val="00CF1331"/>
    <w:rsid w:val="00CF1398"/>
    <w:rsid w:val="00CF2D06"/>
    <w:rsid w:val="00CF32BE"/>
    <w:rsid w:val="00CF46F6"/>
    <w:rsid w:val="00CF541C"/>
    <w:rsid w:val="00CF6A1F"/>
    <w:rsid w:val="00CF6F03"/>
    <w:rsid w:val="00D00F79"/>
    <w:rsid w:val="00D022C5"/>
    <w:rsid w:val="00D0323D"/>
    <w:rsid w:val="00D038F6"/>
    <w:rsid w:val="00D053EB"/>
    <w:rsid w:val="00D0618C"/>
    <w:rsid w:val="00D07450"/>
    <w:rsid w:val="00D1171E"/>
    <w:rsid w:val="00D11A93"/>
    <w:rsid w:val="00D11E72"/>
    <w:rsid w:val="00D131A1"/>
    <w:rsid w:val="00D139AC"/>
    <w:rsid w:val="00D154CA"/>
    <w:rsid w:val="00D15CFE"/>
    <w:rsid w:val="00D160BD"/>
    <w:rsid w:val="00D169EA"/>
    <w:rsid w:val="00D16A03"/>
    <w:rsid w:val="00D17A8E"/>
    <w:rsid w:val="00D2279F"/>
    <w:rsid w:val="00D234C1"/>
    <w:rsid w:val="00D2481E"/>
    <w:rsid w:val="00D25055"/>
    <w:rsid w:val="00D25CCC"/>
    <w:rsid w:val="00D3013A"/>
    <w:rsid w:val="00D30E96"/>
    <w:rsid w:val="00D318E6"/>
    <w:rsid w:val="00D31CFB"/>
    <w:rsid w:val="00D32E3A"/>
    <w:rsid w:val="00D35054"/>
    <w:rsid w:val="00D35ADE"/>
    <w:rsid w:val="00D36B9E"/>
    <w:rsid w:val="00D41D72"/>
    <w:rsid w:val="00D41FCF"/>
    <w:rsid w:val="00D4283C"/>
    <w:rsid w:val="00D42D85"/>
    <w:rsid w:val="00D43808"/>
    <w:rsid w:val="00D43FE0"/>
    <w:rsid w:val="00D44B22"/>
    <w:rsid w:val="00D455AF"/>
    <w:rsid w:val="00D4564B"/>
    <w:rsid w:val="00D52B5B"/>
    <w:rsid w:val="00D52CDB"/>
    <w:rsid w:val="00D53990"/>
    <w:rsid w:val="00D540A9"/>
    <w:rsid w:val="00D54BC2"/>
    <w:rsid w:val="00D560B0"/>
    <w:rsid w:val="00D5678D"/>
    <w:rsid w:val="00D57255"/>
    <w:rsid w:val="00D6011C"/>
    <w:rsid w:val="00D60778"/>
    <w:rsid w:val="00D60C66"/>
    <w:rsid w:val="00D617A3"/>
    <w:rsid w:val="00D62F0B"/>
    <w:rsid w:val="00D6423D"/>
    <w:rsid w:val="00D650DF"/>
    <w:rsid w:val="00D65183"/>
    <w:rsid w:val="00D67219"/>
    <w:rsid w:val="00D705C0"/>
    <w:rsid w:val="00D71110"/>
    <w:rsid w:val="00D72170"/>
    <w:rsid w:val="00D72BCE"/>
    <w:rsid w:val="00D72C68"/>
    <w:rsid w:val="00D7421E"/>
    <w:rsid w:val="00D743CC"/>
    <w:rsid w:val="00D745F7"/>
    <w:rsid w:val="00D74A48"/>
    <w:rsid w:val="00D74A9B"/>
    <w:rsid w:val="00D767D1"/>
    <w:rsid w:val="00D81C10"/>
    <w:rsid w:val="00D82D3B"/>
    <w:rsid w:val="00D832EE"/>
    <w:rsid w:val="00D840D3"/>
    <w:rsid w:val="00D84869"/>
    <w:rsid w:val="00D851ED"/>
    <w:rsid w:val="00D85D18"/>
    <w:rsid w:val="00D86770"/>
    <w:rsid w:val="00D90806"/>
    <w:rsid w:val="00D918B1"/>
    <w:rsid w:val="00D924FC"/>
    <w:rsid w:val="00D925BE"/>
    <w:rsid w:val="00D927C4"/>
    <w:rsid w:val="00D95C94"/>
    <w:rsid w:val="00D962BA"/>
    <w:rsid w:val="00D97554"/>
    <w:rsid w:val="00D97A51"/>
    <w:rsid w:val="00D97D01"/>
    <w:rsid w:val="00DA007C"/>
    <w:rsid w:val="00DA1EA9"/>
    <w:rsid w:val="00DA31F5"/>
    <w:rsid w:val="00DA4371"/>
    <w:rsid w:val="00DA4414"/>
    <w:rsid w:val="00DA4B1C"/>
    <w:rsid w:val="00DA72EE"/>
    <w:rsid w:val="00DA7B2B"/>
    <w:rsid w:val="00DB0E5A"/>
    <w:rsid w:val="00DB1B50"/>
    <w:rsid w:val="00DB2C2D"/>
    <w:rsid w:val="00DB429F"/>
    <w:rsid w:val="00DB48C7"/>
    <w:rsid w:val="00DB7133"/>
    <w:rsid w:val="00DB7EB7"/>
    <w:rsid w:val="00DC06B7"/>
    <w:rsid w:val="00DC0AFA"/>
    <w:rsid w:val="00DC1F2F"/>
    <w:rsid w:val="00DC2D97"/>
    <w:rsid w:val="00DC2FF7"/>
    <w:rsid w:val="00DC3AAF"/>
    <w:rsid w:val="00DC412D"/>
    <w:rsid w:val="00DC6051"/>
    <w:rsid w:val="00DC7A8D"/>
    <w:rsid w:val="00DD02DA"/>
    <w:rsid w:val="00DD2427"/>
    <w:rsid w:val="00DD248F"/>
    <w:rsid w:val="00DD5322"/>
    <w:rsid w:val="00DD53CF"/>
    <w:rsid w:val="00DD5DB4"/>
    <w:rsid w:val="00DD7E8A"/>
    <w:rsid w:val="00DE3530"/>
    <w:rsid w:val="00DE4D42"/>
    <w:rsid w:val="00DE53B5"/>
    <w:rsid w:val="00DE5BE5"/>
    <w:rsid w:val="00DE6D9C"/>
    <w:rsid w:val="00DF02F5"/>
    <w:rsid w:val="00DF08F4"/>
    <w:rsid w:val="00DF1C80"/>
    <w:rsid w:val="00DF31EE"/>
    <w:rsid w:val="00DF41B7"/>
    <w:rsid w:val="00DF41D8"/>
    <w:rsid w:val="00DF4CAD"/>
    <w:rsid w:val="00DF5C99"/>
    <w:rsid w:val="00DF6BA2"/>
    <w:rsid w:val="00DF70C0"/>
    <w:rsid w:val="00E002AF"/>
    <w:rsid w:val="00E0072D"/>
    <w:rsid w:val="00E01241"/>
    <w:rsid w:val="00E0468F"/>
    <w:rsid w:val="00E05DA7"/>
    <w:rsid w:val="00E06F9B"/>
    <w:rsid w:val="00E072B7"/>
    <w:rsid w:val="00E07BB6"/>
    <w:rsid w:val="00E07CED"/>
    <w:rsid w:val="00E07DB8"/>
    <w:rsid w:val="00E108C1"/>
    <w:rsid w:val="00E10E06"/>
    <w:rsid w:val="00E11C41"/>
    <w:rsid w:val="00E12C65"/>
    <w:rsid w:val="00E139C7"/>
    <w:rsid w:val="00E143D6"/>
    <w:rsid w:val="00E15EF5"/>
    <w:rsid w:val="00E16A6B"/>
    <w:rsid w:val="00E20F0D"/>
    <w:rsid w:val="00E22654"/>
    <w:rsid w:val="00E22E43"/>
    <w:rsid w:val="00E23523"/>
    <w:rsid w:val="00E23BE4"/>
    <w:rsid w:val="00E2429E"/>
    <w:rsid w:val="00E243BC"/>
    <w:rsid w:val="00E24451"/>
    <w:rsid w:val="00E24546"/>
    <w:rsid w:val="00E253E8"/>
    <w:rsid w:val="00E2559B"/>
    <w:rsid w:val="00E26521"/>
    <w:rsid w:val="00E30003"/>
    <w:rsid w:val="00E30D75"/>
    <w:rsid w:val="00E311C2"/>
    <w:rsid w:val="00E3243F"/>
    <w:rsid w:val="00E361B3"/>
    <w:rsid w:val="00E36A4B"/>
    <w:rsid w:val="00E373BB"/>
    <w:rsid w:val="00E379F0"/>
    <w:rsid w:val="00E37CB6"/>
    <w:rsid w:val="00E4044F"/>
    <w:rsid w:val="00E410B3"/>
    <w:rsid w:val="00E41496"/>
    <w:rsid w:val="00E41622"/>
    <w:rsid w:val="00E422BE"/>
    <w:rsid w:val="00E438FD"/>
    <w:rsid w:val="00E44115"/>
    <w:rsid w:val="00E444E2"/>
    <w:rsid w:val="00E44B6D"/>
    <w:rsid w:val="00E44C28"/>
    <w:rsid w:val="00E46A12"/>
    <w:rsid w:val="00E46B2D"/>
    <w:rsid w:val="00E47F6F"/>
    <w:rsid w:val="00E50289"/>
    <w:rsid w:val="00E52908"/>
    <w:rsid w:val="00E549DE"/>
    <w:rsid w:val="00E55990"/>
    <w:rsid w:val="00E55BDB"/>
    <w:rsid w:val="00E561F5"/>
    <w:rsid w:val="00E5776C"/>
    <w:rsid w:val="00E60741"/>
    <w:rsid w:val="00E607E7"/>
    <w:rsid w:val="00E614A0"/>
    <w:rsid w:val="00E63A20"/>
    <w:rsid w:val="00E722F2"/>
    <w:rsid w:val="00E724A9"/>
    <w:rsid w:val="00E72507"/>
    <w:rsid w:val="00E728AF"/>
    <w:rsid w:val="00E73D32"/>
    <w:rsid w:val="00E7495C"/>
    <w:rsid w:val="00E75637"/>
    <w:rsid w:val="00E7782E"/>
    <w:rsid w:val="00E804D2"/>
    <w:rsid w:val="00E8068E"/>
    <w:rsid w:val="00E80C64"/>
    <w:rsid w:val="00E80CC1"/>
    <w:rsid w:val="00E834BF"/>
    <w:rsid w:val="00E842BA"/>
    <w:rsid w:val="00E8438C"/>
    <w:rsid w:val="00E84658"/>
    <w:rsid w:val="00E84E92"/>
    <w:rsid w:val="00E86252"/>
    <w:rsid w:val="00E8660D"/>
    <w:rsid w:val="00E86779"/>
    <w:rsid w:val="00E87029"/>
    <w:rsid w:val="00E87F8C"/>
    <w:rsid w:val="00E90B97"/>
    <w:rsid w:val="00E90C16"/>
    <w:rsid w:val="00E90EF4"/>
    <w:rsid w:val="00E91891"/>
    <w:rsid w:val="00EA01C5"/>
    <w:rsid w:val="00EA05EE"/>
    <w:rsid w:val="00EA2ABE"/>
    <w:rsid w:val="00EA33AA"/>
    <w:rsid w:val="00EA41A9"/>
    <w:rsid w:val="00EA4815"/>
    <w:rsid w:val="00EA4C24"/>
    <w:rsid w:val="00EA5200"/>
    <w:rsid w:val="00EA5286"/>
    <w:rsid w:val="00EA545C"/>
    <w:rsid w:val="00EA5D78"/>
    <w:rsid w:val="00EA6032"/>
    <w:rsid w:val="00EA747D"/>
    <w:rsid w:val="00EB2811"/>
    <w:rsid w:val="00EB3A5D"/>
    <w:rsid w:val="00EB4B24"/>
    <w:rsid w:val="00EB55BC"/>
    <w:rsid w:val="00EB5E86"/>
    <w:rsid w:val="00EB6C93"/>
    <w:rsid w:val="00EC0006"/>
    <w:rsid w:val="00EC11AF"/>
    <w:rsid w:val="00EC141A"/>
    <w:rsid w:val="00EC32FF"/>
    <w:rsid w:val="00EC3AE8"/>
    <w:rsid w:val="00EC3E38"/>
    <w:rsid w:val="00EC401A"/>
    <w:rsid w:val="00EC41F9"/>
    <w:rsid w:val="00EC5004"/>
    <w:rsid w:val="00EC52D3"/>
    <w:rsid w:val="00EC5B1D"/>
    <w:rsid w:val="00EC5B2B"/>
    <w:rsid w:val="00EC64BD"/>
    <w:rsid w:val="00EC6A98"/>
    <w:rsid w:val="00EC78AD"/>
    <w:rsid w:val="00ED07B4"/>
    <w:rsid w:val="00ED1683"/>
    <w:rsid w:val="00ED250A"/>
    <w:rsid w:val="00ED2900"/>
    <w:rsid w:val="00ED3209"/>
    <w:rsid w:val="00ED416D"/>
    <w:rsid w:val="00ED621B"/>
    <w:rsid w:val="00ED7ACC"/>
    <w:rsid w:val="00EE0389"/>
    <w:rsid w:val="00EE12D2"/>
    <w:rsid w:val="00EE1FCE"/>
    <w:rsid w:val="00EF0D16"/>
    <w:rsid w:val="00EF14A8"/>
    <w:rsid w:val="00EF21FB"/>
    <w:rsid w:val="00EF29A6"/>
    <w:rsid w:val="00EF67DF"/>
    <w:rsid w:val="00EF7777"/>
    <w:rsid w:val="00F00B62"/>
    <w:rsid w:val="00F01204"/>
    <w:rsid w:val="00F01B92"/>
    <w:rsid w:val="00F03924"/>
    <w:rsid w:val="00F03EBF"/>
    <w:rsid w:val="00F041B6"/>
    <w:rsid w:val="00F0487C"/>
    <w:rsid w:val="00F05ED8"/>
    <w:rsid w:val="00F06228"/>
    <w:rsid w:val="00F06BBE"/>
    <w:rsid w:val="00F0713E"/>
    <w:rsid w:val="00F10459"/>
    <w:rsid w:val="00F10738"/>
    <w:rsid w:val="00F11BBE"/>
    <w:rsid w:val="00F11FDA"/>
    <w:rsid w:val="00F1202D"/>
    <w:rsid w:val="00F13857"/>
    <w:rsid w:val="00F14DB2"/>
    <w:rsid w:val="00F15218"/>
    <w:rsid w:val="00F1531B"/>
    <w:rsid w:val="00F154AD"/>
    <w:rsid w:val="00F17D7C"/>
    <w:rsid w:val="00F228B4"/>
    <w:rsid w:val="00F24829"/>
    <w:rsid w:val="00F25865"/>
    <w:rsid w:val="00F26EC6"/>
    <w:rsid w:val="00F30728"/>
    <w:rsid w:val="00F31A32"/>
    <w:rsid w:val="00F31CD6"/>
    <w:rsid w:val="00F33B98"/>
    <w:rsid w:val="00F33D3F"/>
    <w:rsid w:val="00F34394"/>
    <w:rsid w:val="00F354EB"/>
    <w:rsid w:val="00F35A8C"/>
    <w:rsid w:val="00F36E0C"/>
    <w:rsid w:val="00F40A13"/>
    <w:rsid w:val="00F40DED"/>
    <w:rsid w:val="00F41B0C"/>
    <w:rsid w:val="00F42844"/>
    <w:rsid w:val="00F4294F"/>
    <w:rsid w:val="00F459AF"/>
    <w:rsid w:val="00F4618D"/>
    <w:rsid w:val="00F464AE"/>
    <w:rsid w:val="00F46965"/>
    <w:rsid w:val="00F47D5C"/>
    <w:rsid w:val="00F47D67"/>
    <w:rsid w:val="00F50912"/>
    <w:rsid w:val="00F50C11"/>
    <w:rsid w:val="00F52AAC"/>
    <w:rsid w:val="00F53390"/>
    <w:rsid w:val="00F54B39"/>
    <w:rsid w:val="00F54FED"/>
    <w:rsid w:val="00F576AC"/>
    <w:rsid w:val="00F61A9C"/>
    <w:rsid w:val="00F62863"/>
    <w:rsid w:val="00F62A9A"/>
    <w:rsid w:val="00F636B9"/>
    <w:rsid w:val="00F64579"/>
    <w:rsid w:val="00F648EC"/>
    <w:rsid w:val="00F64A47"/>
    <w:rsid w:val="00F64AB5"/>
    <w:rsid w:val="00F659B5"/>
    <w:rsid w:val="00F66F11"/>
    <w:rsid w:val="00F70743"/>
    <w:rsid w:val="00F720EB"/>
    <w:rsid w:val="00F722C7"/>
    <w:rsid w:val="00F722E2"/>
    <w:rsid w:val="00F72508"/>
    <w:rsid w:val="00F81902"/>
    <w:rsid w:val="00F81ECF"/>
    <w:rsid w:val="00F82ADD"/>
    <w:rsid w:val="00F836B9"/>
    <w:rsid w:val="00F84A1D"/>
    <w:rsid w:val="00F8521D"/>
    <w:rsid w:val="00F86E9F"/>
    <w:rsid w:val="00F914B9"/>
    <w:rsid w:val="00F9397C"/>
    <w:rsid w:val="00F9421F"/>
    <w:rsid w:val="00F94C3E"/>
    <w:rsid w:val="00F94FC9"/>
    <w:rsid w:val="00F9602A"/>
    <w:rsid w:val="00F96717"/>
    <w:rsid w:val="00F96E35"/>
    <w:rsid w:val="00F97786"/>
    <w:rsid w:val="00FA03D6"/>
    <w:rsid w:val="00FA0C03"/>
    <w:rsid w:val="00FA165C"/>
    <w:rsid w:val="00FA19B9"/>
    <w:rsid w:val="00FA240F"/>
    <w:rsid w:val="00FA2AD0"/>
    <w:rsid w:val="00FA2B8E"/>
    <w:rsid w:val="00FA35FF"/>
    <w:rsid w:val="00FA3BAD"/>
    <w:rsid w:val="00FA3BF8"/>
    <w:rsid w:val="00FA66F8"/>
    <w:rsid w:val="00FA7C0B"/>
    <w:rsid w:val="00FA7D31"/>
    <w:rsid w:val="00FB10E8"/>
    <w:rsid w:val="00FB226B"/>
    <w:rsid w:val="00FB26BF"/>
    <w:rsid w:val="00FB3841"/>
    <w:rsid w:val="00FB3962"/>
    <w:rsid w:val="00FB3DB0"/>
    <w:rsid w:val="00FB41C1"/>
    <w:rsid w:val="00FB4C16"/>
    <w:rsid w:val="00FB5B8A"/>
    <w:rsid w:val="00FB5C0E"/>
    <w:rsid w:val="00FB6E14"/>
    <w:rsid w:val="00FB6EED"/>
    <w:rsid w:val="00FB70A9"/>
    <w:rsid w:val="00FC165C"/>
    <w:rsid w:val="00FC1AD8"/>
    <w:rsid w:val="00FC1C81"/>
    <w:rsid w:val="00FC1F1A"/>
    <w:rsid w:val="00FC2746"/>
    <w:rsid w:val="00FC4204"/>
    <w:rsid w:val="00FC46C8"/>
    <w:rsid w:val="00FC495F"/>
    <w:rsid w:val="00FC4D76"/>
    <w:rsid w:val="00FC5C0C"/>
    <w:rsid w:val="00FC6852"/>
    <w:rsid w:val="00FC6C00"/>
    <w:rsid w:val="00FD3735"/>
    <w:rsid w:val="00FD397A"/>
    <w:rsid w:val="00FD4E18"/>
    <w:rsid w:val="00FD54BB"/>
    <w:rsid w:val="00FD607D"/>
    <w:rsid w:val="00FD63CD"/>
    <w:rsid w:val="00FE0E7C"/>
    <w:rsid w:val="00FE2F04"/>
    <w:rsid w:val="00FE491C"/>
    <w:rsid w:val="00FF0E04"/>
    <w:rsid w:val="00FF21AB"/>
    <w:rsid w:val="00FF25F3"/>
    <w:rsid w:val="00FF3ED8"/>
    <w:rsid w:val="00FF59C9"/>
    <w:rsid w:val="00FF6814"/>
    <w:rsid w:val="00FF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qFormat="1"/>
    <w:lsdException w:name="toc 2" w:uiPriority="39" w:qFormat="1"/>
    <w:lsdException w:name="toc 3" w:uiPriority="97"/>
    <w:lsdException w:name="toc 4" w:uiPriority="97"/>
    <w:lsdException w:name="toc 5" w:uiPriority="97"/>
    <w:lsdException w:name="toc 6" w:uiPriority="97" w:qFormat="1"/>
    <w:lsdException w:name="toc 7" w:uiPriority="39" w:qFormat="1"/>
    <w:lsdException w:name="toc 8" w:uiPriority="39" w:qFormat="1"/>
    <w:lsdException w:name="toc 9" w:uiPriority="39" w:qFormat="1"/>
    <w:lsdException w:name="head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20" w:qFormat="1"/>
    <w:lsdException w:name="Outline List 1" w:uiPriority="0"/>
    <w:lsdException w:name="Table Colorful 2" w:uiPriority="0"/>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3D4479"/>
    <w:pPr>
      <w:jc w:val="both"/>
    </w:pPr>
  </w:style>
  <w:style w:type="paragraph" w:styleId="Heading1">
    <w:name w:val="heading 1"/>
    <w:basedOn w:val="Normal"/>
    <w:next w:val="Normal"/>
    <w:link w:val="Heading1Char"/>
    <w:uiPriority w:val="13"/>
    <w:rsid w:val="00AA1522"/>
    <w:pPr>
      <w:numPr>
        <w:numId w:val="10"/>
      </w:numPr>
      <w:jc w:val="center"/>
      <w:outlineLvl w:val="0"/>
    </w:pPr>
    <w:rPr>
      <w:b/>
    </w:rPr>
  </w:style>
  <w:style w:type="paragraph" w:styleId="Heading2">
    <w:name w:val="heading 2"/>
    <w:basedOn w:val="Normal"/>
    <w:next w:val="Indent1"/>
    <w:link w:val="Heading2Char"/>
    <w:uiPriority w:val="13"/>
    <w:unhideWhenUsed/>
    <w:rsid w:val="00AA1522"/>
    <w:pPr>
      <w:keepNext/>
      <w:numPr>
        <w:ilvl w:val="1"/>
        <w:numId w:val="10"/>
      </w:numPr>
      <w:outlineLvl w:val="1"/>
    </w:pPr>
    <w:rPr>
      <w:b/>
    </w:rPr>
  </w:style>
  <w:style w:type="paragraph" w:styleId="Heading3">
    <w:name w:val="heading 3"/>
    <w:basedOn w:val="Normal"/>
    <w:next w:val="Indent1"/>
    <w:link w:val="Heading3Char"/>
    <w:uiPriority w:val="13"/>
    <w:unhideWhenUsed/>
    <w:rsid w:val="00AA1522"/>
    <w:pPr>
      <w:numPr>
        <w:ilvl w:val="2"/>
        <w:numId w:val="10"/>
      </w:numPr>
      <w:outlineLvl w:val="2"/>
    </w:pPr>
    <w:rPr>
      <w:b/>
    </w:rPr>
  </w:style>
  <w:style w:type="paragraph" w:styleId="Heading4">
    <w:name w:val="heading 4"/>
    <w:basedOn w:val="Normal"/>
    <w:next w:val="Indent2"/>
    <w:link w:val="Heading4Char"/>
    <w:uiPriority w:val="13"/>
    <w:unhideWhenUsed/>
    <w:rsid w:val="00AA1522"/>
    <w:pPr>
      <w:numPr>
        <w:ilvl w:val="3"/>
        <w:numId w:val="10"/>
      </w:numPr>
      <w:outlineLvl w:val="3"/>
    </w:pPr>
  </w:style>
  <w:style w:type="paragraph" w:styleId="Heading5">
    <w:name w:val="heading 5"/>
    <w:basedOn w:val="Normal"/>
    <w:next w:val="Indent3"/>
    <w:link w:val="Heading5Char"/>
    <w:uiPriority w:val="13"/>
    <w:unhideWhenUsed/>
    <w:rsid w:val="00AA1522"/>
    <w:pPr>
      <w:numPr>
        <w:ilvl w:val="4"/>
        <w:numId w:val="10"/>
      </w:numPr>
      <w:outlineLvl w:val="4"/>
    </w:pPr>
  </w:style>
  <w:style w:type="paragraph" w:styleId="Heading6">
    <w:name w:val="heading 6"/>
    <w:basedOn w:val="Normal"/>
    <w:next w:val="Indent4"/>
    <w:link w:val="Heading6Char"/>
    <w:uiPriority w:val="13"/>
    <w:unhideWhenUsed/>
    <w:rsid w:val="00AA1522"/>
    <w:pPr>
      <w:numPr>
        <w:ilvl w:val="5"/>
        <w:numId w:val="10"/>
      </w:numPr>
      <w:outlineLvl w:val="5"/>
    </w:pPr>
  </w:style>
  <w:style w:type="paragraph" w:styleId="Heading7">
    <w:name w:val="heading 7"/>
    <w:basedOn w:val="Normal"/>
    <w:next w:val="Indent5"/>
    <w:link w:val="Heading7Char"/>
    <w:uiPriority w:val="13"/>
    <w:unhideWhenUsed/>
    <w:rsid w:val="00AA1522"/>
    <w:pPr>
      <w:numPr>
        <w:ilvl w:val="6"/>
        <w:numId w:val="10"/>
      </w:numPr>
      <w:outlineLvl w:val="6"/>
    </w:pPr>
  </w:style>
  <w:style w:type="paragraph" w:styleId="Heading8">
    <w:name w:val="heading 8"/>
    <w:basedOn w:val="Normal"/>
    <w:next w:val="Indent6"/>
    <w:link w:val="Heading8Char"/>
    <w:uiPriority w:val="13"/>
    <w:semiHidden/>
    <w:rsid w:val="00AA1522"/>
    <w:pPr>
      <w:numPr>
        <w:ilvl w:val="7"/>
        <w:numId w:val="10"/>
      </w:numPr>
      <w:outlineLvl w:val="7"/>
    </w:pPr>
  </w:style>
  <w:style w:type="paragraph" w:styleId="Heading9">
    <w:name w:val="heading 9"/>
    <w:basedOn w:val="Normal"/>
    <w:next w:val="Indent7"/>
    <w:link w:val="Heading9Char"/>
    <w:uiPriority w:val="13"/>
    <w:semiHidden/>
    <w:rsid w:val="00AA1522"/>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AA1522"/>
    <w:pPr>
      <w:tabs>
        <w:tab w:val="left" w:pos="1406"/>
      </w:tabs>
      <w:ind w:left="782"/>
    </w:pPr>
  </w:style>
  <w:style w:type="paragraph" w:customStyle="1" w:styleId="Level11fo">
    <w:name w:val="Level 1.1fo"/>
    <w:basedOn w:val="Normal"/>
    <w:uiPriority w:val="5"/>
    <w:rsid w:val="00AA1522"/>
    <w:pPr>
      <w:tabs>
        <w:tab w:val="left" w:pos="1406"/>
      </w:tabs>
      <w:ind w:left="782"/>
    </w:pPr>
  </w:style>
  <w:style w:type="paragraph" w:customStyle="1" w:styleId="Levelafo">
    <w:name w:val="Level (a)fo"/>
    <w:basedOn w:val="Normal"/>
    <w:uiPriority w:val="6"/>
    <w:rsid w:val="00AA1522"/>
    <w:pPr>
      <w:tabs>
        <w:tab w:val="left" w:pos="2030"/>
      </w:tabs>
      <w:ind w:left="1406"/>
    </w:pPr>
  </w:style>
  <w:style w:type="paragraph" w:customStyle="1" w:styleId="Levelifo">
    <w:name w:val="Level (i)fo"/>
    <w:basedOn w:val="Normal"/>
    <w:uiPriority w:val="6"/>
    <w:rsid w:val="00AA1522"/>
    <w:pPr>
      <w:tabs>
        <w:tab w:val="left" w:pos="2654"/>
      </w:tabs>
      <w:ind w:left="2030"/>
    </w:pPr>
  </w:style>
  <w:style w:type="paragraph" w:customStyle="1" w:styleId="LevelAfo0">
    <w:name w:val="Level(A)fo"/>
    <w:basedOn w:val="Normal"/>
    <w:uiPriority w:val="6"/>
    <w:rsid w:val="00AA1522"/>
    <w:pPr>
      <w:tabs>
        <w:tab w:val="left" w:pos="3277"/>
      </w:tabs>
      <w:ind w:left="2654"/>
    </w:pPr>
  </w:style>
  <w:style w:type="paragraph" w:customStyle="1" w:styleId="Levelaafo">
    <w:name w:val="Level(aa)fo"/>
    <w:basedOn w:val="Normal"/>
    <w:uiPriority w:val="6"/>
    <w:rsid w:val="00AA1522"/>
    <w:pPr>
      <w:tabs>
        <w:tab w:val="left" w:pos="3901"/>
      </w:tabs>
      <w:ind w:left="3277"/>
    </w:pPr>
  </w:style>
  <w:style w:type="paragraph" w:customStyle="1" w:styleId="Level1">
    <w:name w:val="Level 1."/>
    <w:basedOn w:val="Normal"/>
    <w:next w:val="Level1fo"/>
    <w:uiPriority w:val="4"/>
    <w:rsid w:val="00AA1522"/>
    <w:pPr>
      <w:keepNext/>
      <w:outlineLvl w:val="0"/>
    </w:pPr>
    <w:rPr>
      <w:b/>
      <w:caps/>
    </w:rPr>
  </w:style>
  <w:style w:type="paragraph" w:customStyle="1" w:styleId="Level11">
    <w:name w:val="Level 1.1"/>
    <w:basedOn w:val="Normal"/>
    <w:next w:val="Level11fo"/>
    <w:uiPriority w:val="5"/>
    <w:rsid w:val="00AA1522"/>
    <w:pPr>
      <w:keepNext/>
      <w:numPr>
        <w:ilvl w:val="1"/>
        <w:numId w:val="9"/>
      </w:numPr>
      <w:outlineLvl w:val="1"/>
    </w:pPr>
    <w:rPr>
      <w:b/>
    </w:rPr>
  </w:style>
  <w:style w:type="paragraph" w:customStyle="1" w:styleId="Levela">
    <w:name w:val="Level (a)"/>
    <w:basedOn w:val="Normal"/>
    <w:next w:val="Levelafo"/>
    <w:uiPriority w:val="6"/>
    <w:rsid w:val="00AA1522"/>
    <w:pPr>
      <w:numPr>
        <w:ilvl w:val="2"/>
        <w:numId w:val="9"/>
      </w:numPr>
      <w:outlineLvl w:val="2"/>
    </w:pPr>
  </w:style>
  <w:style w:type="paragraph" w:customStyle="1" w:styleId="Leveli">
    <w:name w:val="Level (i)"/>
    <w:basedOn w:val="Normal"/>
    <w:next w:val="Levelifo"/>
    <w:uiPriority w:val="6"/>
    <w:rsid w:val="00AA1522"/>
    <w:pPr>
      <w:numPr>
        <w:ilvl w:val="3"/>
        <w:numId w:val="9"/>
      </w:numPr>
      <w:outlineLvl w:val="3"/>
    </w:pPr>
  </w:style>
  <w:style w:type="paragraph" w:customStyle="1" w:styleId="LevelA0">
    <w:name w:val="Level(A)"/>
    <w:basedOn w:val="Normal"/>
    <w:next w:val="LevelAfo0"/>
    <w:uiPriority w:val="6"/>
    <w:rsid w:val="00AA1522"/>
    <w:pPr>
      <w:numPr>
        <w:ilvl w:val="4"/>
        <w:numId w:val="9"/>
      </w:numPr>
      <w:outlineLvl w:val="4"/>
    </w:pPr>
  </w:style>
  <w:style w:type="paragraph" w:customStyle="1" w:styleId="Levelaa">
    <w:name w:val="Level(aa)"/>
    <w:basedOn w:val="Normal"/>
    <w:next w:val="Levelaafo"/>
    <w:uiPriority w:val="6"/>
    <w:rsid w:val="00AA1522"/>
    <w:pPr>
      <w:numPr>
        <w:ilvl w:val="5"/>
        <w:numId w:val="9"/>
      </w:numPr>
      <w:outlineLvl w:val="5"/>
    </w:pPr>
  </w:style>
  <w:style w:type="paragraph" w:customStyle="1" w:styleId="Indent1">
    <w:name w:val="Indent1"/>
    <w:basedOn w:val="Normal"/>
    <w:uiPriority w:val="10"/>
    <w:rsid w:val="00AA1522"/>
    <w:pPr>
      <w:tabs>
        <w:tab w:val="left" w:pos="1406"/>
      </w:tabs>
      <w:ind w:left="782"/>
    </w:pPr>
  </w:style>
  <w:style w:type="paragraph" w:customStyle="1" w:styleId="Indent2">
    <w:name w:val="Indent2"/>
    <w:basedOn w:val="Normal"/>
    <w:uiPriority w:val="10"/>
    <w:rsid w:val="00AA1522"/>
    <w:pPr>
      <w:tabs>
        <w:tab w:val="left" w:pos="2030"/>
      </w:tabs>
      <w:ind w:left="1406"/>
    </w:pPr>
  </w:style>
  <w:style w:type="paragraph" w:customStyle="1" w:styleId="Indent3">
    <w:name w:val="Indent3"/>
    <w:basedOn w:val="Normal"/>
    <w:uiPriority w:val="10"/>
    <w:rsid w:val="00AA1522"/>
    <w:pPr>
      <w:tabs>
        <w:tab w:val="left" w:pos="2654"/>
      </w:tabs>
      <w:ind w:left="2030"/>
    </w:pPr>
  </w:style>
  <w:style w:type="paragraph" w:customStyle="1" w:styleId="Indent4">
    <w:name w:val="Indent4"/>
    <w:basedOn w:val="Normal"/>
    <w:uiPriority w:val="10"/>
    <w:rsid w:val="00AA1522"/>
    <w:pPr>
      <w:tabs>
        <w:tab w:val="left" w:pos="3277"/>
      </w:tabs>
      <w:ind w:left="2654"/>
    </w:pPr>
  </w:style>
  <w:style w:type="paragraph" w:customStyle="1" w:styleId="Indent5">
    <w:name w:val="Indent5"/>
    <w:basedOn w:val="Normal"/>
    <w:uiPriority w:val="10"/>
    <w:rsid w:val="00AA1522"/>
    <w:pPr>
      <w:tabs>
        <w:tab w:val="left" w:pos="3901"/>
      </w:tabs>
      <w:ind w:left="3277"/>
    </w:pPr>
  </w:style>
  <w:style w:type="paragraph" w:styleId="Footer">
    <w:name w:val="footer"/>
    <w:basedOn w:val="Normal"/>
    <w:link w:val="FooterChar"/>
    <w:uiPriority w:val="99"/>
    <w:rsid w:val="00AA1522"/>
    <w:pPr>
      <w:spacing w:after="0" w:line="200" w:lineRule="atLeast"/>
    </w:pPr>
    <w:rPr>
      <w:sz w:val="14"/>
    </w:rPr>
  </w:style>
  <w:style w:type="character" w:customStyle="1" w:styleId="FooterChar">
    <w:name w:val="Footer Char"/>
    <w:basedOn w:val="DefaultParagraphFont"/>
    <w:link w:val="Footer"/>
    <w:uiPriority w:val="99"/>
    <w:rsid w:val="00AA1522"/>
    <w:rPr>
      <w:rFonts w:ascii="Verdana" w:hAnsi="Verdana"/>
      <w:sz w:val="14"/>
    </w:rPr>
  </w:style>
  <w:style w:type="paragraph" w:styleId="Header">
    <w:name w:val="header"/>
    <w:basedOn w:val="Normal"/>
    <w:link w:val="HeaderChar"/>
    <w:uiPriority w:val="89"/>
    <w:semiHidden/>
    <w:rsid w:val="00AA1522"/>
    <w:pPr>
      <w:spacing w:before="100" w:after="0" w:line="200" w:lineRule="atLeast"/>
    </w:pPr>
    <w:rPr>
      <w:sz w:val="14"/>
    </w:rPr>
  </w:style>
  <w:style w:type="character" w:customStyle="1" w:styleId="HeaderChar">
    <w:name w:val="Header Char"/>
    <w:basedOn w:val="DefaultParagraphFont"/>
    <w:link w:val="Header"/>
    <w:uiPriority w:val="89"/>
    <w:semiHidden/>
    <w:rsid w:val="00AA1522"/>
    <w:rPr>
      <w:rFonts w:ascii="Verdana" w:hAnsi="Verdana"/>
      <w:sz w:val="14"/>
    </w:rPr>
  </w:style>
  <w:style w:type="numbering" w:customStyle="1" w:styleId="OutlineList1">
    <w:name w:val="OutlineList1"/>
    <w:uiPriority w:val="99"/>
    <w:rsid w:val="00AA1522"/>
    <w:pPr>
      <w:numPr>
        <w:numId w:val="9"/>
      </w:numPr>
    </w:pPr>
  </w:style>
  <w:style w:type="numbering" w:customStyle="1" w:styleId="OutlineList2">
    <w:name w:val="OutlineList2"/>
    <w:uiPriority w:val="99"/>
    <w:rsid w:val="00AA1522"/>
    <w:pPr>
      <w:numPr>
        <w:numId w:val="10"/>
      </w:numPr>
    </w:pPr>
  </w:style>
  <w:style w:type="paragraph" w:customStyle="1" w:styleId="sch1">
    <w:name w:val="sch1"/>
    <w:basedOn w:val="Normal"/>
    <w:next w:val="Normal"/>
    <w:uiPriority w:val="19"/>
    <w:rsid w:val="00AA1522"/>
    <w:pPr>
      <w:numPr>
        <w:numId w:val="11"/>
      </w:numPr>
      <w:jc w:val="center"/>
      <w:outlineLvl w:val="0"/>
    </w:pPr>
    <w:rPr>
      <w:b/>
    </w:rPr>
  </w:style>
  <w:style w:type="paragraph" w:customStyle="1" w:styleId="sch2">
    <w:name w:val="sch2"/>
    <w:basedOn w:val="Normal"/>
    <w:next w:val="Indent1"/>
    <w:uiPriority w:val="19"/>
    <w:rsid w:val="00AA1522"/>
    <w:pPr>
      <w:numPr>
        <w:ilvl w:val="1"/>
        <w:numId w:val="11"/>
      </w:numPr>
      <w:outlineLvl w:val="0"/>
    </w:pPr>
  </w:style>
  <w:style w:type="paragraph" w:customStyle="1" w:styleId="sch3">
    <w:name w:val="sch3"/>
    <w:basedOn w:val="Normal"/>
    <w:next w:val="Indent1"/>
    <w:uiPriority w:val="19"/>
    <w:rsid w:val="00AA1522"/>
    <w:pPr>
      <w:numPr>
        <w:ilvl w:val="2"/>
        <w:numId w:val="11"/>
      </w:numPr>
      <w:outlineLvl w:val="1"/>
    </w:pPr>
  </w:style>
  <w:style w:type="paragraph" w:customStyle="1" w:styleId="sch4">
    <w:name w:val="sch4"/>
    <w:basedOn w:val="Normal"/>
    <w:next w:val="Indent2"/>
    <w:uiPriority w:val="19"/>
    <w:rsid w:val="00AA1522"/>
    <w:pPr>
      <w:numPr>
        <w:ilvl w:val="3"/>
        <w:numId w:val="11"/>
      </w:numPr>
      <w:outlineLvl w:val="2"/>
    </w:pPr>
  </w:style>
  <w:style w:type="paragraph" w:customStyle="1" w:styleId="sch5">
    <w:name w:val="sch5"/>
    <w:basedOn w:val="Normal"/>
    <w:next w:val="Indent3"/>
    <w:uiPriority w:val="19"/>
    <w:rsid w:val="00AA1522"/>
    <w:pPr>
      <w:numPr>
        <w:ilvl w:val="4"/>
        <w:numId w:val="11"/>
      </w:numPr>
      <w:outlineLvl w:val="3"/>
    </w:pPr>
  </w:style>
  <w:style w:type="paragraph" w:customStyle="1" w:styleId="sch6">
    <w:name w:val="sch6"/>
    <w:basedOn w:val="Normal"/>
    <w:next w:val="Indent4"/>
    <w:uiPriority w:val="19"/>
    <w:rsid w:val="00AA1522"/>
    <w:pPr>
      <w:numPr>
        <w:ilvl w:val="5"/>
        <w:numId w:val="11"/>
      </w:numPr>
      <w:outlineLvl w:val="4"/>
    </w:pPr>
  </w:style>
  <w:style w:type="paragraph" w:customStyle="1" w:styleId="sch7">
    <w:name w:val="sch7"/>
    <w:basedOn w:val="Normal"/>
    <w:next w:val="Indent5"/>
    <w:uiPriority w:val="19"/>
    <w:rsid w:val="00AA1522"/>
    <w:pPr>
      <w:numPr>
        <w:ilvl w:val="6"/>
        <w:numId w:val="11"/>
      </w:numPr>
      <w:outlineLvl w:val="5"/>
    </w:pPr>
  </w:style>
  <w:style w:type="numbering" w:customStyle="1" w:styleId="OutlineList3">
    <w:name w:val="OutlineList3"/>
    <w:uiPriority w:val="99"/>
    <w:rsid w:val="00AA1522"/>
    <w:pPr>
      <w:numPr>
        <w:numId w:val="11"/>
      </w:numPr>
    </w:pPr>
  </w:style>
  <w:style w:type="character" w:customStyle="1" w:styleId="Heading1Char">
    <w:name w:val="Heading 1 Char"/>
    <w:basedOn w:val="DefaultParagraphFont"/>
    <w:link w:val="Heading1"/>
    <w:uiPriority w:val="13"/>
    <w:rsid w:val="00AA1522"/>
    <w:rPr>
      <w:b/>
    </w:rPr>
  </w:style>
  <w:style w:type="character" w:customStyle="1" w:styleId="Heading2Char">
    <w:name w:val="Heading 2 Char"/>
    <w:basedOn w:val="DefaultParagraphFont"/>
    <w:link w:val="Heading2"/>
    <w:uiPriority w:val="13"/>
    <w:rsid w:val="00AA1522"/>
    <w:rPr>
      <w:b/>
    </w:rPr>
  </w:style>
  <w:style w:type="character" w:customStyle="1" w:styleId="Heading3Char">
    <w:name w:val="Heading 3 Char"/>
    <w:basedOn w:val="DefaultParagraphFont"/>
    <w:link w:val="Heading3"/>
    <w:uiPriority w:val="13"/>
    <w:rsid w:val="00AA1522"/>
    <w:rPr>
      <w:b/>
    </w:rPr>
  </w:style>
  <w:style w:type="character" w:customStyle="1" w:styleId="Heading4Char">
    <w:name w:val="Heading 4 Char"/>
    <w:basedOn w:val="DefaultParagraphFont"/>
    <w:link w:val="Heading4"/>
    <w:uiPriority w:val="13"/>
    <w:rsid w:val="00AA1522"/>
  </w:style>
  <w:style w:type="character" w:customStyle="1" w:styleId="Heading5Char">
    <w:name w:val="Heading 5 Char"/>
    <w:basedOn w:val="DefaultParagraphFont"/>
    <w:link w:val="Heading5"/>
    <w:uiPriority w:val="13"/>
    <w:rsid w:val="00AA1522"/>
  </w:style>
  <w:style w:type="character" w:customStyle="1" w:styleId="Heading6Char">
    <w:name w:val="Heading 6 Char"/>
    <w:basedOn w:val="DefaultParagraphFont"/>
    <w:link w:val="Heading6"/>
    <w:uiPriority w:val="13"/>
    <w:rsid w:val="00AA1522"/>
  </w:style>
  <w:style w:type="character" w:customStyle="1" w:styleId="Heading7Char">
    <w:name w:val="Heading 7 Char"/>
    <w:basedOn w:val="DefaultParagraphFont"/>
    <w:link w:val="Heading7"/>
    <w:uiPriority w:val="13"/>
    <w:rsid w:val="00AA1522"/>
  </w:style>
  <w:style w:type="character" w:customStyle="1" w:styleId="Heading8Char">
    <w:name w:val="Heading 8 Char"/>
    <w:basedOn w:val="DefaultParagraphFont"/>
    <w:link w:val="Heading8"/>
    <w:uiPriority w:val="13"/>
    <w:semiHidden/>
    <w:rsid w:val="00AA1522"/>
  </w:style>
  <w:style w:type="character" w:customStyle="1" w:styleId="Heading9Char">
    <w:name w:val="Heading 9 Char"/>
    <w:basedOn w:val="DefaultParagraphFont"/>
    <w:link w:val="Heading9"/>
    <w:uiPriority w:val="13"/>
    <w:semiHidden/>
    <w:rsid w:val="00AA1522"/>
  </w:style>
  <w:style w:type="paragraph" w:styleId="Index1">
    <w:name w:val="index 1"/>
    <w:basedOn w:val="Normal"/>
    <w:next w:val="Normal"/>
    <w:autoRedefine/>
    <w:uiPriority w:val="99"/>
    <w:semiHidden/>
    <w:unhideWhenUsed/>
    <w:rsid w:val="00AA1522"/>
    <w:pPr>
      <w:spacing w:line="240" w:lineRule="auto"/>
      <w:ind w:left="200" w:hanging="200"/>
    </w:pPr>
  </w:style>
  <w:style w:type="paragraph" w:styleId="TOC1">
    <w:name w:val="toc 1"/>
    <w:basedOn w:val="Normal"/>
    <w:uiPriority w:val="39"/>
    <w:qFormat/>
    <w:rsid w:val="00ED416D"/>
    <w:pPr>
      <w:tabs>
        <w:tab w:val="right" w:leader="dot" w:pos="9072"/>
      </w:tabs>
      <w:spacing w:before="120" w:after="120"/>
      <w:ind w:left="720" w:right="567" w:hanging="720"/>
      <w:jc w:val="left"/>
    </w:pPr>
    <w:rPr>
      <w:caps/>
    </w:rPr>
  </w:style>
  <w:style w:type="paragraph" w:styleId="TOC2">
    <w:name w:val="toc 2"/>
    <w:basedOn w:val="TOC1"/>
    <w:uiPriority w:val="39"/>
    <w:qFormat/>
    <w:rsid w:val="00ED416D"/>
    <w:pPr>
      <w:ind w:left="1440"/>
      <w:contextualSpacing/>
    </w:pPr>
    <w:rPr>
      <w:caps w:val="0"/>
    </w:rPr>
  </w:style>
  <w:style w:type="paragraph" w:styleId="TOC3">
    <w:name w:val="toc 3"/>
    <w:basedOn w:val="TOC1"/>
    <w:uiPriority w:val="97"/>
    <w:semiHidden/>
    <w:rsid w:val="00AA1522"/>
    <w:pPr>
      <w:ind w:left="0" w:firstLine="0"/>
    </w:pPr>
  </w:style>
  <w:style w:type="paragraph" w:styleId="TOC4">
    <w:name w:val="toc 4"/>
    <w:basedOn w:val="TOC1"/>
    <w:uiPriority w:val="97"/>
    <w:semiHidden/>
    <w:rsid w:val="00AA1522"/>
    <w:pPr>
      <w:ind w:left="0" w:firstLine="0"/>
    </w:pPr>
    <w:rPr>
      <w:caps w:val="0"/>
    </w:rPr>
  </w:style>
  <w:style w:type="paragraph" w:styleId="TOC5">
    <w:name w:val="toc 5"/>
    <w:basedOn w:val="TOC1"/>
    <w:next w:val="Normal"/>
    <w:uiPriority w:val="97"/>
    <w:semiHidden/>
    <w:rsid w:val="00ED416D"/>
  </w:style>
  <w:style w:type="paragraph" w:styleId="TOC6">
    <w:name w:val="toc 6"/>
    <w:basedOn w:val="TOC1"/>
    <w:next w:val="Normal"/>
    <w:uiPriority w:val="97"/>
    <w:qFormat/>
    <w:rsid w:val="00ED416D"/>
    <w:rPr>
      <w:b/>
      <w:caps w:val="0"/>
    </w:rPr>
  </w:style>
  <w:style w:type="paragraph" w:styleId="TOC7">
    <w:name w:val="toc 7"/>
    <w:basedOn w:val="TOC1"/>
    <w:next w:val="Normal"/>
    <w:uiPriority w:val="39"/>
    <w:qFormat/>
    <w:rsid w:val="00ED416D"/>
    <w:pPr>
      <w:numPr>
        <w:numId w:val="17"/>
      </w:numPr>
      <w:contextualSpacing/>
    </w:pPr>
    <w:rPr>
      <w:caps w:val="0"/>
    </w:rPr>
  </w:style>
  <w:style w:type="paragraph" w:styleId="TOC8">
    <w:name w:val="toc 8"/>
    <w:basedOn w:val="TOC1"/>
    <w:next w:val="Normal"/>
    <w:uiPriority w:val="39"/>
    <w:qFormat/>
    <w:rsid w:val="00ED416D"/>
    <w:pPr>
      <w:numPr>
        <w:ilvl w:val="1"/>
        <w:numId w:val="17"/>
      </w:numPr>
      <w:contextualSpacing/>
    </w:pPr>
    <w:rPr>
      <w:caps w:val="0"/>
    </w:rPr>
  </w:style>
  <w:style w:type="paragraph" w:styleId="TOC9">
    <w:name w:val="toc 9"/>
    <w:basedOn w:val="TOC1"/>
    <w:next w:val="Normal"/>
    <w:uiPriority w:val="39"/>
    <w:qFormat/>
    <w:rsid w:val="00ED416D"/>
    <w:pPr>
      <w:numPr>
        <w:ilvl w:val="2"/>
        <w:numId w:val="17"/>
      </w:numPr>
      <w:contextualSpacing/>
    </w:pPr>
    <w:rPr>
      <w:caps w:val="0"/>
    </w:rPr>
  </w:style>
  <w:style w:type="paragraph" w:styleId="IndexHeading">
    <w:name w:val="index heading"/>
    <w:basedOn w:val="Normal"/>
    <w:next w:val="Index1"/>
    <w:uiPriority w:val="99"/>
    <w:semiHidden/>
    <w:unhideWhenUsed/>
    <w:rsid w:val="00AA1522"/>
    <w:rPr>
      <w:rFonts w:eastAsiaTheme="majorEastAsia" w:cstheme="majorBidi"/>
      <w:b/>
      <w:bCs/>
    </w:rPr>
  </w:style>
  <w:style w:type="paragraph" w:styleId="Caption">
    <w:name w:val="caption"/>
    <w:basedOn w:val="Normal"/>
    <w:next w:val="Normal"/>
    <w:uiPriority w:val="89"/>
    <w:semiHidden/>
    <w:rsid w:val="00AA1522"/>
    <w:pPr>
      <w:spacing w:before="120" w:after="120" w:line="240" w:lineRule="auto"/>
    </w:pPr>
    <w:rPr>
      <w:b/>
      <w:bCs/>
    </w:rPr>
  </w:style>
  <w:style w:type="paragraph" w:styleId="EnvelopeAddress">
    <w:name w:val="envelope address"/>
    <w:basedOn w:val="Normal"/>
    <w:uiPriority w:val="99"/>
    <w:semiHidden/>
    <w:rsid w:val="00AA1522"/>
  </w:style>
  <w:style w:type="paragraph" w:styleId="EnvelopeReturn">
    <w:name w:val="envelope return"/>
    <w:basedOn w:val="EnvelopeAddress"/>
    <w:uiPriority w:val="99"/>
    <w:semiHidden/>
    <w:rsid w:val="00AA1522"/>
  </w:style>
  <w:style w:type="paragraph" w:styleId="ListBullet">
    <w:name w:val="List Bullet"/>
    <w:basedOn w:val="Normal"/>
    <w:uiPriority w:val="94"/>
    <w:rsid w:val="00AA1522"/>
    <w:pPr>
      <w:numPr>
        <w:numId w:val="1"/>
      </w:numPr>
    </w:pPr>
  </w:style>
  <w:style w:type="paragraph" w:styleId="ListNumber">
    <w:name w:val="List Number"/>
    <w:basedOn w:val="Normal"/>
    <w:uiPriority w:val="94"/>
    <w:rsid w:val="00AA1522"/>
    <w:pPr>
      <w:numPr>
        <w:numId w:val="2"/>
      </w:numPr>
    </w:pPr>
  </w:style>
  <w:style w:type="paragraph" w:styleId="ListBullet2">
    <w:name w:val="List Bullet 2"/>
    <w:basedOn w:val="Normal"/>
    <w:uiPriority w:val="94"/>
    <w:rsid w:val="00AA1522"/>
    <w:pPr>
      <w:numPr>
        <w:numId w:val="3"/>
      </w:numPr>
    </w:pPr>
  </w:style>
  <w:style w:type="paragraph" w:styleId="ListBullet3">
    <w:name w:val="List Bullet 3"/>
    <w:basedOn w:val="Normal"/>
    <w:uiPriority w:val="94"/>
    <w:rsid w:val="00AA1522"/>
    <w:pPr>
      <w:numPr>
        <w:numId w:val="4"/>
      </w:numPr>
    </w:pPr>
  </w:style>
  <w:style w:type="paragraph" w:styleId="ListNumber2">
    <w:name w:val="List Number 2"/>
    <w:basedOn w:val="Normal"/>
    <w:uiPriority w:val="94"/>
    <w:rsid w:val="00AA1522"/>
    <w:pPr>
      <w:numPr>
        <w:numId w:val="5"/>
      </w:numPr>
    </w:pPr>
  </w:style>
  <w:style w:type="paragraph" w:styleId="ListNumber3">
    <w:name w:val="List Number 3"/>
    <w:basedOn w:val="Normal"/>
    <w:uiPriority w:val="94"/>
    <w:rsid w:val="00AA1522"/>
    <w:pPr>
      <w:numPr>
        <w:numId w:val="6"/>
      </w:numPr>
    </w:pPr>
  </w:style>
  <w:style w:type="paragraph" w:styleId="ListNumber4">
    <w:name w:val="List Number 4"/>
    <w:basedOn w:val="Normal"/>
    <w:uiPriority w:val="94"/>
    <w:rsid w:val="00AA1522"/>
    <w:pPr>
      <w:numPr>
        <w:numId w:val="7"/>
      </w:numPr>
    </w:pPr>
  </w:style>
  <w:style w:type="paragraph" w:styleId="ListNumber5">
    <w:name w:val="List Number 5"/>
    <w:basedOn w:val="Normal"/>
    <w:uiPriority w:val="94"/>
    <w:rsid w:val="00AA1522"/>
    <w:pPr>
      <w:numPr>
        <w:numId w:val="8"/>
      </w:numPr>
    </w:pPr>
  </w:style>
  <w:style w:type="paragraph" w:styleId="Title">
    <w:name w:val="Title"/>
    <w:basedOn w:val="Normal"/>
    <w:next w:val="Subtitle"/>
    <w:link w:val="TitleChar"/>
    <w:uiPriority w:val="8"/>
    <w:qFormat/>
    <w:rsid w:val="00AA1522"/>
    <w:pPr>
      <w:keepNext/>
      <w:jc w:val="center"/>
      <w:outlineLvl w:val="0"/>
    </w:pPr>
    <w:rPr>
      <w:b/>
      <w:caps/>
    </w:rPr>
  </w:style>
  <w:style w:type="character" w:customStyle="1" w:styleId="TitleChar">
    <w:name w:val="Title Char"/>
    <w:basedOn w:val="DefaultParagraphFont"/>
    <w:link w:val="Title"/>
    <w:uiPriority w:val="8"/>
    <w:rsid w:val="00AA1522"/>
    <w:rPr>
      <w:rFonts w:ascii="Verdana" w:hAnsi="Verdana"/>
      <w:b/>
      <w:caps/>
      <w:sz w:val="18"/>
    </w:rPr>
  </w:style>
  <w:style w:type="paragraph" w:styleId="Subtitle">
    <w:name w:val="Subtitle"/>
    <w:basedOn w:val="Normal"/>
    <w:next w:val="Normal"/>
    <w:link w:val="SubtitleChar"/>
    <w:uiPriority w:val="9"/>
    <w:qFormat/>
    <w:rsid w:val="00AA1522"/>
    <w:pPr>
      <w:keepNext/>
      <w:jc w:val="center"/>
      <w:outlineLvl w:val="1"/>
    </w:pPr>
    <w:rPr>
      <w:b/>
    </w:rPr>
  </w:style>
  <w:style w:type="character" w:customStyle="1" w:styleId="SubtitleChar">
    <w:name w:val="Subtitle Char"/>
    <w:basedOn w:val="DefaultParagraphFont"/>
    <w:link w:val="Subtitle"/>
    <w:uiPriority w:val="9"/>
    <w:rsid w:val="00AA1522"/>
    <w:rPr>
      <w:b/>
    </w:rPr>
  </w:style>
  <w:style w:type="paragraph" w:styleId="BodyText">
    <w:name w:val="Body Text"/>
    <w:basedOn w:val="Normal"/>
    <w:link w:val="BodyTextChar"/>
    <w:uiPriority w:val="10"/>
    <w:semiHidden/>
    <w:unhideWhenUsed/>
    <w:rsid w:val="00AA1522"/>
  </w:style>
  <w:style w:type="paragraph" w:styleId="BodyTextIndent">
    <w:name w:val="Body Text Indent"/>
    <w:basedOn w:val="Normal"/>
    <w:link w:val="BodyTextIndentChar"/>
    <w:uiPriority w:val="99"/>
    <w:semiHidden/>
    <w:unhideWhenUsed/>
    <w:rsid w:val="00AA1522"/>
    <w:pPr>
      <w:ind w:left="284"/>
    </w:pPr>
  </w:style>
  <w:style w:type="character" w:customStyle="1" w:styleId="BodyTextIndentChar">
    <w:name w:val="Body Text Indent Char"/>
    <w:basedOn w:val="DefaultParagraphFont"/>
    <w:link w:val="BodyTextIndent"/>
    <w:uiPriority w:val="99"/>
    <w:semiHidden/>
    <w:rsid w:val="00AA1522"/>
    <w:rPr>
      <w:rFonts w:ascii="Arial" w:hAnsi="Arial"/>
      <w:sz w:val="20"/>
      <w:szCs w:val="20"/>
    </w:rPr>
  </w:style>
  <w:style w:type="paragraph" w:styleId="BodyText2">
    <w:name w:val="Body Text 2"/>
    <w:basedOn w:val="Normal"/>
    <w:link w:val="BodyText2Char"/>
    <w:uiPriority w:val="99"/>
    <w:semiHidden/>
    <w:unhideWhenUsed/>
    <w:rsid w:val="00AA1522"/>
    <w:pPr>
      <w:spacing w:line="480" w:lineRule="auto"/>
    </w:pPr>
  </w:style>
  <w:style w:type="character" w:customStyle="1" w:styleId="BodyText2Char">
    <w:name w:val="Body Text 2 Char"/>
    <w:basedOn w:val="DefaultParagraphFont"/>
    <w:link w:val="BodyText2"/>
    <w:uiPriority w:val="99"/>
    <w:semiHidden/>
    <w:rsid w:val="00AA1522"/>
    <w:rPr>
      <w:rFonts w:ascii="Arial" w:hAnsi="Arial"/>
      <w:sz w:val="20"/>
      <w:szCs w:val="20"/>
    </w:rPr>
  </w:style>
  <w:style w:type="paragraph" w:styleId="BodyText3">
    <w:name w:val="Body Text 3"/>
    <w:basedOn w:val="Normal"/>
    <w:link w:val="BodyText3Char"/>
    <w:uiPriority w:val="99"/>
    <w:semiHidden/>
    <w:unhideWhenUsed/>
    <w:rsid w:val="00AA1522"/>
    <w:rPr>
      <w:sz w:val="16"/>
      <w:szCs w:val="16"/>
    </w:rPr>
  </w:style>
  <w:style w:type="character" w:customStyle="1" w:styleId="BodyText3Char">
    <w:name w:val="Body Text 3 Char"/>
    <w:basedOn w:val="DefaultParagraphFont"/>
    <w:link w:val="BodyText3"/>
    <w:uiPriority w:val="99"/>
    <w:semiHidden/>
    <w:rsid w:val="00AA1522"/>
    <w:rPr>
      <w:rFonts w:ascii="Arial" w:hAnsi="Arial"/>
      <w:sz w:val="16"/>
      <w:szCs w:val="16"/>
    </w:rPr>
  </w:style>
  <w:style w:type="paragraph" w:styleId="BodyTextIndent2">
    <w:name w:val="Body Text Indent 2"/>
    <w:basedOn w:val="Normal"/>
    <w:link w:val="BodyTextIndent2Char"/>
    <w:uiPriority w:val="99"/>
    <w:semiHidden/>
    <w:unhideWhenUsed/>
    <w:rsid w:val="00AA1522"/>
    <w:pPr>
      <w:spacing w:line="480" w:lineRule="auto"/>
      <w:ind w:left="284"/>
    </w:pPr>
  </w:style>
  <w:style w:type="character" w:customStyle="1" w:styleId="BodyTextIndent2Char">
    <w:name w:val="Body Text Indent 2 Char"/>
    <w:basedOn w:val="DefaultParagraphFont"/>
    <w:link w:val="BodyTextIndent2"/>
    <w:uiPriority w:val="99"/>
    <w:semiHidden/>
    <w:rsid w:val="00AA1522"/>
    <w:rPr>
      <w:rFonts w:ascii="Arial" w:hAnsi="Arial"/>
      <w:sz w:val="20"/>
      <w:szCs w:val="20"/>
    </w:rPr>
  </w:style>
  <w:style w:type="paragraph" w:styleId="BodyTextIndent3">
    <w:name w:val="Body Text Indent 3"/>
    <w:basedOn w:val="Normal"/>
    <w:link w:val="BodyTextIndent3Char"/>
    <w:uiPriority w:val="99"/>
    <w:semiHidden/>
    <w:unhideWhenUsed/>
    <w:rsid w:val="00AA1522"/>
    <w:pPr>
      <w:ind w:left="284"/>
    </w:pPr>
    <w:rPr>
      <w:sz w:val="16"/>
      <w:szCs w:val="16"/>
    </w:rPr>
  </w:style>
  <w:style w:type="character" w:customStyle="1" w:styleId="BodyTextIndent3Char">
    <w:name w:val="Body Text Indent 3 Char"/>
    <w:basedOn w:val="DefaultParagraphFont"/>
    <w:link w:val="BodyTextIndent3"/>
    <w:uiPriority w:val="99"/>
    <w:semiHidden/>
    <w:rsid w:val="00AA1522"/>
    <w:rPr>
      <w:rFonts w:ascii="Arial" w:hAnsi="Arial"/>
      <w:sz w:val="16"/>
      <w:szCs w:val="16"/>
    </w:rPr>
  </w:style>
  <w:style w:type="paragraph" w:styleId="BlockText">
    <w:name w:val="Block Text"/>
    <w:basedOn w:val="Normal"/>
    <w:uiPriority w:val="99"/>
    <w:semiHidden/>
    <w:unhideWhenUsed/>
    <w:rsid w:val="00AA1522"/>
    <w:pPr>
      <w:ind w:left="782" w:right="782"/>
    </w:pPr>
    <w:rPr>
      <w:iCs/>
    </w:rPr>
  </w:style>
  <w:style w:type="paragraph" w:styleId="ListParagraph">
    <w:name w:val="List Paragraph"/>
    <w:aliases w:val="List Paragraph1,List Paragraph11,Recommendation"/>
    <w:basedOn w:val="Normal"/>
    <w:link w:val="ListParagraphChar"/>
    <w:uiPriority w:val="34"/>
    <w:unhideWhenUsed/>
    <w:qFormat/>
    <w:rsid w:val="00AA1522"/>
    <w:pPr>
      <w:ind w:left="782"/>
    </w:pPr>
  </w:style>
  <w:style w:type="paragraph" w:styleId="Quote">
    <w:name w:val="Quote"/>
    <w:basedOn w:val="Normal"/>
    <w:next w:val="Normal"/>
    <w:link w:val="QuoteChar"/>
    <w:uiPriority w:val="79"/>
    <w:rsid w:val="00AA1522"/>
    <w:pPr>
      <w:ind w:left="782" w:right="782"/>
    </w:pPr>
    <w:rPr>
      <w:iCs/>
    </w:rPr>
  </w:style>
  <w:style w:type="character" w:customStyle="1" w:styleId="QuoteChar">
    <w:name w:val="Quote Char"/>
    <w:basedOn w:val="DefaultParagraphFont"/>
    <w:link w:val="Quote"/>
    <w:uiPriority w:val="79"/>
    <w:rsid w:val="00AA1522"/>
    <w:rPr>
      <w:rFonts w:ascii="Verdana" w:hAnsi="Verdana"/>
      <w:iCs/>
      <w:sz w:val="18"/>
    </w:rPr>
  </w:style>
  <w:style w:type="character" w:styleId="SubtleEmphasis">
    <w:name w:val="Subtle Emphasis"/>
    <w:basedOn w:val="DefaultParagraphFont"/>
    <w:uiPriority w:val="89"/>
    <w:semiHidden/>
    <w:unhideWhenUsed/>
    <w:rsid w:val="00AA1522"/>
    <w:rPr>
      <w:i/>
      <w:iCs/>
      <w:color w:val="auto"/>
    </w:rPr>
  </w:style>
  <w:style w:type="paragraph" w:styleId="TOCHeading">
    <w:name w:val="TOC Heading"/>
    <w:basedOn w:val="Normal"/>
    <w:next w:val="Normal"/>
    <w:uiPriority w:val="89"/>
    <w:semiHidden/>
    <w:rsid w:val="00AA1522"/>
    <w:pPr>
      <w:jc w:val="center"/>
    </w:pPr>
    <w:rPr>
      <w:b/>
    </w:rPr>
  </w:style>
  <w:style w:type="character" w:customStyle="1" w:styleId="BodyTextChar">
    <w:name w:val="Body Text Char"/>
    <w:basedOn w:val="DefaultParagraphFont"/>
    <w:link w:val="BodyText"/>
    <w:uiPriority w:val="10"/>
    <w:semiHidden/>
    <w:rsid w:val="00AA1522"/>
  </w:style>
  <w:style w:type="paragraph" w:styleId="FootnoteText">
    <w:name w:val="footnote text"/>
    <w:basedOn w:val="Normal"/>
    <w:next w:val="FootnoteMore"/>
    <w:link w:val="FootnoteTextChar"/>
    <w:uiPriority w:val="99"/>
    <w:unhideWhenUsed/>
    <w:rsid w:val="00AA1522"/>
    <w:pPr>
      <w:spacing w:after="100" w:line="200" w:lineRule="atLeast"/>
      <w:ind w:left="782" w:hanging="782"/>
    </w:pPr>
    <w:rPr>
      <w:sz w:val="14"/>
    </w:rPr>
  </w:style>
  <w:style w:type="character" w:customStyle="1" w:styleId="FootnoteTextChar">
    <w:name w:val="Footnote Text Char"/>
    <w:basedOn w:val="DefaultParagraphFont"/>
    <w:link w:val="FootnoteText"/>
    <w:uiPriority w:val="99"/>
    <w:rsid w:val="00AA1522"/>
    <w:rPr>
      <w:rFonts w:ascii="Verdana" w:hAnsi="Verdana"/>
      <w:sz w:val="14"/>
    </w:rPr>
  </w:style>
  <w:style w:type="paragraph" w:styleId="CommentText">
    <w:name w:val="annotation text"/>
    <w:basedOn w:val="Normal"/>
    <w:link w:val="CommentTextChar"/>
    <w:uiPriority w:val="99"/>
    <w:semiHidden/>
    <w:unhideWhenUsed/>
    <w:rsid w:val="00AA1522"/>
    <w:pPr>
      <w:spacing w:after="0"/>
    </w:pPr>
    <w:rPr>
      <w:sz w:val="14"/>
    </w:rPr>
  </w:style>
  <w:style w:type="character" w:customStyle="1" w:styleId="CommentTextChar">
    <w:name w:val="Comment Text Char"/>
    <w:basedOn w:val="DefaultParagraphFont"/>
    <w:link w:val="CommentText"/>
    <w:uiPriority w:val="99"/>
    <w:semiHidden/>
    <w:rsid w:val="00AA1522"/>
    <w:rPr>
      <w:rFonts w:ascii="Verdana" w:hAnsi="Verdana"/>
      <w:sz w:val="14"/>
    </w:rPr>
  </w:style>
  <w:style w:type="paragraph" w:styleId="EndnoteText">
    <w:name w:val="endnote text"/>
    <w:basedOn w:val="FootnoteText"/>
    <w:next w:val="EndnoteMore"/>
    <w:link w:val="EndnoteTextChar"/>
    <w:uiPriority w:val="99"/>
    <w:semiHidden/>
    <w:unhideWhenUsed/>
    <w:rsid w:val="00AA1522"/>
  </w:style>
  <w:style w:type="character" w:customStyle="1" w:styleId="EndnoteTextChar">
    <w:name w:val="Endnote Text Char"/>
    <w:basedOn w:val="DefaultParagraphFont"/>
    <w:link w:val="EndnoteText"/>
    <w:uiPriority w:val="99"/>
    <w:semiHidden/>
    <w:rsid w:val="00AA1522"/>
    <w:rPr>
      <w:rFonts w:ascii="Verdana" w:hAnsi="Verdana"/>
      <w:sz w:val="14"/>
    </w:rPr>
  </w:style>
  <w:style w:type="character" w:styleId="FollowedHyperlink">
    <w:name w:val="FollowedHyperlink"/>
    <w:basedOn w:val="DefaultParagraphFont"/>
    <w:uiPriority w:val="99"/>
    <w:semiHidden/>
    <w:unhideWhenUsed/>
    <w:rsid w:val="00AA1522"/>
    <w:rPr>
      <w:color w:val="5F5F5F"/>
      <w:u w:val="single"/>
    </w:rPr>
  </w:style>
  <w:style w:type="character" w:styleId="Hyperlink">
    <w:name w:val="Hyperlink"/>
    <w:basedOn w:val="DefaultParagraphFont"/>
    <w:uiPriority w:val="99"/>
    <w:unhideWhenUsed/>
    <w:rsid w:val="00AA1522"/>
    <w:rPr>
      <w:color w:val="0000FF"/>
      <w:u w:val="single"/>
    </w:rPr>
  </w:style>
  <w:style w:type="table" w:styleId="TableGrid">
    <w:name w:val="Table Grid"/>
    <w:basedOn w:val="TableNormal"/>
    <w:uiPriority w:val="59"/>
    <w:rsid w:val="00AA1522"/>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rsid w:val="00AA1522"/>
    <w:pPr>
      <w:tabs>
        <w:tab w:val="left" w:pos="4525"/>
      </w:tabs>
      <w:ind w:left="3901"/>
    </w:pPr>
  </w:style>
  <w:style w:type="paragraph" w:customStyle="1" w:styleId="Levelilowerfo">
    <w:name w:val="Level (i) lower fo"/>
    <w:basedOn w:val="Normal"/>
    <w:uiPriority w:val="8"/>
    <w:rsid w:val="00AA1522"/>
    <w:pPr>
      <w:ind w:left="4525"/>
    </w:pPr>
  </w:style>
  <w:style w:type="paragraph" w:customStyle="1" w:styleId="Levelalower">
    <w:name w:val="Level (a) lower"/>
    <w:basedOn w:val="Normal"/>
    <w:next w:val="Levelalowerfo"/>
    <w:uiPriority w:val="7"/>
    <w:rsid w:val="00AA1522"/>
    <w:pPr>
      <w:numPr>
        <w:ilvl w:val="6"/>
        <w:numId w:val="9"/>
      </w:numPr>
    </w:pPr>
  </w:style>
  <w:style w:type="paragraph" w:customStyle="1" w:styleId="Levelilower">
    <w:name w:val="Level (i) lower"/>
    <w:basedOn w:val="Normal"/>
    <w:next w:val="Levelilowerfo"/>
    <w:uiPriority w:val="8"/>
    <w:rsid w:val="00AA1522"/>
    <w:pPr>
      <w:numPr>
        <w:ilvl w:val="7"/>
        <w:numId w:val="9"/>
      </w:numPr>
    </w:pPr>
  </w:style>
  <w:style w:type="paragraph" w:customStyle="1" w:styleId="Indent6">
    <w:name w:val="Indent6"/>
    <w:basedOn w:val="Normal"/>
    <w:uiPriority w:val="10"/>
    <w:rsid w:val="00AA1522"/>
    <w:pPr>
      <w:tabs>
        <w:tab w:val="left" w:pos="4525"/>
      </w:tabs>
      <w:ind w:left="3901"/>
    </w:pPr>
  </w:style>
  <w:style w:type="paragraph" w:styleId="NoSpacing">
    <w:name w:val="No Spacing"/>
    <w:basedOn w:val="Normal"/>
    <w:uiPriority w:val="1"/>
    <w:qFormat/>
    <w:rsid w:val="00AA1522"/>
    <w:pPr>
      <w:spacing w:after="0"/>
    </w:pPr>
  </w:style>
  <w:style w:type="paragraph" w:customStyle="1" w:styleId="Indent7">
    <w:name w:val="Indent7"/>
    <w:basedOn w:val="Normal"/>
    <w:uiPriority w:val="10"/>
    <w:rsid w:val="00AA1522"/>
    <w:pPr>
      <w:ind w:left="4525"/>
    </w:pPr>
  </w:style>
  <w:style w:type="paragraph" w:customStyle="1" w:styleId="NormalLeftAligned">
    <w:name w:val="NormalLeftAligned"/>
    <w:basedOn w:val="Normal"/>
    <w:qFormat/>
    <w:rsid w:val="00AA1522"/>
    <w:pPr>
      <w:jc w:val="left"/>
    </w:pPr>
  </w:style>
  <w:style w:type="paragraph" w:customStyle="1" w:styleId="sch8">
    <w:name w:val="sch8"/>
    <w:basedOn w:val="Normal"/>
    <w:next w:val="Indent6"/>
    <w:uiPriority w:val="19"/>
    <w:rsid w:val="00AA1522"/>
    <w:pPr>
      <w:numPr>
        <w:ilvl w:val="7"/>
        <w:numId w:val="11"/>
      </w:numPr>
    </w:pPr>
  </w:style>
  <w:style w:type="paragraph" w:customStyle="1" w:styleId="sch9">
    <w:name w:val="sch9"/>
    <w:basedOn w:val="Normal"/>
    <w:next w:val="Indent7"/>
    <w:uiPriority w:val="19"/>
    <w:rsid w:val="00AA1522"/>
    <w:pPr>
      <w:numPr>
        <w:ilvl w:val="8"/>
        <w:numId w:val="11"/>
      </w:numPr>
    </w:pPr>
  </w:style>
  <w:style w:type="table" w:customStyle="1" w:styleId="FooterTable">
    <w:name w:val="FooterTable"/>
    <w:basedOn w:val="TableNormal"/>
    <w:uiPriority w:val="99"/>
    <w:rsid w:val="00AA1522"/>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sid w:val="00AA1522"/>
    <w:rPr>
      <w:rFonts w:ascii="Verdana" w:hAnsi="Verdana"/>
      <w:sz w:val="18"/>
    </w:rPr>
  </w:style>
  <w:style w:type="paragraph" w:customStyle="1" w:styleId="Bullet1">
    <w:name w:val="Bullet1"/>
    <w:basedOn w:val="Normal"/>
    <w:uiPriority w:val="94"/>
    <w:rsid w:val="00AA1522"/>
    <w:pPr>
      <w:numPr>
        <w:numId w:val="12"/>
      </w:numPr>
    </w:pPr>
  </w:style>
  <w:style w:type="paragraph" w:customStyle="1" w:styleId="Bullet2">
    <w:name w:val="Bullet2"/>
    <w:basedOn w:val="Bullet1"/>
    <w:uiPriority w:val="94"/>
    <w:rsid w:val="00AA1522"/>
    <w:pPr>
      <w:numPr>
        <w:numId w:val="0"/>
      </w:numPr>
      <w:tabs>
        <w:tab w:val="num" w:pos="1406"/>
      </w:tabs>
      <w:ind w:left="1406" w:hanging="624"/>
    </w:pPr>
  </w:style>
  <w:style w:type="paragraph" w:customStyle="1" w:styleId="Bullet30">
    <w:name w:val="Bullet3"/>
    <w:basedOn w:val="Bullet1"/>
    <w:uiPriority w:val="94"/>
    <w:rsid w:val="00AA1522"/>
    <w:pPr>
      <w:numPr>
        <w:ilvl w:val="2"/>
      </w:numPr>
    </w:pPr>
  </w:style>
  <w:style w:type="paragraph" w:customStyle="1" w:styleId="Bullet4">
    <w:name w:val="Bullet4"/>
    <w:basedOn w:val="Bullet1"/>
    <w:uiPriority w:val="94"/>
    <w:rsid w:val="00AA1522"/>
    <w:pPr>
      <w:numPr>
        <w:ilvl w:val="3"/>
      </w:numPr>
    </w:pPr>
  </w:style>
  <w:style w:type="paragraph" w:customStyle="1" w:styleId="Bullet5">
    <w:name w:val="Bullet5"/>
    <w:basedOn w:val="Bullet1"/>
    <w:uiPriority w:val="94"/>
    <w:rsid w:val="00AA1522"/>
    <w:pPr>
      <w:numPr>
        <w:ilvl w:val="4"/>
      </w:numPr>
    </w:pPr>
  </w:style>
  <w:style w:type="paragraph" w:customStyle="1" w:styleId="Bullet6">
    <w:name w:val="Bullet6"/>
    <w:basedOn w:val="Bullet1"/>
    <w:uiPriority w:val="94"/>
    <w:rsid w:val="00AA1522"/>
    <w:pPr>
      <w:numPr>
        <w:ilvl w:val="5"/>
      </w:numPr>
    </w:pPr>
  </w:style>
  <w:style w:type="paragraph" w:customStyle="1" w:styleId="Bullet7">
    <w:name w:val="Bullet7"/>
    <w:basedOn w:val="Bullet1"/>
    <w:uiPriority w:val="94"/>
    <w:rsid w:val="00AA1522"/>
    <w:pPr>
      <w:numPr>
        <w:ilvl w:val="6"/>
      </w:numPr>
    </w:pPr>
  </w:style>
  <w:style w:type="numbering" w:customStyle="1" w:styleId="OutlineBullets">
    <w:name w:val="OutlineBullets"/>
    <w:uiPriority w:val="99"/>
    <w:rsid w:val="00AA1522"/>
    <w:pPr>
      <w:numPr>
        <w:numId w:val="12"/>
      </w:numPr>
    </w:pPr>
  </w:style>
  <w:style w:type="paragraph" w:customStyle="1" w:styleId="EndnoteMore">
    <w:name w:val="Endnote More"/>
    <w:basedOn w:val="FootnoteMore"/>
    <w:uiPriority w:val="99"/>
    <w:semiHidden/>
    <w:rsid w:val="00AA1522"/>
  </w:style>
  <w:style w:type="paragraph" w:styleId="CommentSubject">
    <w:name w:val="annotation subject"/>
    <w:basedOn w:val="CommentText"/>
    <w:next w:val="CommentText"/>
    <w:link w:val="CommentSubjectChar"/>
    <w:uiPriority w:val="99"/>
    <w:semiHidden/>
    <w:unhideWhenUsed/>
    <w:rsid w:val="00AA1522"/>
    <w:pPr>
      <w:spacing w:line="240" w:lineRule="auto"/>
    </w:pPr>
    <w:rPr>
      <w:b/>
      <w:bCs/>
    </w:rPr>
  </w:style>
  <w:style w:type="character" w:customStyle="1" w:styleId="CommentSubjectChar">
    <w:name w:val="Comment Subject Char"/>
    <w:basedOn w:val="CommentTextChar"/>
    <w:link w:val="CommentSubject"/>
    <w:uiPriority w:val="99"/>
    <w:semiHidden/>
    <w:rsid w:val="00AA1522"/>
    <w:rPr>
      <w:rFonts w:ascii="Verdana" w:hAnsi="Verdana"/>
      <w:b/>
      <w:bCs/>
      <w:sz w:val="14"/>
    </w:rPr>
  </w:style>
  <w:style w:type="character" w:styleId="CommentReference">
    <w:name w:val="annotation reference"/>
    <w:basedOn w:val="DefaultParagraphFont"/>
    <w:uiPriority w:val="99"/>
    <w:semiHidden/>
    <w:unhideWhenUsed/>
    <w:rsid w:val="00AA1522"/>
    <w:rPr>
      <w:sz w:val="14"/>
      <w:szCs w:val="16"/>
    </w:rPr>
  </w:style>
  <w:style w:type="paragraph" w:customStyle="1" w:styleId="FootnoteMore">
    <w:name w:val="Footnote More"/>
    <w:basedOn w:val="FootnoteText"/>
    <w:uiPriority w:val="99"/>
    <w:semiHidden/>
    <w:rsid w:val="00AA1522"/>
    <w:pPr>
      <w:ind w:firstLine="0"/>
    </w:pPr>
  </w:style>
  <w:style w:type="character" w:styleId="FootnoteReference">
    <w:name w:val="footnote reference"/>
    <w:basedOn w:val="DefaultParagraphFont"/>
    <w:uiPriority w:val="99"/>
    <w:unhideWhenUsed/>
    <w:rsid w:val="00AA1522"/>
    <w:rPr>
      <w:sz w:val="14"/>
      <w:vertAlign w:val="superscript"/>
    </w:rPr>
  </w:style>
  <w:style w:type="character" w:styleId="EndnoteReference">
    <w:name w:val="endnote reference"/>
    <w:basedOn w:val="DefaultParagraphFont"/>
    <w:uiPriority w:val="99"/>
    <w:semiHidden/>
    <w:unhideWhenUsed/>
    <w:rsid w:val="00AA1522"/>
    <w:rPr>
      <w:sz w:val="14"/>
      <w:vertAlign w:val="superscript"/>
    </w:rPr>
  </w:style>
  <w:style w:type="paragraph" w:styleId="NormalIndent">
    <w:name w:val="Normal Indent"/>
    <w:basedOn w:val="Normal"/>
    <w:uiPriority w:val="99"/>
    <w:semiHidden/>
    <w:unhideWhenUsed/>
    <w:rsid w:val="00AA1522"/>
    <w:pPr>
      <w:ind w:left="782"/>
    </w:pPr>
  </w:style>
  <w:style w:type="paragraph" w:styleId="TOAHeading">
    <w:name w:val="toa heading"/>
    <w:basedOn w:val="Normal"/>
    <w:next w:val="Normal"/>
    <w:uiPriority w:val="99"/>
    <w:semiHidden/>
    <w:unhideWhenUsed/>
    <w:rsid w:val="00AA1522"/>
    <w:pPr>
      <w:spacing w:before="120"/>
    </w:pPr>
    <w:rPr>
      <w:rFonts w:eastAsiaTheme="majorEastAsia" w:cstheme="majorBidi"/>
      <w:b/>
      <w:bCs/>
      <w:szCs w:val="24"/>
    </w:rPr>
  </w:style>
  <w:style w:type="paragraph" w:customStyle="1" w:styleId="CBoldCaps">
    <w:name w:val="CBoldCaps"/>
    <w:basedOn w:val="Title"/>
    <w:uiPriority w:val="95"/>
    <w:rsid w:val="00AA1522"/>
  </w:style>
  <w:style w:type="paragraph" w:customStyle="1" w:styleId="LBoldCaps">
    <w:name w:val="LBoldCaps"/>
    <w:basedOn w:val="Title"/>
    <w:uiPriority w:val="95"/>
    <w:rsid w:val="00AA1522"/>
    <w:pPr>
      <w:jc w:val="left"/>
    </w:pPr>
  </w:style>
  <w:style w:type="paragraph" w:customStyle="1" w:styleId="LBoldItalics">
    <w:name w:val="LBoldItalics"/>
    <w:basedOn w:val="Normal"/>
    <w:uiPriority w:val="95"/>
    <w:rsid w:val="00AA1522"/>
    <w:pPr>
      <w:jc w:val="left"/>
    </w:pPr>
    <w:rPr>
      <w:b/>
      <w:i/>
    </w:rPr>
  </w:style>
  <w:style w:type="paragraph" w:customStyle="1" w:styleId="RBoldCaps">
    <w:name w:val="RBoldCaps"/>
    <w:basedOn w:val="Title"/>
    <w:uiPriority w:val="95"/>
    <w:rsid w:val="00AA1522"/>
    <w:pPr>
      <w:jc w:val="right"/>
    </w:pPr>
  </w:style>
  <w:style w:type="paragraph" w:styleId="BalloonText">
    <w:name w:val="Balloon Text"/>
    <w:basedOn w:val="Normal"/>
    <w:link w:val="BalloonTextChar"/>
    <w:uiPriority w:val="99"/>
    <w:semiHidden/>
    <w:unhideWhenUsed/>
    <w:rsid w:val="00AA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22"/>
    <w:rPr>
      <w:rFonts w:ascii="Tahoma" w:hAnsi="Tahoma" w:cs="Tahoma"/>
      <w:sz w:val="16"/>
      <w:szCs w:val="16"/>
    </w:rPr>
  </w:style>
  <w:style w:type="paragraph" w:styleId="List">
    <w:name w:val="List"/>
    <w:basedOn w:val="Normal"/>
    <w:uiPriority w:val="94"/>
    <w:rsid w:val="00AA1522"/>
    <w:pPr>
      <w:tabs>
        <w:tab w:val="left" w:pos="783"/>
        <w:tab w:val="left" w:pos="1406"/>
        <w:tab w:val="left" w:pos="2030"/>
        <w:tab w:val="left" w:pos="2654"/>
        <w:tab w:val="left" w:pos="3277"/>
        <w:tab w:val="left" w:pos="3901"/>
      </w:tabs>
      <w:ind w:left="783" w:hanging="783"/>
    </w:pPr>
  </w:style>
  <w:style w:type="paragraph" w:customStyle="1" w:styleId="Default">
    <w:name w:val="Default"/>
    <w:rsid w:val="000A465C"/>
    <w:pPr>
      <w:autoSpaceDE w:val="0"/>
      <w:autoSpaceDN w:val="0"/>
      <w:adjustRightInd w:val="0"/>
      <w:spacing w:before="110" w:after="0" w:line="240" w:lineRule="auto"/>
      <w:ind w:left="360" w:hanging="360"/>
    </w:pPr>
    <w:rPr>
      <w:rFonts w:ascii="Times New Roman" w:hAnsi="Times New Roman" w:cs="Times New Roman"/>
      <w:bCs/>
      <w:sz w:val="23"/>
      <w:szCs w:val="23"/>
    </w:rPr>
  </w:style>
  <w:style w:type="paragraph" w:customStyle="1" w:styleId="Level10">
    <w:name w:val="Level 1"/>
    <w:next w:val="Normal"/>
    <w:link w:val="Level1Char"/>
    <w:rsid w:val="00545B74"/>
    <w:pPr>
      <w:keepNext/>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545B74"/>
    <w:pPr>
      <w:spacing w:before="200" w:after="60" w:line="240" w:lineRule="auto"/>
      <w:jc w:val="both"/>
      <w:outlineLvl w:val="2"/>
    </w:pPr>
    <w:rPr>
      <w:rFonts w:ascii="Times New Roman" w:eastAsia="Times New Roman" w:hAnsi="Times New Roman" w:cs="Arial"/>
      <w:bCs/>
      <w:iCs/>
      <w:sz w:val="24"/>
      <w:szCs w:val="28"/>
      <w:lang w:eastAsia="en-AU"/>
    </w:rPr>
  </w:style>
  <w:style w:type="paragraph" w:customStyle="1" w:styleId="Level3">
    <w:name w:val="Level 3"/>
    <w:basedOn w:val="Normal"/>
    <w:next w:val="Normal"/>
    <w:link w:val="Level3Char"/>
    <w:rsid w:val="00545B74"/>
    <w:pPr>
      <w:spacing w:before="200" w:after="0" w:line="240" w:lineRule="auto"/>
    </w:pPr>
    <w:rPr>
      <w:rFonts w:ascii="Times New Roman" w:eastAsia="Times New Roman" w:hAnsi="Times New Roman" w:cs="Times New Roman"/>
      <w:sz w:val="24"/>
      <w:szCs w:val="24"/>
      <w:lang w:eastAsia="en-AU"/>
    </w:rPr>
  </w:style>
  <w:style w:type="character" w:customStyle="1" w:styleId="Level1Char">
    <w:name w:val="Level 1 Char"/>
    <w:basedOn w:val="DefaultParagraphFont"/>
    <w:link w:val="Level10"/>
    <w:locked/>
    <w:rsid w:val="00545B74"/>
    <w:rPr>
      <w:rFonts w:ascii="Times New Roman" w:eastAsia="Times New Roman" w:hAnsi="Times New Roman" w:cs="Arial"/>
      <w:b/>
      <w:bCs/>
      <w:kern w:val="32"/>
      <w:sz w:val="28"/>
      <w:szCs w:val="32"/>
      <w:lang w:eastAsia="en-AU"/>
    </w:rPr>
  </w:style>
  <w:style w:type="character" w:customStyle="1" w:styleId="Level2Char">
    <w:name w:val="Level 2 Char"/>
    <w:basedOn w:val="DefaultParagraphFont"/>
    <w:link w:val="Level2"/>
    <w:rsid w:val="00545B74"/>
    <w:rPr>
      <w:rFonts w:ascii="Times New Roman" w:eastAsia="Times New Roman" w:hAnsi="Times New Roman" w:cs="Arial"/>
      <w:bCs/>
      <w:iCs/>
      <w:sz w:val="24"/>
      <w:szCs w:val="28"/>
      <w:lang w:eastAsia="en-AU"/>
    </w:rPr>
  </w:style>
  <w:style w:type="paragraph" w:customStyle="1" w:styleId="Partheading">
    <w:name w:val="Part heading"/>
    <w:basedOn w:val="Normal"/>
    <w:next w:val="Normal"/>
    <w:rsid w:val="00545B74"/>
    <w:pPr>
      <w:keepNext/>
      <w:spacing w:before="480" w:after="0" w:line="240" w:lineRule="auto"/>
      <w:jc w:val="left"/>
      <w:outlineLvl w:val="0"/>
    </w:pPr>
    <w:rPr>
      <w:rFonts w:ascii="Times New Roman" w:eastAsia="Times New Roman" w:hAnsi="Times New Roman" w:cs="Times New Roman"/>
      <w:b/>
      <w:sz w:val="32"/>
      <w:szCs w:val="24"/>
      <w:lang w:eastAsia="en-AU"/>
    </w:rPr>
  </w:style>
  <w:style w:type="paragraph" w:customStyle="1" w:styleId="Level2Bold">
    <w:name w:val="Level 2 Bold"/>
    <w:basedOn w:val="Level2"/>
    <w:next w:val="Normal"/>
    <w:link w:val="Level2BoldChar"/>
    <w:rsid w:val="00545B74"/>
    <w:pPr>
      <w:keepNext/>
      <w:jc w:val="left"/>
    </w:pPr>
    <w:rPr>
      <w:b/>
    </w:rPr>
  </w:style>
  <w:style w:type="paragraph" w:customStyle="1" w:styleId="Level3Bold">
    <w:name w:val="Level 3 Bold"/>
    <w:basedOn w:val="Level3"/>
    <w:next w:val="Normal"/>
    <w:link w:val="Level3BoldChar"/>
    <w:rsid w:val="00545B74"/>
    <w:pPr>
      <w:keepNext/>
      <w:numPr>
        <w:numId w:val="13"/>
      </w:numPr>
      <w:jc w:val="left"/>
    </w:pPr>
    <w:rPr>
      <w:b/>
    </w:rPr>
  </w:style>
  <w:style w:type="paragraph" w:customStyle="1" w:styleId="SubLevel3Bold">
    <w:name w:val="Sub Level 3 Bold"/>
    <w:basedOn w:val="Normal"/>
    <w:next w:val="Normal"/>
    <w:rsid w:val="00545B74"/>
    <w:pPr>
      <w:keepNext/>
      <w:spacing w:before="200" w:after="0" w:line="240" w:lineRule="auto"/>
      <w:jc w:val="left"/>
    </w:pPr>
    <w:rPr>
      <w:rFonts w:ascii="Times New Roman" w:eastAsia="Times New Roman" w:hAnsi="Times New Roman" w:cs="Times New Roman"/>
      <w:b/>
      <w:sz w:val="24"/>
      <w:szCs w:val="24"/>
      <w:lang w:eastAsia="en-AU"/>
    </w:rPr>
  </w:style>
  <w:style w:type="paragraph" w:customStyle="1" w:styleId="Subdocument">
    <w:name w:val="Sub document"/>
    <w:basedOn w:val="Level10"/>
    <w:next w:val="Normal"/>
    <w:link w:val="SubdocumentChar"/>
    <w:rsid w:val="00545B74"/>
    <w:pPr>
      <w:numPr>
        <w:numId w:val="14"/>
      </w:numPr>
    </w:pPr>
  </w:style>
  <w:style w:type="paragraph" w:customStyle="1" w:styleId="SubLevel1">
    <w:name w:val="Sub Level 1"/>
    <w:basedOn w:val="Normal"/>
    <w:next w:val="Normal"/>
    <w:link w:val="SubLevel1Char"/>
    <w:rsid w:val="00545B74"/>
    <w:pPr>
      <w:numPr>
        <w:ilvl w:val="1"/>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2">
    <w:name w:val="Sub Level 2"/>
    <w:basedOn w:val="Normal"/>
    <w:next w:val="Normal"/>
    <w:link w:val="SubLevel2Char"/>
    <w:rsid w:val="00545B74"/>
    <w:pPr>
      <w:numPr>
        <w:ilvl w:val="2"/>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545B74"/>
    <w:pPr>
      <w:numPr>
        <w:ilvl w:val="3"/>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545B74"/>
    <w:pPr>
      <w:numPr>
        <w:ilvl w:val="4"/>
        <w:numId w:val="14"/>
      </w:numPr>
      <w:spacing w:before="200" w:after="0" w:line="240" w:lineRule="auto"/>
    </w:pPr>
    <w:rPr>
      <w:rFonts w:ascii="Times New Roman" w:eastAsia="Times New Roman" w:hAnsi="Times New Roman" w:cs="Times New Roman"/>
      <w:sz w:val="24"/>
      <w:szCs w:val="24"/>
      <w:lang w:eastAsia="en-AU"/>
    </w:rPr>
  </w:style>
  <w:style w:type="character" w:customStyle="1" w:styleId="Level3Char">
    <w:name w:val="Level 3 Char"/>
    <w:basedOn w:val="DefaultParagraphFont"/>
    <w:link w:val="Level3"/>
    <w:rsid w:val="00545B74"/>
    <w:rPr>
      <w:rFonts w:ascii="Times New Roman" w:eastAsia="Times New Roman" w:hAnsi="Times New Roman" w:cs="Times New Roman"/>
      <w:sz w:val="24"/>
      <w:szCs w:val="24"/>
      <w:lang w:eastAsia="en-AU"/>
    </w:rPr>
  </w:style>
  <w:style w:type="paragraph" w:customStyle="1" w:styleId="Block1">
    <w:name w:val="Block 1"/>
    <w:basedOn w:val="Normal"/>
    <w:next w:val="Normal"/>
    <w:link w:val="Block1Char"/>
    <w:rsid w:val="00F8521D"/>
    <w:pPr>
      <w:spacing w:before="200" w:after="0" w:line="240" w:lineRule="auto"/>
      <w:ind w:left="851"/>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8521D"/>
    <w:rPr>
      <w:rFonts w:ascii="Times New Roman" w:eastAsia="Times New Roman" w:hAnsi="Times New Roman" w:cs="Times New Roman"/>
      <w:sz w:val="24"/>
      <w:szCs w:val="24"/>
      <w:lang w:eastAsia="en-AU"/>
    </w:rPr>
  </w:style>
  <w:style w:type="paragraph" w:customStyle="1" w:styleId="Level4">
    <w:name w:val="Level 4"/>
    <w:basedOn w:val="Normal"/>
    <w:next w:val="Normal"/>
    <w:link w:val="Level4Char"/>
    <w:rsid w:val="002D0AE1"/>
    <w:pPr>
      <w:tabs>
        <w:tab w:val="num" w:pos="1985"/>
      </w:tabs>
      <w:spacing w:before="200" w:after="0" w:line="240" w:lineRule="auto"/>
      <w:ind w:left="1985" w:hanging="567"/>
      <w:outlineLvl w:val="3"/>
    </w:pPr>
    <w:rPr>
      <w:rFonts w:ascii="Times New Roman" w:eastAsia="Times New Roman" w:hAnsi="Times New Roman" w:cs="Times New Roman"/>
      <w:bCs/>
      <w:sz w:val="24"/>
      <w:szCs w:val="28"/>
      <w:lang w:eastAsia="en-AU"/>
    </w:rPr>
  </w:style>
  <w:style w:type="character" w:customStyle="1" w:styleId="Level4Char">
    <w:name w:val="Level 4 Char"/>
    <w:basedOn w:val="DefaultParagraphFont"/>
    <w:link w:val="Level4"/>
    <w:locked/>
    <w:rsid w:val="002D0AE1"/>
    <w:rPr>
      <w:rFonts w:ascii="Times New Roman" w:eastAsia="Times New Roman" w:hAnsi="Times New Roman" w:cs="Times New Roman"/>
      <w:bCs/>
      <w:sz w:val="24"/>
      <w:szCs w:val="28"/>
      <w:lang w:eastAsia="en-AU"/>
    </w:rPr>
  </w:style>
  <w:style w:type="character" w:customStyle="1" w:styleId="Level2BoldChar">
    <w:name w:val="Level 2 Bold Char"/>
    <w:basedOn w:val="Level2Char"/>
    <w:link w:val="Level2Bold"/>
    <w:rsid w:val="002D0AE1"/>
    <w:rPr>
      <w:rFonts w:ascii="Times New Roman" w:eastAsia="Times New Roman" w:hAnsi="Times New Roman" w:cs="Arial"/>
      <w:b/>
      <w:bCs/>
      <w:iCs/>
      <w:sz w:val="24"/>
      <w:szCs w:val="28"/>
      <w:lang w:eastAsia="en-AU"/>
    </w:rPr>
  </w:style>
  <w:style w:type="paragraph" w:customStyle="1" w:styleId="AMODTable">
    <w:name w:val="AMOD Table"/>
    <w:basedOn w:val="Normal"/>
    <w:rsid w:val="00004FC9"/>
    <w:pPr>
      <w:spacing w:before="120" w:after="0" w:line="240" w:lineRule="auto"/>
      <w:jc w:val="left"/>
    </w:pPr>
    <w:rPr>
      <w:rFonts w:ascii="Times New Roman" w:eastAsia="Times New Roman" w:hAnsi="Times New Roman" w:cs="Times New Roman"/>
      <w:sz w:val="24"/>
      <w:szCs w:val="24"/>
      <w:lang w:eastAsia="en-AU"/>
    </w:rPr>
  </w:style>
  <w:style w:type="paragraph" w:customStyle="1" w:styleId="Bullet3">
    <w:name w:val="Bullet 3"/>
    <w:basedOn w:val="Normal"/>
    <w:next w:val="Normal"/>
    <w:rsid w:val="001A35E4"/>
    <w:pPr>
      <w:numPr>
        <w:numId w:val="15"/>
      </w:numPr>
      <w:spacing w:before="200" w:after="0" w:line="240" w:lineRule="auto"/>
    </w:pPr>
    <w:rPr>
      <w:rFonts w:ascii="Times New Roman" w:eastAsia="Times New Roman" w:hAnsi="Times New Roman" w:cs="Times New Roman"/>
      <w:sz w:val="24"/>
      <w:szCs w:val="24"/>
      <w:lang w:eastAsia="en-AU"/>
    </w:rPr>
  </w:style>
  <w:style w:type="paragraph" w:customStyle="1" w:styleId="Block2">
    <w:name w:val="Block 2"/>
    <w:basedOn w:val="Normal"/>
    <w:next w:val="Normal"/>
    <w:link w:val="Block2Char"/>
    <w:rsid w:val="00CF6F03"/>
    <w:pPr>
      <w:spacing w:before="200" w:after="0" w:line="240" w:lineRule="auto"/>
      <w:ind w:left="1418"/>
    </w:pPr>
    <w:rPr>
      <w:rFonts w:ascii="Times New Roman" w:eastAsia="Times New Roman" w:hAnsi="Times New Roman" w:cs="Times New Roman"/>
      <w:sz w:val="24"/>
      <w:szCs w:val="24"/>
      <w:lang w:eastAsia="en-AU"/>
    </w:rPr>
  </w:style>
  <w:style w:type="paragraph" w:customStyle="1" w:styleId="Level4Bold">
    <w:name w:val="Level 4 Bold"/>
    <w:basedOn w:val="Level4"/>
    <w:next w:val="Normal"/>
    <w:rsid w:val="00CF6F03"/>
    <w:pPr>
      <w:keepNext/>
      <w:tabs>
        <w:tab w:val="clear" w:pos="1985"/>
      </w:tabs>
      <w:ind w:left="0" w:firstLine="0"/>
      <w:jc w:val="left"/>
    </w:pPr>
    <w:rPr>
      <w:b/>
    </w:rPr>
  </w:style>
  <w:style w:type="paragraph" w:customStyle="1" w:styleId="Block3">
    <w:name w:val="Block 3"/>
    <w:basedOn w:val="Block2"/>
    <w:next w:val="Normal"/>
    <w:rsid w:val="00CF6F03"/>
    <w:pPr>
      <w:ind w:left="1985"/>
    </w:pPr>
  </w:style>
  <w:style w:type="character" w:customStyle="1" w:styleId="Block2Char">
    <w:name w:val="Block 2 Char"/>
    <w:basedOn w:val="DefaultParagraphFont"/>
    <w:link w:val="Block2"/>
    <w:rsid w:val="00CF6F03"/>
    <w:rPr>
      <w:rFonts w:ascii="Times New Roman" w:eastAsia="Times New Roman" w:hAnsi="Times New Roman" w:cs="Times New Roman"/>
      <w:sz w:val="24"/>
      <w:szCs w:val="24"/>
      <w:lang w:eastAsia="en-AU"/>
    </w:rPr>
  </w:style>
  <w:style w:type="table" w:styleId="TableColumns4">
    <w:name w:val="Table Columns 4"/>
    <w:basedOn w:val="TableNormal"/>
    <w:semiHidden/>
    <w:rsid w:val="00CB45B8"/>
    <w:pPr>
      <w:spacing w:after="0" w:line="240" w:lineRule="auto"/>
      <w:jc w:val="both"/>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Bullet20">
    <w:name w:val="Bullet 2"/>
    <w:basedOn w:val="Normal"/>
    <w:next w:val="Normal"/>
    <w:rsid w:val="00CB45B8"/>
    <w:pPr>
      <w:spacing w:before="200" w:after="0" w:line="240" w:lineRule="auto"/>
    </w:pPr>
    <w:rPr>
      <w:rFonts w:ascii="Times New Roman" w:eastAsia="Times New Roman" w:hAnsi="Times New Roman" w:cs="Times New Roman"/>
      <w:sz w:val="24"/>
      <w:szCs w:val="24"/>
      <w:lang w:eastAsia="en-AU"/>
    </w:rPr>
  </w:style>
  <w:style w:type="table" w:styleId="TableColorful2">
    <w:name w:val="Table Colorful 2"/>
    <w:basedOn w:val="TableNormal"/>
    <w:semiHidden/>
    <w:rsid w:val="00367CF8"/>
    <w:pPr>
      <w:spacing w:after="0" w:line="240" w:lineRule="auto"/>
      <w:jc w:val="both"/>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Bullet10">
    <w:name w:val="Bullet 1"/>
    <w:basedOn w:val="Normal"/>
    <w:next w:val="Normal"/>
    <w:link w:val="Bullet1Char"/>
    <w:rsid w:val="00113405"/>
    <w:pPr>
      <w:numPr>
        <w:numId w:val="16"/>
      </w:numPr>
      <w:spacing w:before="200" w:after="0" w:line="240" w:lineRule="auto"/>
    </w:pPr>
    <w:rPr>
      <w:rFonts w:ascii="Times New Roman" w:eastAsia="Times New Roman" w:hAnsi="Times New Roman" w:cs="Times New Roman"/>
      <w:sz w:val="24"/>
      <w:szCs w:val="24"/>
      <w:lang w:eastAsia="en-AU"/>
    </w:rPr>
  </w:style>
  <w:style w:type="paragraph" w:customStyle="1" w:styleId="SubLevel1Bold">
    <w:name w:val="Sub Level 1 Bold"/>
    <w:basedOn w:val="SubLevel1"/>
    <w:next w:val="Normal"/>
    <w:link w:val="SubLevel1BoldChar"/>
    <w:rsid w:val="00442174"/>
    <w:pPr>
      <w:keepNext/>
      <w:numPr>
        <w:numId w:val="12"/>
      </w:numPr>
      <w:jc w:val="left"/>
    </w:pPr>
    <w:rPr>
      <w:b/>
      <w:sz w:val="28"/>
    </w:rPr>
  </w:style>
  <w:style w:type="character" w:customStyle="1" w:styleId="SubLevel3Char">
    <w:name w:val="Sub Level 3 Char"/>
    <w:basedOn w:val="DefaultParagraphFont"/>
    <w:link w:val="SubLevel3"/>
    <w:rsid w:val="00E311C2"/>
    <w:rPr>
      <w:rFonts w:ascii="Times New Roman" w:eastAsia="Times New Roman" w:hAnsi="Times New Roman" w:cs="Times New Roman"/>
      <w:sz w:val="24"/>
      <w:szCs w:val="24"/>
      <w:lang w:eastAsia="en-AU"/>
    </w:rPr>
  </w:style>
  <w:style w:type="paragraph" w:customStyle="1" w:styleId="SubLevel2Bold">
    <w:name w:val="Sub Level 2 Bold"/>
    <w:basedOn w:val="SubLevel2"/>
    <w:next w:val="Normal"/>
    <w:link w:val="SubLevel2BoldChar"/>
    <w:rsid w:val="00E311C2"/>
    <w:pPr>
      <w:keepNext/>
      <w:numPr>
        <w:ilvl w:val="0"/>
        <w:numId w:val="0"/>
      </w:numPr>
      <w:tabs>
        <w:tab w:val="num" w:pos="2030"/>
      </w:tabs>
      <w:ind w:left="2030" w:hanging="624"/>
      <w:jc w:val="left"/>
    </w:pPr>
    <w:rPr>
      <w:b/>
    </w:rPr>
  </w:style>
  <w:style w:type="paragraph" w:customStyle="1" w:styleId="amodtable0">
    <w:name w:val="amodtable"/>
    <w:basedOn w:val="Normal"/>
    <w:rsid w:val="00E311C2"/>
    <w:pPr>
      <w:spacing w:before="120" w:after="0" w:line="240" w:lineRule="auto"/>
      <w:jc w:val="left"/>
    </w:pPr>
    <w:rPr>
      <w:rFonts w:ascii="Times New Roman" w:eastAsia="Times New Roman" w:hAnsi="Times New Roman" w:cs="Times New Roman"/>
      <w:sz w:val="24"/>
      <w:szCs w:val="24"/>
      <w:lang w:eastAsia="en-AU"/>
    </w:rPr>
  </w:style>
  <w:style w:type="paragraph" w:customStyle="1" w:styleId="History">
    <w:name w:val="History"/>
    <w:basedOn w:val="Normal"/>
    <w:next w:val="Normal"/>
    <w:link w:val="HistoryChar"/>
    <w:rsid w:val="0088096D"/>
    <w:pPr>
      <w:keepNext/>
      <w:spacing w:before="200" w:after="0" w:line="240" w:lineRule="auto"/>
    </w:pPr>
    <w:rPr>
      <w:rFonts w:ascii="Times New Roman" w:eastAsia="Times New Roman" w:hAnsi="Times New Roman" w:cs="Times New Roman"/>
      <w:sz w:val="20"/>
      <w:szCs w:val="24"/>
      <w:lang w:eastAsia="en-AU"/>
    </w:rPr>
  </w:style>
  <w:style w:type="character" w:customStyle="1" w:styleId="HistoryChar">
    <w:name w:val="History Char"/>
    <w:basedOn w:val="DefaultParagraphFont"/>
    <w:link w:val="History"/>
    <w:rsid w:val="0088096D"/>
    <w:rPr>
      <w:rFonts w:ascii="Times New Roman" w:eastAsia="Times New Roman" w:hAnsi="Times New Roman" w:cs="Times New Roman"/>
      <w:sz w:val="20"/>
      <w:szCs w:val="24"/>
      <w:lang w:eastAsia="en-AU"/>
    </w:rPr>
  </w:style>
  <w:style w:type="character" w:customStyle="1" w:styleId="SubLevel1Char">
    <w:name w:val="Sub Level 1 Char"/>
    <w:basedOn w:val="DefaultParagraphFont"/>
    <w:link w:val="SubLevel1"/>
    <w:rsid w:val="0088096D"/>
    <w:rPr>
      <w:rFonts w:ascii="Times New Roman" w:eastAsia="Times New Roman" w:hAnsi="Times New Roman" w:cs="Times New Roman"/>
      <w:sz w:val="24"/>
      <w:szCs w:val="24"/>
      <w:lang w:eastAsia="en-AU"/>
    </w:rPr>
  </w:style>
  <w:style w:type="numbering" w:customStyle="1" w:styleId="OutlineTOC">
    <w:name w:val="OutlineTOC"/>
    <w:uiPriority w:val="99"/>
    <w:rsid w:val="00ED416D"/>
    <w:pPr>
      <w:numPr>
        <w:numId w:val="17"/>
      </w:numPr>
    </w:pPr>
  </w:style>
  <w:style w:type="paragraph" w:styleId="Revision">
    <w:name w:val="Revision"/>
    <w:hidden/>
    <w:uiPriority w:val="99"/>
    <w:semiHidden/>
    <w:rsid w:val="00421AEB"/>
    <w:pPr>
      <w:spacing w:after="0" w:line="240" w:lineRule="auto"/>
    </w:pPr>
  </w:style>
  <w:style w:type="character" w:customStyle="1" w:styleId="SubLevel2Char">
    <w:name w:val="Sub Level 2 Char"/>
    <w:basedOn w:val="DefaultParagraphFont"/>
    <w:link w:val="SubLevel2"/>
    <w:rsid w:val="00D840D3"/>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840D3"/>
    <w:rPr>
      <w:rFonts w:cs="Times New Roman"/>
      <w:i/>
      <w:iCs/>
    </w:rPr>
  </w:style>
  <w:style w:type="paragraph" w:customStyle="1" w:styleId="owapara">
    <w:name w:val="owapara"/>
    <w:basedOn w:val="Normal"/>
    <w:rsid w:val="00D840D3"/>
    <w:pPr>
      <w:spacing w:after="0" w:line="240" w:lineRule="auto"/>
      <w:jc w:val="left"/>
    </w:pPr>
    <w:rPr>
      <w:rFonts w:ascii="Times New Roman" w:eastAsia="Calibri" w:hAnsi="Times New Roman" w:cs="Times New Roman"/>
      <w:sz w:val="24"/>
      <w:szCs w:val="24"/>
      <w:lang w:eastAsia="en-AU"/>
    </w:rPr>
  </w:style>
  <w:style w:type="character" w:customStyle="1" w:styleId="stylelevel2boldchar">
    <w:name w:val="stylelevel2boldchar"/>
    <w:basedOn w:val="DefaultParagraphFont"/>
    <w:rsid w:val="002931EE"/>
    <w:rPr>
      <w:rFonts w:ascii="Arial" w:hAnsi="Arial" w:cs="Arial" w:hint="default"/>
      <w:b/>
      <w:bCs/>
    </w:rPr>
  </w:style>
  <w:style w:type="character" w:customStyle="1" w:styleId="SubdocumentChar">
    <w:name w:val="Sub document Char"/>
    <w:basedOn w:val="Level1Char"/>
    <w:link w:val="Subdocument"/>
    <w:rsid w:val="002A2493"/>
    <w:rPr>
      <w:rFonts w:ascii="Times New Roman" w:eastAsia="Times New Roman" w:hAnsi="Times New Roman" w:cs="Arial"/>
      <w:b/>
      <w:bCs/>
      <w:kern w:val="32"/>
      <w:sz w:val="28"/>
      <w:szCs w:val="32"/>
      <w:lang w:eastAsia="en-AU"/>
    </w:rPr>
  </w:style>
  <w:style w:type="character" w:customStyle="1" w:styleId="SubLevel2BoldChar">
    <w:name w:val="Sub Level 2 Bold Char"/>
    <w:basedOn w:val="DefaultParagraphFont"/>
    <w:link w:val="SubLevel2Bold"/>
    <w:rsid w:val="00335BD2"/>
    <w:rPr>
      <w:rFonts w:ascii="Times New Roman" w:eastAsia="Times New Roman" w:hAnsi="Times New Roman" w:cs="Times New Roman"/>
      <w:b/>
      <w:sz w:val="24"/>
      <w:szCs w:val="24"/>
      <w:lang w:eastAsia="en-AU"/>
    </w:rPr>
  </w:style>
  <w:style w:type="character" w:customStyle="1" w:styleId="SubLevel1BoldChar">
    <w:name w:val="Sub Level 1 Bold Char"/>
    <w:basedOn w:val="DefaultParagraphFont"/>
    <w:link w:val="SubLevel1Bold"/>
    <w:rsid w:val="00335BD2"/>
    <w:rPr>
      <w:rFonts w:ascii="Times New Roman" w:eastAsia="Times New Roman" w:hAnsi="Times New Roman" w:cs="Times New Roman"/>
      <w:b/>
      <w:sz w:val="28"/>
      <w:szCs w:val="24"/>
      <w:lang w:eastAsia="en-AU"/>
    </w:rPr>
  </w:style>
  <w:style w:type="numbering" w:styleId="1ai">
    <w:name w:val="Outline List 1"/>
    <w:basedOn w:val="NoList"/>
    <w:hidden/>
    <w:rsid w:val="00F81ECF"/>
    <w:pPr>
      <w:numPr>
        <w:numId w:val="18"/>
      </w:numPr>
    </w:pPr>
  </w:style>
  <w:style w:type="character" w:customStyle="1" w:styleId="Level3BoldChar">
    <w:name w:val="Level 3 Bold Char"/>
    <w:basedOn w:val="Level3Char"/>
    <w:link w:val="Level3Bold"/>
    <w:rsid w:val="00F81ECF"/>
    <w:rPr>
      <w:rFonts w:ascii="Times New Roman" w:eastAsia="Times New Roman" w:hAnsi="Times New Roman" w:cs="Times New Roman"/>
      <w:b/>
      <w:sz w:val="24"/>
      <w:szCs w:val="24"/>
      <w:lang w:eastAsia="en-AU"/>
    </w:rPr>
  </w:style>
  <w:style w:type="paragraph" w:customStyle="1" w:styleId="AmodTable14">
    <w:name w:val="AmodTable14"/>
    <w:basedOn w:val="Normal"/>
    <w:next w:val="Normal"/>
    <w:qFormat/>
    <w:rsid w:val="008C2AC8"/>
    <w:pPr>
      <w:spacing w:before="120" w:after="0" w:line="240" w:lineRule="auto"/>
      <w:ind w:left="57"/>
      <w:jc w:val="left"/>
    </w:pPr>
    <w:rPr>
      <w:rFonts w:ascii="Times New Roman" w:eastAsia="Times New Roman" w:hAnsi="Times New Roman" w:cs="Times New Roman"/>
      <w:sz w:val="24"/>
      <w:szCs w:val="24"/>
      <w:lang w:eastAsia="en-AU"/>
    </w:rPr>
  </w:style>
  <w:style w:type="paragraph" w:customStyle="1" w:styleId="EXAMPLE">
    <w:name w:val="EXAMPLE"/>
    <w:basedOn w:val="Normal"/>
    <w:uiPriority w:val="9"/>
    <w:qFormat/>
    <w:rsid w:val="00676565"/>
    <w:pPr>
      <w:keepNext/>
      <w:spacing w:before="200" w:after="240" w:line="240" w:lineRule="auto"/>
      <w:ind w:left="992"/>
    </w:pPr>
    <w:rPr>
      <w:rFonts w:ascii="Times New Roman" w:eastAsia="Times New Roman" w:hAnsi="Times New Roman" w:cs="Times New Roman"/>
      <w:b/>
      <w:sz w:val="24"/>
      <w:szCs w:val="24"/>
      <w:lang w:eastAsia="en-AU"/>
    </w:rPr>
  </w:style>
  <w:style w:type="character" w:customStyle="1" w:styleId="Bullet1Char">
    <w:name w:val="Bullet 1 Char"/>
    <w:basedOn w:val="DefaultParagraphFont"/>
    <w:link w:val="Bullet10"/>
    <w:rsid w:val="00F722C7"/>
    <w:rPr>
      <w:rFonts w:ascii="Times New Roman" w:eastAsia="Times New Roman" w:hAnsi="Times New Roman" w:cs="Times New Roman"/>
      <w:sz w:val="24"/>
      <w:szCs w:val="24"/>
      <w:lang w:eastAsia="en-AU"/>
    </w:rPr>
  </w:style>
  <w:style w:type="character" w:customStyle="1" w:styleId="RTFNum41">
    <w:name w:val="RTF_Num 4 1"/>
    <w:rsid w:val="007D35B9"/>
  </w:style>
  <w:style w:type="paragraph" w:customStyle="1" w:styleId="TableTitle">
    <w:name w:val="Table_Title"/>
    <w:basedOn w:val="Normal"/>
    <w:rsid w:val="00CE1105"/>
    <w:pPr>
      <w:keepNext/>
      <w:spacing w:before="200" w:after="120" w:line="280" w:lineRule="exact"/>
      <w:jc w:val="left"/>
    </w:pPr>
    <w:rPr>
      <w:rFonts w:ascii="Arial" w:eastAsia="Times New Roman" w:hAnsi="Arial" w:cs="Times New Roman"/>
      <w:b/>
      <w:sz w:val="20"/>
      <w:szCs w:val="24"/>
      <w:lang w:eastAsia="en-AU"/>
    </w:rPr>
  </w:style>
  <w:style w:type="character" w:customStyle="1" w:styleId="charScheduleText">
    <w:name w:val="charScheduleText"/>
    <w:rsid w:val="00CE1105"/>
  </w:style>
  <w:style w:type="paragraph" w:customStyle="1" w:styleId="paragraph">
    <w:name w:val="paragraph"/>
    <w:basedOn w:val="Normal"/>
    <w:rsid w:val="003E1CE4"/>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BulletLevel1">
    <w:name w:val="Bullet Level 1"/>
    <w:basedOn w:val="Normal"/>
    <w:next w:val="Normal"/>
    <w:rsid w:val="00C74146"/>
    <w:pPr>
      <w:numPr>
        <w:numId w:val="37"/>
      </w:numPr>
      <w:spacing w:after="0" w:line="240" w:lineRule="auto"/>
    </w:pPr>
    <w:rPr>
      <w:rFonts w:ascii="Times New Roman" w:eastAsia="Times New Roman" w:hAnsi="Times New Roman" w:cs="Times New Roman"/>
      <w:sz w:val="24"/>
      <w:szCs w:val="20"/>
      <w:lang w:val="en-GB"/>
    </w:rPr>
  </w:style>
  <w:style w:type="character" w:customStyle="1" w:styleId="ListParagraphChar">
    <w:name w:val="List Paragraph Char"/>
    <w:aliases w:val="List Paragraph1 Char,List Paragraph11 Char,Recommendation Char"/>
    <w:link w:val="ListParagraph"/>
    <w:uiPriority w:val="34"/>
    <w:locked/>
    <w:rsid w:val="00C74146"/>
  </w:style>
  <w:style w:type="paragraph" w:customStyle="1" w:styleId="level20">
    <w:name w:val="level2"/>
    <w:basedOn w:val="Normal"/>
    <w:rsid w:val="002F3A92"/>
    <w:pPr>
      <w:spacing w:after="180" w:line="240" w:lineRule="auto"/>
      <w:ind w:left="240"/>
      <w:jc w:val="left"/>
    </w:pPr>
    <w:rPr>
      <w:rFonts w:ascii="Times New Roman" w:eastAsia="Times New Roman" w:hAnsi="Times New Roman" w:cs="Times New Roman"/>
      <w:sz w:val="24"/>
      <w:szCs w:val="24"/>
      <w:lang w:eastAsia="en-AU"/>
    </w:rPr>
  </w:style>
  <w:style w:type="paragraph" w:customStyle="1" w:styleId="block10">
    <w:name w:val="block1"/>
    <w:basedOn w:val="Normal"/>
    <w:rsid w:val="002F3A92"/>
    <w:pPr>
      <w:spacing w:before="100" w:beforeAutospacing="1" w:after="180" w:line="240" w:lineRule="auto"/>
      <w:ind w:left="840"/>
      <w:jc w:val="left"/>
    </w:pPr>
    <w:rPr>
      <w:rFonts w:ascii="Times New Roman" w:eastAsia="Times New Roman" w:hAnsi="Times New Roman" w:cs="Times New Roman"/>
      <w:sz w:val="24"/>
      <w:szCs w:val="24"/>
      <w:lang w:eastAsia="en-AU"/>
    </w:rPr>
  </w:style>
  <w:style w:type="paragraph" w:customStyle="1" w:styleId="level30">
    <w:name w:val="level3"/>
    <w:basedOn w:val="Normal"/>
    <w:rsid w:val="002F3A92"/>
    <w:pPr>
      <w:spacing w:after="180" w:line="240" w:lineRule="auto"/>
      <w:ind w:left="840"/>
      <w:jc w:val="left"/>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F3A9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qFormat="1"/>
    <w:lsdException w:name="toc 2" w:uiPriority="39" w:qFormat="1"/>
    <w:lsdException w:name="toc 3" w:uiPriority="97"/>
    <w:lsdException w:name="toc 4" w:uiPriority="97"/>
    <w:lsdException w:name="toc 5" w:uiPriority="97"/>
    <w:lsdException w:name="toc 6" w:uiPriority="97" w:qFormat="1"/>
    <w:lsdException w:name="toc 7" w:uiPriority="39" w:qFormat="1"/>
    <w:lsdException w:name="toc 8" w:uiPriority="39" w:qFormat="1"/>
    <w:lsdException w:name="toc 9" w:uiPriority="39" w:qFormat="1"/>
    <w:lsdException w:name="head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20" w:qFormat="1"/>
    <w:lsdException w:name="Outline List 1" w:uiPriority="0"/>
    <w:lsdException w:name="Table Colorful 2" w:uiPriority="0"/>
    <w:lsdException w:name="Table Columns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3D4479"/>
    <w:pPr>
      <w:jc w:val="both"/>
    </w:pPr>
  </w:style>
  <w:style w:type="paragraph" w:styleId="Heading1">
    <w:name w:val="heading 1"/>
    <w:basedOn w:val="Normal"/>
    <w:next w:val="Normal"/>
    <w:link w:val="Heading1Char"/>
    <w:uiPriority w:val="13"/>
    <w:rsid w:val="00AA1522"/>
    <w:pPr>
      <w:numPr>
        <w:numId w:val="10"/>
      </w:numPr>
      <w:jc w:val="center"/>
      <w:outlineLvl w:val="0"/>
    </w:pPr>
    <w:rPr>
      <w:b/>
    </w:rPr>
  </w:style>
  <w:style w:type="paragraph" w:styleId="Heading2">
    <w:name w:val="heading 2"/>
    <w:basedOn w:val="Normal"/>
    <w:next w:val="Indent1"/>
    <w:link w:val="Heading2Char"/>
    <w:uiPriority w:val="13"/>
    <w:unhideWhenUsed/>
    <w:rsid w:val="00AA1522"/>
    <w:pPr>
      <w:keepNext/>
      <w:numPr>
        <w:ilvl w:val="1"/>
        <w:numId w:val="10"/>
      </w:numPr>
      <w:outlineLvl w:val="1"/>
    </w:pPr>
    <w:rPr>
      <w:b/>
    </w:rPr>
  </w:style>
  <w:style w:type="paragraph" w:styleId="Heading3">
    <w:name w:val="heading 3"/>
    <w:basedOn w:val="Normal"/>
    <w:next w:val="Indent1"/>
    <w:link w:val="Heading3Char"/>
    <w:uiPriority w:val="13"/>
    <w:unhideWhenUsed/>
    <w:rsid w:val="00AA1522"/>
    <w:pPr>
      <w:numPr>
        <w:ilvl w:val="2"/>
        <w:numId w:val="10"/>
      </w:numPr>
      <w:outlineLvl w:val="2"/>
    </w:pPr>
    <w:rPr>
      <w:b/>
    </w:rPr>
  </w:style>
  <w:style w:type="paragraph" w:styleId="Heading4">
    <w:name w:val="heading 4"/>
    <w:basedOn w:val="Normal"/>
    <w:next w:val="Indent2"/>
    <w:link w:val="Heading4Char"/>
    <w:uiPriority w:val="13"/>
    <w:unhideWhenUsed/>
    <w:rsid w:val="00AA1522"/>
    <w:pPr>
      <w:numPr>
        <w:ilvl w:val="3"/>
        <w:numId w:val="10"/>
      </w:numPr>
      <w:outlineLvl w:val="3"/>
    </w:pPr>
  </w:style>
  <w:style w:type="paragraph" w:styleId="Heading5">
    <w:name w:val="heading 5"/>
    <w:basedOn w:val="Normal"/>
    <w:next w:val="Indent3"/>
    <w:link w:val="Heading5Char"/>
    <w:uiPriority w:val="13"/>
    <w:unhideWhenUsed/>
    <w:rsid w:val="00AA1522"/>
    <w:pPr>
      <w:numPr>
        <w:ilvl w:val="4"/>
        <w:numId w:val="10"/>
      </w:numPr>
      <w:outlineLvl w:val="4"/>
    </w:pPr>
  </w:style>
  <w:style w:type="paragraph" w:styleId="Heading6">
    <w:name w:val="heading 6"/>
    <w:basedOn w:val="Normal"/>
    <w:next w:val="Indent4"/>
    <w:link w:val="Heading6Char"/>
    <w:uiPriority w:val="13"/>
    <w:unhideWhenUsed/>
    <w:rsid w:val="00AA1522"/>
    <w:pPr>
      <w:numPr>
        <w:ilvl w:val="5"/>
        <w:numId w:val="10"/>
      </w:numPr>
      <w:outlineLvl w:val="5"/>
    </w:pPr>
  </w:style>
  <w:style w:type="paragraph" w:styleId="Heading7">
    <w:name w:val="heading 7"/>
    <w:basedOn w:val="Normal"/>
    <w:next w:val="Indent5"/>
    <w:link w:val="Heading7Char"/>
    <w:uiPriority w:val="13"/>
    <w:unhideWhenUsed/>
    <w:rsid w:val="00AA1522"/>
    <w:pPr>
      <w:numPr>
        <w:ilvl w:val="6"/>
        <w:numId w:val="10"/>
      </w:numPr>
      <w:outlineLvl w:val="6"/>
    </w:pPr>
  </w:style>
  <w:style w:type="paragraph" w:styleId="Heading8">
    <w:name w:val="heading 8"/>
    <w:basedOn w:val="Normal"/>
    <w:next w:val="Indent6"/>
    <w:link w:val="Heading8Char"/>
    <w:uiPriority w:val="13"/>
    <w:semiHidden/>
    <w:rsid w:val="00AA1522"/>
    <w:pPr>
      <w:numPr>
        <w:ilvl w:val="7"/>
        <w:numId w:val="10"/>
      </w:numPr>
      <w:outlineLvl w:val="7"/>
    </w:pPr>
  </w:style>
  <w:style w:type="paragraph" w:styleId="Heading9">
    <w:name w:val="heading 9"/>
    <w:basedOn w:val="Normal"/>
    <w:next w:val="Indent7"/>
    <w:link w:val="Heading9Char"/>
    <w:uiPriority w:val="13"/>
    <w:semiHidden/>
    <w:rsid w:val="00AA1522"/>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AA1522"/>
    <w:pPr>
      <w:tabs>
        <w:tab w:val="left" w:pos="1406"/>
      </w:tabs>
      <w:ind w:left="782"/>
    </w:pPr>
  </w:style>
  <w:style w:type="paragraph" w:customStyle="1" w:styleId="Level11fo">
    <w:name w:val="Level 1.1fo"/>
    <w:basedOn w:val="Normal"/>
    <w:uiPriority w:val="5"/>
    <w:rsid w:val="00AA1522"/>
    <w:pPr>
      <w:tabs>
        <w:tab w:val="left" w:pos="1406"/>
      </w:tabs>
      <w:ind w:left="782"/>
    </w:pPr>
  </w:style>
  <w:style w:type="paragraph" w:customStyle="1" w:styleId="Levelafo">
    <w:name w:val="Level (a)fo"/>
    <w:basedOn w:val="Normal"/>
    <w:uiPriority w:val="6"/>
    <w:rsid w:val="00AA1522"/>
    <w:pPr>
      <w:tabs>
        <w:tab w:val="left" w:pos="2030"/>
      </w:tabs>
      <w:ind w:left="1406"/>
    </w:pPr>
  </w:style>
  <w:style w:type="paragraph" w:customStyle="1" w:styleId="Levelifo">
    <w:name w:val="Level (i)fo"/>
    <w:basedOn w:val="Normal"/>
    <w:uiPriority w:val="6"/>
    <w:rsid w:val="00AA1522"/>
    <w:pPr>
      <w:tabs>
        <w:tab w:val="left" w:pos="2654"/>
      </w:tabs>
      <w:ind w:left="2030"/>
    </w:pPr>
  </w:style>
  <w:style w:type="paragraph" w:customStyle="1" w:styleId="LevelAfo0">
    <w:name w:val="Level(A)fo"/>
    <w:basedOn w:val="Normal"/>
    <w:uiPriority w:val="6"/>
    <w:rsid w:val="00AA1522"/>
    <w:pPr>
      <w:tabs>
        <w:tab w:val="left" w:pos="3277"/>
      </w:tabs>
      <w:ind w:left="2654"/>
    </w:pPr>
  </w:style>
  <w:style w:type="paragraph" w:customStyle="1" w:styleId="Levelaafo">
    <w:name w:val="Level(aa)fo"/>
    <w:basedOn w:val="Normal"/>
    <w:uiPriority w:val="6"/>
    <w:rsid w:val="00AA1522"/>
    <w:pPr>
      <w:tabs>
        <w:tab w:val="left" w:pos="3901"/>
      </w:tabs>
      <w:ind w:left="3277"/>
    </w:pPr>
  </w:style>
  <w:style w:type="paragraph" w:customStyle="1" w:styleId="Level1">
    <w:name w:val="Level 1."/>
    <w:basedOn w:val="Normal"/>
    <w:next w:val="Level1fo"/>
    <w:uiPriority w:val="4"/>
    <w:rsid w:val="00AA1522"/>
    <w:pPr>
      <w:keepNext/>
      <w:outlineLvl w:val="0"/>
    </w:pPr>
    <w:rPr>
      <w:b/>
      <w:caps/>
    </w:rPr>
  </w:style>
  <w:style w:type="paragraph" w:customStyle="1" w:styleId="Level11">
    <w:name w:val="Level 1.1"/>
    <w:basedOn w:val="Normal"/>
    <w:next w:val="Level11fo"/>
    <w:uiPriority w:val="5"/>
    <w:rsid w:val="00AA1522"/>
    <w:pPr>
      <w:keepNext/>
      <w:numPr>
        <w:ilvl w:val="1"/>
        <w:numId w:val="9"/>
      </w:numPr>
      <w:outlineLvl w:val="1"/>
    </w:pPr>
    <w:rPr>
      <w:b/>
    </w:rPr>
  </w:style>
  <w:style w:type="paragraph" w:customStyle="1" w:styleId="Levela">
    <w:name w:val="Level (a)"/>
    <w:basedOn w:val="Normal"/>
    <w:next w:val="Levelafo"/>
    <w:uiPriority w:val="6"/>
    <w:rsid w:val="00AA1522"/>
    <w:pPr>
      <w:numPr>
        <w:ilvl w:val="2"/>
        <w:numId w:val="9"/>
      </w:numPr>
      <w:outlineLvl w:val="2"/>
    </w:pPr>
  </w:style>
  <w:style w:type="paragraph" w:customStyle="1" w:styleId="Leveli">
    <w:name w:val="Level (i)"/>
    <w:basedOn w:val="Normal"/>
    <w:next w:val="Levelifo"/>
    <w:uiPriority w:val="6"/>
    <w:rsid w:val="00AA1522"/>
    <w:pPr>
      <w:numPr>
        <w:ilvl w:val="3"/>
        <w:numId w:val="9"/>
      </w:numPr>
      <w:outlineLvl w:val="3"/>
    </w:pPr>
  </w:style>
  <w:style w:type="paragraph" w:customStyle="1" w:styleId="LevelA0">
    <w:name w:val="Level(A)"/>
    <w:basedOn w:val="Normal"/>
    <w:next w:val="LevelAfo0"/>
    <w:uiPriority w:val="6"/>
    <w:rsid w:val="00AA1522"/>
    <w:pPr>
      <w:numPr>
        <w:ilvl w:val="4"/>
        <w:numId w:val="9"/>
      </w:numPr>
      <w:outlineLvl w:val="4"/>
    </w:pPr>
  </w:style>
  <w:style w:type="paragraph" w:customStyle="1" w:styleId="Levelaa">
    <w:name w:val="Level(aa)"/>
    <w:basedOn w:val="Normal"/>
    <w:next w:val="Levelaafo"/>
    <w:uiPriority w:val="6"/>
    <w:rsid w:val="00AA1522"/>
    <w:pPr>
      <w:numPr>
        <w:ilvl w:val="5"/>
        <w:numId w:val="9"/>
      </w:numPr>
      <w:outlineLvl w:val="5"/>
    </w:pPr>
  </w:style>
  <w:style w:type="paragraph" w:customStyle="1" w:styleId="Indent1">
    <w:name w:val="Indent1"/>
    <w:basedOn w:val="Normal"/>
    <w:uiPriority w:val="10"/>
    <w:rsid w:val="00AA1522"/>
    <w:pPr>
      <w:tabs>
        <w:tab w:val="left" w:pos="1406"/>
      </w:tabs>
      <w:ind w:left="782"/>
    </w:pPr>
  </w:style>
  <w:style w:type="paragraph" w:customStyle="1" w:styleId="Indent2">
    <w:name w:val="Indent2"/>
    <w:basedOn w:val="Normal"/>
    <w:uiPriority w:val="10"/>
    <w:rsid w:val="00AA1522"/>
    <w:pPr>
      <w:tabs>
        <w:tab w:val="left" w:pos="2030"/>
      </w:tabs>
      <w:ind w:left="1406"/>
    </w:pPr>
  </w:style>
  <w:style w:type="paragraph" w:customStyle="1" w:styleId="Indent3">
    <w:name w:val="Indent3"/>
    <w:basedOn w:val="Normal"/>
    <w:uiPriority w:val="10"/>
    <w:rsid w:val="00AA1522"/>
    <w:pPr>
      <w:tabs>
        <w:tab w:val="left" w:pos="2654"/>
      </w:tabs>
      <w:ind w:left="2030"/>
    </w:pPr>
  </w:style>
  <w:style w:type="paragraph" w:customStyle="1" w:styleId="Indent4">
    <w:name w:val="Indent4"/>
    <w:basedOn w:val="Normal"/>
    <w:uiPriority w:val="10"/>
    <w:rsid w:val="00AA1522"/>
    <w:pPr>
      <w:tabs>
        <w:tab w:val="left" w:pos="3277"/>
      </w:tabs>
      <w:ind w:left="2654"/>
    </w:pPr>
  </w:style>
  <w:style w:type="paragraph" w:customStyle="1" w:styleId="Indent5">
    <w:name w:val="Indent5"/>
    <w:basedOn w:val="Normal"/>
    <w:uiPriority w:val="10"/>
    <w:rsid w:val="00AA1522"/>
    <w:pPr>
      <w:tabs>
        <w:tab w:val="left" w:pos="3901"/>
      </w:tabs>
      <w:ind w:left="3277"/>
    </w:pPr>
  </w:style>
  <w:style w:type="paragraph" w:styleId="Footer">
    <w:name w:val="footer"/>
    <w:basedOn w:val="Normal"/>
    <w:link w:val="FooterChar"/>
    <w:uiPriority w:val="99"/>
    <w:rsid w:val="00AA1522"/>
    <w:pPr>
      <w:spacing w:after="0" w:line="200" w:lineRule="atLeast"/>
    </w:pPr>
    <w:rPr>
      <w:sz w:val="14"/>
    </w:rPr>
  </w:style>
  <w:style w:type="character" w:customStyle="1" w:styleId="FooterChar">
    <w:name w:val="Footer Char"/>
    <w:basedOn w:val="DefaultParagraphFont"/>
    <w:link w:val="Footer"/>
    <w:uiPriority w:val="99"/>
    <w:rsid w:val="00AA1522"/>
    <w:rPr>
      <w:rFonts w:ascii="Verdana" w:hAnsi="Verdana"/>
      <w:sz w:val="14"/>
    </w:rPr>
  </w:style>
  <w:style w:type="paragraph" w:styleId="Header">
    <w:name w:val="header"/>
    <w:basedOn w:val="Normal"/>
    <w:link w:val="HeaderChar"/>
    <w:uiPriority w:val="89"/>
    <w:semiHidden/>
    <w:rsid w:val="00AA1522"/>
    <w:pPr>
      <w:spacing w:before="100" w:after="0" w:line="200" w:lineRule="atLeast"/>
    </w:pPr>
    <w:rPr>
      <w:sz w:val="14"/>
    </w:rPr>
  </w:style>
  <w:style w:type="character" w:customStyle="1" w:styleId="HeaderChar">
    <w:name w:val="Header Char"/>
    <w:basedOn w:val="DefaultParagraphFont"/>
    <w:link w:val="Header"/>
    <w:uiPriority w:val="89"/>
    <w:semiHidden/>
    <w:rsid w:val="00AA1522"/>
    <w:rPr>
      <w:rFonts w:ascii="Verdana" w:hAnsi="Verdana"/>
      <w:sz w:val="14"/>
    </w:rPr>
  </w:style>
  <w:style w:type="numbering" w:customStyle="1" w:styleId="OutlineList1">
    <w:name w:val="OutlineList1"/>
    <w:uiPriority w:val="99"/>
    <w:rsid w:val="00AA1522"/>
    <w:pPr>
      <w:numPr>
        <w:numId w:val="9"/>
      </w:numPr>
    </w:pPr>
  </w:style>
  <w:style w:type="numbering" w:customStyle="1" w:styleId="OutlineList2">
    <w:name w:val="OutlineList2"/>
    <w:uiPriority w:val="99"/>
    <w:rsid w:val="00AA1522"/>
    <w:pPr>
      <w:numPr>
        <w:numId w:val="10"/>
      </w:numPr>
    </w:pPr>
  </w:style>
  <w:style w:type="paragraph" w:customStyle="1" w:styleId="sch1">
    <w:name w:val="sch1"/>
    <w:basedOn w:val="Normal"/>
    <w:next w:val="Normal"/>
    <w:uiPriority w:val="19"/>
    <w:rsid w:val="00AA1522"/>
    <w:pPr>
      <w:numPr>
        <w:numId w:val="11"/>
      </w:numPr>
      <w:jc w:val="center"/>
      <w:outlineLvl w:val="0"/>
    </w:pPr>
    <w:rPr>
      <w:b/>
    </w:rPr>
  </w:style>
  <w:style w:type="paragraph" w:customStyle="1" w:styleId="sch2">
    <w:name w:val="sch2"/>
    <w:basedOn w:val="Normal"/>
    <w:next w:val="Indent1"/>
    <w:uiPriority w:val="19"/>
    <w:rsid w:val="00AA1522"/>
    <w:pPr>
      <w:numPr>
        <w:ilvl w:val="1"/>
        <w:numId w:val="11"/>
      </w:numPr>
      <w:outlineLvl w:val="0"/>
    </w:pPr>
  </w:style>
  <w:style w:type="paragraph" w:customStyle="1" w:styleId="sch3">
    <w:name w:val="sch3"/>
    <w:basedOn w:val="Normal"/>
    <w:next w:val="Indent1"/>
    <w:uiPriority w:val="19"/>
    <w:rsid w:val="00AA1522"/>
    <w:pPr>
      <w:numPr>
        <w:ilvl w:val="2"/>
        <w:numId w:val="11"/>
      </w:numPr>
      <w:outlineLvl w:val="1"/>
    </w:pPr>
  </w:style>
  <w:style w:type="paragraph" w:customStyle="1" w:styleId="sch4">
    <w:name w:val="sch4"/>
    <w:basedOn w:val="Normal"/>
    <w:next w:val="Indent2"/>
    <w:uiPriority w:val="19"/>
    <w:rsid w:val="00AA1522"/>
    <w:pPr>
      <w:numPr>
        <w:ilvl w:val="3"/>
        <w:numId w:val="11"/>
      </w:numPr>
      <w:outlineLvl w:val="2"/>
    </w:pPr>
  </w:style>
  <w:style w:type="paragraph" w:customStyle="1" w:styleId="sch5">
    <w:name w:val="sch5"/>
    <w:basedOn w:val="Normal"/>
    <w:next w:val="Indent3"/>
    <w:uiPriority w:val="19"/>
    <w:rsid w:val="00AA1522"/>
    <w:pPr>
      <w:numPr>
        <w:ilvl w:val="4"/>
        <w:numId w:val="11"/>
      </w:numPr>
      <w:outlineLvl w:val="3"/>
    </w:pPr>
  </w:style>
  <w:style w:type="paragraph" w:customStyle="1" w:styleId="sch6">
    <w:name w:val="sch6"/>
    <w:basedOn w:val="Normal"/>
    <w:next w:val="Indent4"/>
    <w:uiPriority w:val="19"/>
    <w:rsid w:val="00AA1522"/>
    <w:pPr>
      <w:numPr>
        <w:ilvl w:val="5"/>
        <w:numId w:val="11"/>
      </w:numPr>
      <w:outlineLvl w:val="4"/>
    </w:pPr>
  </w:style>
  <w:style w:type="paragraph" w:customStyle="1" w:styleId="sch7">
    <w:name w:val="sch7"/>
    <w:basedOn w:val="Normal"/>
    <w:next w:val="Indent5"/>
    <w:uiPriority w:val="19"/>
    <w:rsid w:val="00AA1522"/>
    <w:pPr>
      <w:numPr>
        <w:ilvl w:val="6"/>
        <w:numId w:val="11"/>
      </w:numPr>
      <w:outlineLvl w:val="5"/>
    </w:pPr>
  </w:style>
  <w:style w:type="numbering" w:customStyle="1" w:styleId="OutlineList3">
    <w:name w:val="OutlineList3"/>
    <w:uiPriority w:val="99"/>
    <w:rsid w:val="00AA1522"/>
    <w:pPr>
      <w:numPr>
        <w:numId w:val="11"/>
      </w:numPr>
    </w:pPr>
  </w:style>
  <w:style w:type="character" w:customStyle="1" w:styleId="Heading1Char">
    <w:name w:val="Heading 1 Char"/>
    <w:basedOn w:val="DefaultParagraphFont"/>
    <w:link w:val="Heading1"/>
    <w:uiPriority w:val="13"/>
    <w:rsid w:val="00AA1522"/>
    <w:rPr>
      <w:b/>
    </w:rPr>
  </w:style>
  <w:style w:type="character" w:customStyle="1" w:styleId="Heading2Char">
    <w:name w:val="Heading 2 Char"/>
    <w:basedOn w:val="DefaultParagraphFont"/>
    <w:link w:val="Heading2"/>
    <w:uiPriority w:val="13"/>
    <w:rsid w:val="00AA1522"/>
    <w:rPr>
      <w:b/>
    </w:rPr>
  </w:style>
  <w:style w:type="character" w:customStyle="1" w:styleId="Heading3Char">
    <w:name w:val="Heading 3 Char"/>
    <w:basedOn w:val="DefaultParagraphFont"/>
    <w:link w:val="Heading3"/>
    <w:uiPriority w:val="13"/>
    <w:rsid w:val="00AA1522"/>
    <w:rPr>
      <w:b/>
    </w:rPr>
  </w:style>
  <w:style w:type="character" w:customStyle="1" w:styleId="Heading4Char">
    <w:name w:val="Heading 4 Char"/>
    <w:basedOn w:val="DefaultParagraphFont"/>
    <w:link w:val="Heading4"/>
    <w:uiPriority w:val="13"/>
    <w:rsid w:val="00AA1522"/>
  </w:style>
  <w:style w:type="character" w:customStyle="1" w:styleId="Heading5Char">
    <w:name w:val="Heading 5 Char"/>
    <w:basedOn w:val="DefaultParagraphFont"/>
    <w:link w:val="Heading5"/>
    <w:uiPriority w:val="13"/>
    <w:rsid w:val="00AA1522"/>
  </w:style>
  <w:style w:type="character" w:customStyle="1" w:styleId="Heading6Char">
    <w:name w:val="Heading 6 Char"/>
    <w:basedOn w:val="DefaultParagraphFont"/>
    <w:link w:val="Heading6"/>
    <w:uiPriority w:val="13"/>
    <w:rsid w:val="00AA1522"/>
  </w:style>
  <w:style w:type="character" w:customStyle="1" w:styleId="Heading7Char">
    <w:name w:val="Heading 7 Char"/>
    <w:basedOn w:val="DefaultParagraphFont"/>
    <w:link w:val="Heading7"/>
    <w:uiPriority w:val="13"/>
    <w:rsid w:val="00AA1522"/>
  </w:style>
  <w:style w:type="character" w:customStyle="1" w:styleId="Heading8Char">
    <w:name w:val="Heading 8 Char"/>
    <w:basedOn w:val="DefaultParagraphFont"/>
    <w:link w:val="Heading8"/>
    <w:uiPriority w:val="13"/>
    <w:semiHidden/>
    <w:rsid w:val="00AA1522"/>
  </w:style>
  <w:style w:type="character" w:customStyle="1" w:styleId="Heading9Char">
    <w:name w:val="Heading 9 Char"/>
    <w:basedOn w:val="DefaultParagraphFont"/>
    <w:link w:val="Heading9"/>
    <w:uiPriority w:val="13"/>
    <w:semiHidden/>
    <w:rsid w:val="00AA1522"/>
  </w:style>
  <w:style w:type="paragraph" w:styleId="Index1">
    <w:name w:val="index 1"/>
    <w:basedOn w:val="Normal"/>
    <w:next w:val="Normal"/>
    <w:autoRedefine/>
    <w:uiPriority w:val="99"/>
    <w:semiHidden/>
    <w:unhideWhenUsed/>
    <w:rsid w:val="00AA1522"/>
    <w:pPr>
      <w:spacing w:line="240" w:lineRule="auto"/>
      <w:ind w:left="200" w:hanging="200"/>
    </w:pPr>
  </w:style>
  <w:style w:type="paragraph" w:styleId="TOC1">
    <w:name w:val="toc 1"/>
    <w:basedOn w:val="Normal"/>
    <w:uiPriority w:val="39"/>
    <w:qFormat/>
    <w:rsid w:val="00ED416D"/>
    <w:pPr>
      <w:tabs>
        <w:tab w:val="right" w:leader="dot" w:pos="9072"/>
      </w:tabs>
      <w:spacing w:before="120" w:after="120"/>
      <w:ind w:left="720" w:right="567" w:hanging="720"/>
      <w:jc w:val="left"/>
    </w:pPr>
    <w:rPr>
      <w:caps/>
    </w:rPr>
  </w:style>
  <w:style w:type="paragraph" w:styleId="TOC2">
    <w:name w:val="toc 2"/>
    <w:basedOn w:val="TOC1"/>
    <w:uiPriority w:val="39"/>
    <w:qFormat/>
    <w:rsid w:val="00ED416D"/>
    <w:pPr>
      <w:ind w:left="1440"/>
      <w:contextualSpacing/>
    </w:pPr>
    <w:rPr>
      <w:caps w:val="0"/>
    </w:rPr>
  </w:style>
  <w:style w:type="paragraph" w:styleId="TOC3">
    <w:name w:val="toc 3"/>
    <w:basedOn w:val="TOC1"/>
    <w:uiPriority w:val="97"/>
    <w:semiHidden/>
    <w:rsid w:val="00AA1522"/>
    <w:pPr>
      <w:ind w:left="0" w:firstLine="0"/>
    </w:pPr>
  </w:style>
  <w:style w:type="paragraph" w:styleId="TOC4">
    <w:name w:val="toc 4"/>
    <w:basedOn w:val="TOC1"/>
    <w:uiPriority w:val="97"/>
    <w:semiHidden/>
    <w:rsid w:val="00AA1522"/>
    <w:pPr>
      <w:ind w:left="0" w:firstLine="0"/>
    </w:pPr>
    <w:rPr>
      <w:caps w:val="0"/>
    </w:rPr>
  </w:style>
  <w:style w:type="paragraph" w:styleId="TOC5">
    <w:name w:val="toc 5"/>
    <w:basedOn w:val="TOC1"/>
    <w:next w:val="Normal"/>
    <w:uiPriority w:val="97"/>
    <w:semiHidden/>
    <w:rsid w:val="00ED416D"/>
  </w:style>
  <w:style w:type="paragraph" w:styleId="TOC6">
    <w:name w:val="toc 6"/>
    <w:basedOn w:val="TOC1"/>
    <w:next w:val="Normal"/>
    <w:uiPriority w:val="97"/>
    <w:qFormat/>
    <w:rsid w:val="00ED416D"/>
    <w:rPr>
      <w:b/>
      <w:caps w:val="0"/>
    </w:rPr>
  </w:style>
  <w:style w:type="paragraph" w:styleId="TOC7">
    <w:name w:val="toc 7"/>
    <w:basedOn w:val="TOC1"/>
    <w:next w:val="Normal"/>
    <w:uiPriority w:val="39"/>
    <w:qFormat/>
    <w:rsid w:val="00ED416D"/>
    <w:pPr>
      <w:numPr>
        <w:numId w:val="17"/>
      </w:numPr>
      <w:contextualSpacing/>
    </w:pPr>
    <w:rPr>
      <w:caps w:val="0"/>
    </w:rPr>
  </w:style>
  <w:style w:type="paragraph" w:styleId="TOC8">
    <w:name w:val="toc 8"/>
    <w:basedOn w:val="TOC1"/>
    <w:next w:val="Normal"/>
    <w:uiPriority w:val="39"/>
    <w:qFormat/>
    <w:rsid w:val="00ED416D"/>
    <w:pPr>
      <w:numPr>
        <w:ilvl w:val="1"/>
        <w:numId w:val="17"/>
      </w:numPr>
      <w:contextualSpacing/>
    </w:pPr>
    <w:rPr>
      <w:caps w:val="0"/>
    </w:rPr>
  </w:style>
  <w:style w:type="paragraph" w:styleId="TOC9">
    <w:name w:val="toc 9"/>
    <w:basedOn w:val="TOC1"/>
    <w:next w:val="Normal"/>
    <w:uiPriority w:val="39"/>
    <w:qFormat/>
    <w:rsid w:val="00ED416D"/>
    <w:pPr>
      <w:numPr>
        <w:ilvl w:val="2"/>
        <w:numId w:val="17"/>
      </w:numPr>
      <w:contextualSpacing/>
    </w:pPr>
    <w:rPr>
      <w:caps w:val="0"/>
    </w:rPr>
  </w:style>
  <w:style w:type="paragraph" w:styleId="IndexHeading">
    <w:name w:val="index heading"/>
    <w:basedOn w:val="Normal"/>
    <w:next w:val="Index1"/>
    <w:uiPriority w:val="99"/>
    <w:semiHidden/>
    <w:unhideWhenUsed/>
    <w:rsid w:val="00AA1522"/>
    <w:rPr>
      <w:rFonts w:eastAsiaTheme="majorEastAsia" w:cstheme="majorBidi"/>
      <w:b/>
      <w:bCs/>
    </w:rPr>
  </w:style>
  <w:style w:type="paragraph" w:styleId="Caption">
    <w:name w:val="caption"/>
    <w:basedOn w:val="Normal"/>
    <w:next w:val="Normal"/>
    <w:uiPriority w:val="89"/>
    <w:semiHidden/>
    <w:rsid w:val="00AA1522"/>
    <w:pPr>
      <w:spacing w:before="120" w:after="120" w:line="240" w:lineRule="auto"/>
    </w:pPr>
    <w:rPr>
      <w:b/>
      <w:bCs/>
    </w:rPr>
  </w:style>
  <w:style w:type="paragraph" w:styleId="EnvelopeAddress">
    <w:name w:val="envelope address"/>
    <w:basedOn w:val="Normal"/>
    <w:uiPriority w:val="99"/>
    <w:semiHidden/>
    <w:rsid w:val="00AA1522"/>
  </w:style>
  <w:style w:type="paragraph" w:styleId="EnvelopeReturn">
    <w:name w:val="envelope return"/>
    <w:basedOn w:val="EnvelopeAddress"/>
    <w:uiPriority w:val="99"/>
    <w:semiHidden/>
    <w:rsid w:val="00AA1522"/>
  </w:style>
  <w:style w:type="paragraph" w:styleId="ListBullet">
    <w:name w:val="List Bullet"/>
    <w:basedOn w:val="Normal"/>
    <w:uiPriority w:val="94"/>
    <w:rsid w:val="00AA1522"/>
    <w:pPr>
      <w:numPr>
        <w:numId w:val="1"/>
      </w:numPr>
    </w:pPr>
  </w:style>
  <w:style w:type="paragraph" w:styleId="ListNumber">
    <w:name w:val="List Number"/>
    <w:basedOn w:val="Normal"/>
    <w:uiPriority w:val="94"/>
    <w:rsid w:val="00AA1522"/>
    <w:pPr>
      <w:numPr>
        <w:numId w:val="2"/>
      </w:numPr>
    </w:pPr>
  </w:style>
  <w:style w:type="paragraph" w:styleId="ListBullet2">
    <w:name w:val="List Bullet 2"/>
    <w:basedOn w:val="Normal"/>
    <w:uiPriority w:val="94"/>
    <w:rsid w:val="00AA1522"/>
    <w:pPr>
      <w:numPr>
        <w:numId w:val="3"/>
      </w:numPr>
    </w:pPr>
  </w:style>
  <w:style w:type="paragraph" w:styleId="ListBullet3">
    <w:name w:val="List Bullet 3"/>
    <w:basedOn w:val="Normal"/>
    <w:uiPriority w:val="94"/>
    <w:rsid w:val="00AA1522"/>
    <w:pPr>
      <w:numPr>
        <w:numId w:val="4"/>
      </w:numPr>
    </w:pPr>
  </w:style>
  <w:style w:type="paragraph" w:styleId="ListNumber2">
    <w:name w:val="List Number 2"/>
    <w:basedOn w:val="Normal"/>
    <w:uiPriority w:val="94"/>
    <w:rsid w:val="00AA1522"/>
    <w:pPr>
      <w:numPr>
        <w:numId w:val="5"/>
      </w:numPr>
    </w:pPr>
  </w:style>
  <w:style w:type="paragraph" w:styleId="ListNumber3">
    <w:name w:val="List Number 3"/>
    <w:basedOn w:val="Normal"/>
    <w:uiPriority w:val="94"/>
    <w:rsid w:val="00AA1522"/>
    <w:pPr>
      <w:numPr>
        <w:numId w:val="6"/>
      </w:numPr>
    </w:pPr>
  </w:style>
  <w:style w:type="paragraph" w:styleId="ListNumber4">
    <w:name w:val="List Number 4"/>
    <w:basedOn w:val="Normal"/>
    <w:uiPriority w:val="94"/>
    <w:rsid w:val="00AA1522"/>
    <w:pPr>
      <w:numPr>
        <w:numId w:val="7"/>
      </w:numPr>
    </w:pPr>
  </w:style>
  <w:style w:type="paragraph" w:styleId="ListNumber5">
    <w:name w:val="List Number 5"/>
    <w:basedOn w:val="Normal"/>
    <w:uiPriority w:val="94"/>
    <w:rsid w:val="00AA1522"/>
    <w:pPr>
      <w:numPr>
        <w:numId w:val="8"/>
      </w:numPr>
    </w:pPr>
  </w:style>
  <w:style w:type="paragraph" w:styleId="Title">
    <w:name w:val="Title"/>
    <w:basedOn w:val="Normal"/>
    <w:next w:val="Subtitle"/>
    <w:link w:val="TitleChar"/>
    <w:uiPriority w:val="8"/>
    <w:qFormat/>
    <w:rsid w:val="00AA1522"/>
    <w:pPr>
      <w:keepNext/>
      <w:jc w:val="center"/>
      <w:outlineLvl w:val="0"/>
    </w:pPr>
    <w:rPr>
      <w:b/>
      <w:caps/>
    </w:rPr>
  </w:style>
  <w:style w:type="character" w:customStyle="1" w:styleId="TitleChar">
    <w:name w:val="Title Char"/>
    <w:basedOn w:val="DefaultParagraphFont"/>
    <w:link w:val="Title"/>
    <w:uiPriority w:val="8"/>
    <w:rsid w:val="00AA1522"/>
    <w:rPr>
      <w:rFonts w:ascii="Verdana" w:hAnsi="Verdana"/>
      <w:b/>
      <w:caps/>
      <w:sz w:val="18"/>
    </w:rPr>
  </w:style>
  <w:style w:type="paragraph" w:styleId="Subtitle">
    <w:name w:val="Subtitle"/>
    <w:basedOn w:val="Normal"/>
    <w:next w:val="Normal"/>
    <w:link w:val="SubtitleChar"/>
    <w:uiPriority w:val="9"/>
    <w:qFormat/>
    <w:rsid w:val="00AA1522"/>
    <w:pPr>
      <w:keepNext/>
      <w:jc w:val="center"/>
      <w:outlineLvl w:val="1"/>
    </w:pPr>
    <w:rPr>
      <w:b/>
    </w:rPr>
  </w:style>
  <w:style w:type="character" w:customStyle="1" w:styleId="SubtitleChar">
    <w:name w:val="Subtitle Char"/>
    <w:basedOn w:val="DefaultParagraphFont"/>
    <w:link w:val="Subtitle"/>
    <w:uiPriority w:val="9"/>
    <w:rsid w:val="00AA1522"/>
    <w:rPr>
      <w:b/>
    </w:rPr>
  </w:style>
  <w:style w:type="paragraph" w:styleId="BodyText">
    <w:name w:val="Body Text"/>
    <w:basedOn w:val="Normal"/>
    <w:link w:val="BodyTextChar"/>
    <w:uiPriority w:val="10"/>
    <w:semiHidden/>
    <w:unhideWhenUsed/>
    <w:rsid w:val="00AA1522"/>
  </w:style>
  <w:style w:type="paragraph" w:styleId="BodyTextIndent">
    <w:name w:val="Body Text Indent"/>
    <w:basedOn w:val="Normal"/>
    <w:link w:val="BodyTextIndentChar"/>
    <w:uiPriority w:val="99"/>
    <w:semiHidden/>
    <w:unhideWhenUsed/>
    <w:rsid w:val="00AA1522"/>
    <w:pPr>
      <w:ind w:left="284"/>
    </w:pPr>
  </w:style>
  <w:style w:type="character" w:customStyle="1" w:styleId="BodyTextIndentChar">
    <w:name w:val="Body Text Indent Char"/>
    <w:basedOn w:val="DefaultParagraphFont"/>
    <w:link w:val="BodyTextIndent"/>
    <w:uiPriority w:val="99"/>
    <w:semiHidden/>
    <w:rsid w:val="00AA1522"/>
    <w:rPr>
      <w:rFonts w:ascii="Arial" w:hAnsi="Arial"/>
      <w:sz w:val="20"/>
      <w:szCs w:val="20"/>
    </w:rPr>
  </w:style>
  <w:style w:type="paragraph" w:styleId="BodyText2">
    <w:name w:val="Body Text 2"/>
    <w:basedOn w:val="Normal"/>
    <w:link w:val="BodyText2Char"/>
    <w:uiPriority w:val="99"/>
    <w:semiHidden/>
    <w:unhideWhenUsed/>
    <w:rsid w:val="00AA1522"/>
    <w:pPr>
      <w:spacing w:line="480" w:lineRule="auto"/>
    </w:pPr>
  </w:style>
  <w:style w:type="character" w:customStyle="1" w:styleId="BodyText2Char">
    <w:name w:val="Body Text 2 Char"/>
    <w:basedOn w:val="DefaultParagraphFont"/>
    <w:link w:val="BodyText2"/>
    <w:uiPriority w:val="99"/>
    <w:semiHidden/>
    <w:rsid w:val="00AA1522"/>
    <w:rPr>
      <w:rFonts w:ascii="Arial" w:hAnsi="Arial"/>
      <w:sz w:val="20"/>
      <w:szCs w:val="20"/>
    </w:rPr>
  </w:style>
  <w:style w:type="paragraph" w:styleId="BodyText3">
    <w:name w:val="Body Text 3"/>
    <w:basedOn w:val="Normal"/>
    <w:link w:val="BodyText3Char"/>
    <w:uiPriority w:val="99"/>
    <w:semiHidden/>
    <w:unhideWhenUsed/>
    <w:rsid w:val="00AA1522"/>
    <w:rPr>
      <w:sz w:val="16"/>
      <w:szCs w:val="16"/>
    </w:rPr>
  </w:style>
  <w:style w:type="character" w:customStyle="1" w:styleId="BodyText3Char">
    <w:name w:val="Body Text 3 Char"/>
    <w:basedOn w:val="DefaultParagraphFont"/>
    <w:link w:val="BodyText3"/>
    <w:uiPriority w:val="99"/>
    <w:semiHidden/>
    <w:rsid w:val="00AA1522"/>
    <w:rPr>
      <w:rFonts w:ascii="Arial" w:hAnsi="Arial"/>
      <w:sz w:val="16"/>
      <w:szCs w:val="16"/>
    </w:rPr>
  </w:style>
  <w:style w:type="paragraph" w:styleId="BodyTextIndent2">
    <w:name w:val="Body Text Indent 2"/>
    <w:basedOn w:val="Normal"/>
    <w:link w:val="BodyTextIndent2Char"/>
    <w:uiPriority w:val="99"/>
    <w:semiHidden/>
    <w:unhideWhenUsed/>
    <w:rsid w:val="00AA1522"/>
    <w:pPr>
      <w:spacing w:line="480" w:lineRule="auto"/>
      <w:ind w:left="284"/>
    </w:pPr>
  </w:style>
  <w:style w:type="character" w:customStyle="1" w:styleId="BodyTextIndent2Char">
    <w:name w:val="Body Text Indent 2 Char"/>
    <w:basedOn w:val="DefaultParagraphFont"/>
    <w:link w:val="BodyTextIndent2"/>
    <w:uiPriority w:val="99"/>
    <w:semiHidden/>
    <w:rsid w:val="00AA1522"/>
    <w:rPr>
      <w:rFonts w:ascii="Arial" w:hAnsi="Arial"/>
      <w:sz w:val="20"/>
      <w:szCs w:val="20"/>
    </w:rPr>
  </w:style>
  <w:style w:type="paragraph" w:styleId="BodyTextIndent3">
    <w:name w:val="Body Text Indent 3"/>
    <w:basedOn w:val="Normal"/>
    <w:link w:val="BodyTextIndent3Char"/>
    <w:uiPriority w:val="99"/>
    <w:semiHidden/>
    <w:unhideWhenUsed/>
    <w:rsid w:val="00AA1522"/>
    <w:pPr>
      <w:ind w:left="284"/>
    </w:pPr>
    <w:rPr>
      <w:sz w:val="16"/>
      <w:szCs w:val="16"/>
    </w:rPr>
  </w:style>
  <w:style w:type="character" w:customStyle="1" w:styleId="BodyTextIndent3Char">
    <w:name w:val="Body Text Indent 3 Char"/>
    <w:basedOn w:val="DefaultParagraphFont"/>
    <w:link w:val="BodyTextIndent3"/>
    <w:uiPriority w:val="99"/>
    <w:semiHidden/>
    <w:rsid w:val="00AA1522"/>
    <w:rPr>
      <w:rFonts w:ascii="Arial" w:hAnsi="Arial"/>
      <w:sz w:val="16"/>
      <w:szCs w:val="16"/>
    </w:rPr>
  </w:style>
  <w:style w:type="paragraph" w:styleId="BlockText">
    <w:name w:val="Block Text"/>
    <w:basedOn w:val="Normal"/>
    <w:uiPriority w:val="99"/>
    <w:semiHidden/>
    <w:unhideWhenUsed/>
    <w:rsid w:val="00AA1522"/>
    <w:pPr>
      <w:ind w:left="782" w:right="782"/>
    </w:pPr>
    <w:rPr>
      <w:iCs/>
    </w:rPr>
  </w:style>
  <w:style w:type="paragraph" w:styleId="ListParagraph">
    <w:name w:val="List Paragraph"/>
    <w:aliases w:val="List Paragraph1,List Paragraph11,Recommendation"/>
    <w:basedOn w:val="Normal"/>
    <w:link w:val="ListParagraphChar"/>
    <w:uiPriority w:val="34"/>
    <w:unhideWhenUsed/>
    <w:qFormat/>
    <w:rsid w:val="00AA1522"/>
    <w:pPr>
      <w:ind w:left="782"/>
    </w:pPr>
  </w:style>
  <w:style w:type="paragraph" w:styleId="Quote">
    <w:name w:val="Quote"/>
    <w:basedOn w:val="Normal"/>
    <w:next w:val="Normal"/>
    <w:link w:val="QuoteChar"/>
    <w:uiPriority w:val="79"/>
    <w:rsid w:val="00AA1522"/>
    <w:pPr>
      <w:ind w:left="782" w:right="782"/>
    </w:pPr>
    <w:rPr>
      <w:iCs/>
    </w:rPr>
  </w:style>
  <w:style w:type="character" w:customStyle="1" w:styleId="QuoteChar">
    <w:name w:val="Quote Char"/>
    <w:basedOn w:val="DefaultParagraphFont"/>
    <w:link w:val="Quote"/>
    <w:uiPriority w:val="79"/>
    <w:rsid w:val="00AA1522"/>
    <w:rPr>
      <w:rFonts w:ascii="Verdana" w:hAnsi="Verdana"/>
      <w:iCs/>
      <w:sz w:val="18"/>
    </w:rPr>
  </w:style>
  <w:style w:type="character" w:styleId="SubtleEmphasis">
    <w:name w:val="Subtle Emphasis"/>
    <w:basedOn w:val="DefaultParagraphFont"/>
    <w:uiPriority w:val="89"/>
    <w:semiHidden/>
    <w:unhideWhenUsed/>
    <w:rsid w:val="00AA1522"/>
    <w:rPr>
      <w:i/>
      <w:iCs/>
      <w:color w:val="auto"/>
    </w:rPr>
  </w:style>
  <w:style w:type="paragraph" w:styleId="TOCHeading">
    <w:name w:val="TOC Heading"/>
    <w:basedOn w:val="Normal"/>
    <w:next w:val="Normal"/>
    <w:uiPriority w:val="89"/>
    <w:semiHidden/>
    <w:rsid w:val="00AA1522"/>
    <w:pPr>
      <w:jc w:val="center"/>
    </w:pPr>
    <w:rPr>
      <w:b/>
    </w:rPr>
  </w:style>
  <w:style w:type="character" w:customStyle="1" w:styleId="BodyTextChar">
    <w:name w:val="Body Text Char"/>
    <w:basedOn w:val="DefaultParagraphFont"/>
    <w:link w:val="BodyText"/>
    <w:uiPriority w:val="10"/>
    <w:semiHidden/>
    <w:rsid w:val="00AA1522"/>
  </w:style>
  <w:style w:type="paragraph" w:styleId="FootnoteText">
    <w:name w:val="footnote text"/>
    <w:basedOn w:val="Normal"/>
    <w:next w:val="FootnoteMore"/>
    <w:link w:val="FootnoteTextChar"/>
    <w:uiPriority w:val="99"/>
    <w:unhideWhenUsed/>
    <w:rsid w:val="00AA1522"/>
    <w:pPr>
      <w:spacing w:after="100" w:line="200" w:lineRule="atLeast"/>
      <w:ind w:left="782" w:hanging="782"/>
    </w:pPr>
    <w:rPr>
      <w:sz w:val="14"/>
    </w:rPr>
  </w:style>
  <w:style w:type="character" w:customStyle="1" w:styleId="FootnoteTextChar">
    <w:name w:val="Footnote Text Char"/>
    <w:basedOn w:val="DefaultParagraphFont"/>
    <w:link w:val="FootnoteText"/>
    <w:uiPriority w:val="99"/>
    <w:rsid w:val="00AA1522"/>
    <w:rPr>
      <w:rFonts w:ascii="Verdana" w:hAnsi="Verdana"/>
      <w:sz w:val="14"/>
    </w:rPr>
  </w:style>
  <w:style w:type="paragraph" w:styleId="CommentText">
    <w:name w:val="annotation text"/>
    <w:basedOn w:val="Normal"/>
    <w:link w:val="CommentTextChar"/>
    <w:uiPriority w:val="99"/>
    <w:semiHidden/>
    <w:unhideWhenUsed/>
    <w:rsid w:val="00AA1522"/>
    <w:pPr>
      <w:spacing w:after="0"/>
    </w:pPr>
    <w:rPr>
      <w:sz w:val="14"/>
    </w:rPr>
  </w:style>
  <w:style w:type="character" w:customStyle="1" w:styleId="CommentTextChar">
    <w:name w:val="Comment Text Char"/>
    <w:basedOn w:val="DefaultParagraphFont"/>
    <w:link w:val="CommentText"/>
    <w:uiPriority w:val="99"/>
    <w:semiHidden/>
    <w:rsid w:val="00AA1522"/>
    <w:rPr>
      <w:rFonts w:ascii="Verdana" w:hAnsi="Verdana"/>
      <w:sz w:val="14"/>
    </w:rPr>
  </w:style>
  <w:style w:type="paragraph" w:styleId="EndnoteText">
    <w:name w:val="endnote text"/>
    <w:basedOn w:val="FootnoteText"/>
    <w:next w:val="EndnoteMore"/>
    <w:link w:val="EndnoteTextChar"/>
    <w:uiPriority w:val="99"/>
    <w:semiHidden/>
    <w:unhideWhenUsed/>
    <w:rsid w:val="00AA1522"/>
  </w:style>
  <w:style w:type="character" w:customStyle="1" w:styleId="EndnoteTextChar">
    <w:name w:val="Endnote Text Char"/>
    <w:basedOn w:val="DefaultParagraphFont"/>
    <w:link w:val="EndnoteText"/>
    <w:uiPriority w:val="99"/>
    <w:semiHidden/>
    <w:rsid w:val="00AA1522"/>
    <w:rPr>
      <w:rFonts w:ascii="Verdana" w:hAnsi="Verdana"/>
      <w:sz w:val="14"/>
    </w:rPr>
  </w:style>
  <w:style w:type="character" w:styleId="FollowedHyperlink">
    <w:name w:val="FollowedHyperlink"/>
    <w:basedOn w:val="DefaultParagraphFont"/>
    <w:uiPriority w:val="99"/>
    <w:semiHidden/>
    <w:unhideWhenUsed/>
    <w:rsid w:val="00AA1522"/>
    <w:rPr>
      <w:color w:val="5F5F5F"/>
      <w:u w:val="single"/>
    </w:rPr>
  </w:style>
  <w:style w:type="character" w:styleId="Hyperlink">
    <w:name w:val="Hyperlink"/>
    <w:basedOn w:val="DefaultParagraphFont"/>
    <w:uiPriority w:val="99"/>
    <w:unhideWhenUsed/>
    <w:rsid w:val="00AA1522"/>
    <w:rPr>
      <w:color w:val="0000FF"/>
      <w:u w:val="single"/>
    </w:rPr>
  </w:style>
  <w:style w:type="table" w:styleId="TableGrid">
    <w:name w:val="Table Grid"/>
    <w:basedOn w:val="TableNormal"/>
    <w:uiPriority w:val="59"/>
    <w:rsid w:val="00AA1522"/>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rsid w:val="00AA1522"/>
    <w:pPr>
      <w:tabs>
        <w:tab w:val="left" w:pos="4525"/>
      </w:tabs>
      <w:ind w:left="3901"/>
    </w:pPr>
  </w:style>
  <w:style w:type="paragraph" w:customStyle="1" w:styleId="Levelilowerfo">
    <w:name w:val="Level (i) lower fo"/>
    <w:basedOn w:val="Normal"/>
    <w:uiPriority w:val="8"/>
    <w:rsid w:val="00AA1522"/>
    <w:pPr>
      <w:ind w:left="4525"/>
    </w:pPr>
  </w:style>
  <w:style w:type="paragraph" w:customStyle="1" w:styleId="Levelalower">
    <w:name w:val="Level (a) lower"/>
    <w:basedOn w:val="Normal"/>
    <w:next w:val="Levelalowerfo"/>
    <w:uiPriority w:val="7"/>
    <w:rsid w:val="00AA1522"/>
    <w:pPr>
      <w:numPr>
        <w:ilvl w:val="6"/>
        <w:numId w:val="9"/>
      </w:numPr>
    </w:pPr>
  </w:style>
  <w:style w:type="paragraph" w:customStyle="1" w:styleId="Levelilower">
    <w:name w:val="Level (i) lower"/>
    <w:basedOn w:val="Normal"/>
    <w:next w:val="Levelilowerfo"/>
    <w:uiPriority w:val="8"/>
    <w:rsid w:val="00AA1522"/>
    <w:pPr>
      <w:numPr>
        <w:ilvl w:val="7"/>
        <w:numId w:val="9"/>
      </w:numPr>
    </w:pPr>
  </w:style>
  <w:style w:type="paragraph" w:customStyle="1" w:styleId="Indent6">
    <w:name w:val="Indent6"/>
    <w:basedOn w:val="Normal"/>
    <w:uiPriority w:val="10"/>
    <w:rsid w:val="00AA1522"/>
    <w:pPr>
      <w:tabs>
        <w:tab w:val="left" w:pos="4525"/>
      </w:tabs>
      <w:ind w:left="3901"/>
    </w:pPr>
  </w:style>
  <w:style w:type="paragraph" w:styleId="NoSpacing">
    <w:name w:val="No Spacing"/>
    <w:basedOn w:val="Normal"/>
    <w:uiPriority w:val="1"/>
    <w:qFormat/>
    <w:rsid w:val="00AA1522"/>
    <w:pPr>
      <w:spacing w:after="0"/>
    </w:pPr>
  </w:style>
  <w:style w:type="paragraph" w:customStyle="1" w:styleId="Indent7">
    <w:name w:val="Indent7"/>
    <w:basedOn w:val="Normal"/>
    <w:uiPriority w:val="10"/>
    <w:rsid w:val="00AA1522"/>
    <w:pPr>
      <w:ind w:left="4525"/>
    </w:pPr>
  </w:style>
  <w:style w:type="paragraph" w:customStyle="1" w:styleId="NormalLeftAligned">
    <w:name w:val="NormalLeftAligned"/>
    <w:basedOn w:val="Normal"/>
    <w:qFormat/>
    <w:rsid w:val="00AA1522"/>
    <w:pPr>
      <w:jc w:val="left"/>
    </w:pPr>
  </w:style>
  <w:style w:type="paragraph" w:customStyle="1" w:styleId="sch8">
    <w:name w:val="sch8"/>
    <w:basedOn w:val="Normal"/>
    <w:next w:val="Indent6"/>
    <w:uiPriority w:val="19"/>
    <w:rsid w:val="00AA1522"/>
    <w:pPr>
      <w:numPr>
        <w:ilvl w:val="7"/>
        <w:numId w:val="11"/>
      </w:numPr>
    </w:pPr>
  </w:style>
  <w:style w:type="paragraph" w:customStyle="1" w:styleId="sch9">
    <w:name w:val="sch9"/>
    <w:basedOn w:val="Normal"/>
    <w:next w:val="Indent7"/>
    <w:uiPriority w:val="19"/>
    <w:rsid w:val="00AA1522"/>
    <w:pPr>
      <w:numPr>
        <w:ilvl w:val="8"/>
        <w:numId w:val="11"/>
      </w:numPr>
    </w:pPr>
  </w:style>
  <w:style w:type="table" w:customStyle="1" w:styleId="FooterTable">
    <w:name w:val="FooterTable"/>
    <w:basedOn w:val="TableNormal"/>
    <w:uiPriority w:val="99"/>
    <w:rsid w:val="00AA1522"/>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sid w:val="00AA1522"/>
    <w:rPr>
      <w:rFonts w:ascii="Verdana" w:hAnsi="Verdana"/>
      <w:sz w:val="18"/>
    </w:rPr>
  </w:style>
  <w:style w:type="paragraph" w:customStyle="1" w:styleId="Bullet1">
    <w:name w:val="Bullet1"/>
    <w:basedOn w:val="Normal"/>
    <w:uiPriority w:val="94"/>
    <w:rsid w:val="00AA1522"/>
    <w:pPr>
      <w:numPr>
        <w:numId w:val="12"/>
      </w:numPr>
    </w:pPr>
  </w:style>
  <w:style w:type="paragraph" w:customStyle="1" w:styleId="Bullet2">
    <w:name w:val="Bullet2"/>
    <w:basedOn w:val="Bullet1"/>
    <w:uiPriority w:val="94"/>
    <w:rsid w:val="00AA1522"/>
    <w:pPr>
      <w:numPr>
        <w:numId w:val="0"/>
      </w:numPr>
      <w:tabs>
        <w:tab w:val="num" w:pos="1406"/>
      </w:tabs>
      <w:ind w:left="1406" w:hanging="624"/>
    </w:pPr>
  </w:style>
  <w:style w:type="paragraph" w:customStyle="1" w:styleId="Bullet30">
    <w:name w:val="Bullet3"/>
    <w:basedOn w:val="Bullet1"/>
    <w:uiPriority w:val="94"/>
    <w:rsid w:val="00AA1522"/>
    <w:pPr>
      <w:numPr>
        <w:ilvl w:val="2"/>
      </w:numPr>
    </w:pPr>
  </w:style>
  <w:style w:type="paragraph" w:customStyle="1" w:styleId="Bullet4">
    <w:name w:val="Bullet4"/>
    <w:basedOn w:val="Bullet1"/>
    <w:uiPriority w:val="94"/>
    <w:rsid w:val="00AA1522"/>
    <w:pPr>
      <w:numPr>
        <w:ilvl w:val="3"/>
      </w:numPr>
    </w:pPr>
  </w:style>
  <w:style w:type="paragraph" w:customStyle="1" w:styleId="Bullet5">
    <w:name w:val="Bullet5"/>
    <w:basedOn w:val="Bullet1"/>
    <w:uiPriority w:val="94"/>
    <w:rsid w:val="00AA1522"/>
    <w:pPr>
      <w:numPr>
        <w:ilvl w:val="4"/>
      </w:numPr>
    </w:pPr>
  </w:style>
  <w:style w:type="paragraph" w:customStyle="1" w:styleId="Bullet6">
    <w:name w:val="Bullet6"/>
    <w:basedOn w:val="Bullet1"/>
    <w:uiPriority w:val="94"/>
    <w:rsid w:val="00AA1522"/>
    <w:pPr>
      <w:numPr>
        <w:ilvl w:val="5"/>
      </w:numPr>
    </w:pPr>
  </w:style>
  <w:style w:type="paragraph" w:customStyle="1" w:styleId="Bullet7">
    <w:name w:val="Bullet7"/>
    <w:basedOn w:val="Bullet1"/>
    <w:uiPriority w:val="94"/>
    <w:rsid w:val="00AA1522"/>
    <w:pPr>
      <w:numPr>
        <w:ilvl w:val="6"/>
      </w:numPr>
    </w:pPr>
  </w:style>
  <w:style w:type="numbering" w:customStyle="1" w:styleId="OutlineBullets">
    <w:name w:val="OutlineBullets"/>
    <w:uiPriority w:val="99"/>
    <w:rsid w:val="00AA1522"/>
    <w:pPr>
      <w:numPr>
        <w:numId w:val="12"/>
      </w:numPr>
    </w:pPr>
  </w:style>
  <w:style w:type="paragraph" w:customStyle="1" w:styleId="EndnoteMore">
    <w:name w:val="Endnote More"/>
    <w:basedOn w:val="FootnoteMore"/>
    <w:uiPriority w:val="99"/>
    <w:semiHidden/>
    <w:rsid w:val="00AA1522"/>
  </w:style>
  <w:style w:type="paragraph" w:styleId="CommentSubject">
    <w:name w:val="annotation subject"/>
    <w:basedOn w:val="CommentText"/>
    <w:next w:val="CommentText"/>
    <w:link w:val="CommentSubjectChar"/>
    <w:uiPriority w:val="99"/>
    <w:semiHidden/>
    <w:unhideWhenUsed/>
    <w:rsid w:val="00AA1522"/>
    <w:pPr>
      <w:spacing w:line="240" w:lineRule="auto"/>
    </w:pPr>
    <w:rPr>
      <w:b/>
      <w:bCs/>
    </w:rPr>
  </w:style>
  <w:style w:type="character" w:customStyle="1" w:styleId="CommentSubjectChar">
    <w:name w:val="Comment Subject Char"/>
    <w:basedOn w:val="CommentTextChar"/>
    <w:link w:val="CommentSubject"/>
    <w:uiPriority w:val="99"/>
    <w:semiHidden/>
    <w:rsid w:val="00AA1522"/>
    <w:rPr>
      <w:rFonts w:ascii="Verdana" w:hAnsi="Verdana"/>
      <w:b/>
      <w:bCs/>
      <w:sz w:val="14"/>
    </w:rPr>
  </w:style>
  <w:style w:type="character" w:styleId="CommentReference">
    <w:name w:val="annotation reference"/>
    <w:basedOn w:val="DefaultParagraphFont"/>
    <w:uiPriority w:val="99"/>
    <w:semiHidden/>
    <w:unhideWhenUsed/>
    <w:rsid w:val="00AA1522"/>
    <w:rPr>
      <w:sz w:val="14"/>
      <w:szCs w:val="16"/>
    </w:rPr>
  </w:style>
  <w:style w:type="paragraph" w:customStyle="1" w:styleId="FootnoteMore">
    <w:name w:val="Footnote More"/>
    <w:basedOn w:val="FootnoteText"/>
    <w:uiPriority w:val="99"/>
    <w:semiHidden/>
    <w:rsid w:val="00AA1522"/>
    <w:pPr>
      <w:ind w:firstLine="0"/>
    </w:pPr>
  </w:style>
  <w:style w:type="character" w:styleId="FootnoteReference">
    <w:name w:val="footnote reference"/>
    <w:basedOn w:val="DefaultParagraphFont"/>
    <w:uiPriority w:val="99"/>
    <w:unhideWhenUsed/>
    <w:rsid w:val="00AA1522"/>
    <w:rPr>
      <w:sz w:val="14"/>
      <w:vertAlign w:val="superscript"/>
    </w:rPr>
  </w:style>
  <w:style w:type="character" w:styleId="EndnoteReference">
    <w:name w:val="endnote reference"/>
    <w:basedOn w:val="DefaultParagraphFont"/>
    <w:uiPriority w:val="99"/>
    <w:semiHidden/>
    <w:unhideWhenUsed/>
    <w:rsid w:val="00AA1522"/>
    <w:rPr>
      <w:sz w:val="14"/>
      <w:vertAlign w:val="superscript"/>
    </w:rPr>
  </w:style>
  <w:style w:type="paragraph" w:styleId="NormalIndent">
    <w:name w:val="Normal Indent"/>
    <w:basedOn w:val="Normal"/>
    <w:uiPriority w:val="99"/>
    <w:semiHidden/>
    <w:unhideWhenUsed/>
    <w:rsid w:val="00AA1522"/>
    <w:pPr>
      <w:ind w:left="782"/>
    </w:pPr>
  </w:style>
  <w:style w:type="paragraph" w:styleId="TOAHeading">
    <w:name w:val="toa heading"/>
    <w:basedOn w:val="Normal"/>
    <w:next w:val="Normal"/>
    <w:uiPriority w:val="99"/>
    <w:semiHidden/>
    <w:unhideWhenUsed/>
    <w:rsid w:val="00AA1522"/>
    <w:pPr>
      <w:spacing w:before="120"/>
    </w:pPr>
    <w:rPr>
      <w:rFonts w:eastAsiaTheme="majorEastAsia" w:cstheme="majorBidi"/>
      <w:b/>
      <w:bCs/>
      <w:szCs w:val="24"/>
    </w:rPr>
  </w:style>
  <w:style w:type="paragraph" w:customStyle="1" w:styleId="CBoldCaps">
    <w:name w:val="CBoldCaps"/>
    <w:basedOn w:val="Title"/>
    <w:uiPriority w:val="95"/>
    <w:rsid w:val="00AA1522"/>
  </w:style>
  <w:style w:type="paragraph" w:customStyle="1" w:styleId="LBoldCaps">
    <w:name w:val="LBoldCaps"/>
    <w:basedOn w:val="Title"/>
    <w:uiPriority w:val="95"/>
    <w:rsid w:val="00AA1522"/>
    <w:pPr>
      <w:jc w:val="left"/>
    </w:pPr>
  </w:style>
  <w:style w:type="paragraph" w:customStyle="1" w:styleId="LBoldItalics">
    <w:name w:val="LBoldItalics"/>
    <w:basedOn w:val="Normal"/>
    <w:uiPriority w:val="95"/>
    <w:rsid w:val="00AA1522"/>
    <w:pPr>
      <w:jc w:val="left"/>
    </w:pPr>
    <w:rPr>
      <w:b/>
      <w:i/>
    </w:rPr>
  </w:style>
  <w:style w:type="paragraph" w:customStyle="1" w:styleId="RBoldCaps">
    <w:name w:val="RBoldCaps"/>
    <w:basedOn w:val="Title"/>
    <w:uiPriority w:val="95"/>
    <w:rsid w:val="00AA1522"/>
    <w:pPr>
      <w:jc w:val="right"/>
    </w:pPr>
  </w:style>
  <w:style w:type="paragraph" w:styleId="BalloonText">
    <w:name w:val="Balloon Text"/>
    <w:basedOn w:val="Normal"/>
    <w:link w:val="BalloonTextChar"/>
    <w:uiPriority w:val="99"/>
    <w:semiHidden/>
    <w:unhideWhenUsed/>
    <w:rsid w:val="00AA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22"/>
    <w:rPr>
      <w:rFonts w:ascii="Tahoma" w:hAnsi="Tahoma" w:cs="Tahoma"/>
      <w:sz w:val="16"/>
      <w:szCs w:val="16"/>
    </w:rPr>
  </w:style>
  <w:style w:type="paragraph" w:styleId="List">
    <w:name w:val="List"/>
    <w:basedOn w:val="Normal"/>
    <w:uiPriority w:val="94"/>
    <w:rsid w:val="00AA1522"/>
    <w:pPr>
      <w:tabs>
        <w:tab w:val="left" w:pos="783"/>
        <w:tab w:val="left" w:pos="1406"/>
        <w:tab w:val="left" w:pos="2030"/>
        <w:tab w:val="left" w:pos="2654"/>
        <w:tab w:val="left" w:pos="3277"/>
        <w:tab w:val="left" w:pos="3901"/>
      </w:tabs>
      <w:ind w:left="783" w:hanging="783"/>
    </w:pPr>
  </w:style>
  <w:style w:type="paragraph" w:customStyle="1" w:styleId="Default">
    <w:name w:val="Default"/>
    <w:rsid w:val="000A465C"/>
    <w:pPr>
      <w:autoSpaceDE w:val="0"/>
      <w:autoSpaceDN w:val="0"/>
      <w:adjustRightInd w:val="0"/>
      <w:spacing w:before="110" w:after="0" w:line="240" w:lineRule="auto"/>
      <w:ind w:left="360" w:hanging="360"/>
    </w:pPr>
    <w:rPr>
      <w:rFonts w:ascii="Times New Roman" w:hAnsi="Times New Roman" w:cs="Times New Roman"/>
      <w:bCs/>
      <w:sz w:val="23"/>
      <w:szCs w:val="23"/>
    </w:rPr>
  </w:style>
  <w:style w:type="paragraph" w:customStyle="1" w:styleId="Level10">
    <w:name w:val="Level 1"/>
    <w:next w:val="Normal"/>
    <w:link w:val="Level1Char"/>
    <w:rsid w:val="00545B74"/>
    <w:pPr>
      <w:keepNext/>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545B74"/>
    <w:pPr>
      <w:spacing w:before="200" w:after="60" w:line="240" w:lineRule="auto"/>
      <w:jc w:val="both"/>
      <w:outlineLvl w:val="2"/>
    </w:pPr>
    <w:rPr>
      <w:rFonts w:ascii="Times New Roman" w:eastAsia="Times New Roman" w:hAnsi="Times New Roman" w:cs="Arial"/>
      <w:bCs/>
      <w:iCs/>
      <w:sz w:val="24"/>
      <w:szCs w:val="28"/>
      <w:lang w:eastAsia="en-AU"/>
    </w:rPr>
  </w:style>
  <w:style w:type="paragraph" w:customStyle="1" w:styleId="Level3">
    <w:name w:val="Level 3"/>
    <w:basedOn w:val="Normal"/>
    <w:next w:val="Normal"/>
    <w:link w:val="Level3Char"/>
    <w:rsid w:val="00545B74"/>
    <w:pPr>
      <w:spacing w:before="200" w:after="0" w:line="240" w:lineRule="auto"/>
    </w:pPr>
    <w:rPr>
      <w:rFonts w:ascii="Times New Roman" w:eastAsia="Times New Roman" w:hAnsi="Times New Roman" w:cs="Times New Roman"/>
      <w:sz w:val="24"/>
      <w:szCs w:val="24"/>
      <w:lang w:eastAsia="en-AU"/>
    </w:rPr>
  </w:style>
  <w:style w:type="character" w:customStyle="1" w:styleId="Level1Char">
    <w:name w:val="Level 1 Char"/>
    <w:basedOn w:val="DefaultParagraphFont"/>
    <w:link w:val="Level10"/>
    <w:locked/>
    <w:rsid w:val="00545B74"/>
    <w:rPr>
      <w:rFonts w:ascii="Times New Roman" w:eastAsia="Times New Roman" w:hAnsi="Times New Roman" w:cs="Arial"/>
      <w:b/>
      <w:bCs/>
      <w:kern w:val="32"/>
      <w:sz w:val="28"/>
      <w:szCs w:val="32"/>
      <w:lang w:eastAsia="en-AU"/>
    </w:rPr>
  </w:style>
  <w:style w:type="character" w:customStyle="1" w:styleId="Level2Char">
    <w:name w:val="Level 2 Char"/>
    <w:basedOn w:val="DefaultParagraphFont"/>
    <w:link w:val="Level2"/>
    <w:rsid w:val="00545B74"/>
    <w:rPr>
      <w:rFonts w:ascii="Times New Roman" w:eastAsia="Times New Roman" w:hAnsi="Times New Roman" w:cs="Arial"/>
      <w:bCs/>
      <w:iCs/>
      <w:sz w:val="24"/>
      <w:szCs w:val="28"/>
      <w:lang w:eastAsia="en-AU"/>
    </w:rPr>
  </w:style>
  <w:style w:type="paragraph" w:customStyle="1" w:styleId="Partheading">
    <w:name w:val="Part heading"/>
    <w:basedOn w:val="Normal"/>
    <w:next w:val="Normal"/>
    <w:rsid w:val="00545B74"/>
    <w:pPr>
      <w:keepNext/>
      <w:spacing w:before="480" w:after="0" w:line="240" w:lineRule="auto"/>
      <w:jc w:val="left"/>
      <w:outlineLvl w:val="0"/>
    </w:pPr>
    <w:rPr>
      <w:rFonts w:ascii="Times New Roman" w:eastAsia="Times New Roman" w:hAnsi="Times New Roman" w:cs="Times New Roman"/>
      <w:b/>
      <w:sz w:val="32"/>
      <w:szCs w:val="24"/>
      <w:lang w:eastAsia="en-AU"/>
    </w:rPr>
  </w:style>
  <w:style w:type="paragraph" w:customStyle="1" w:styleId="Level2Bold">
    <w:name w:val="Level 2 Bold"/>
    <w:basedOn w:val="Level2"/>
    <w:next w:val="Normal"/>
    <w:link w:val="Level2BoldChar"/>
    <w:rsid w:val="00545B74"/>
    <w:pPr>
      <w:keepNext/>
      <w:jc w:val="left"/>
    </w:pPr>
    <w:rPr>
      <w:b/>
    </w:rPr>
  </w:style>
  <w:style w:type="paragraph" w:customStyle="1" w:styleId="Level3Bold">
    <w:name w:val="Level 3 Bold"/>
    <w:basedOn w:val="Level3"/>
    <w:next w:val="Normal"/>
    <w:link w:val="Level3BoldChar"/>
    <w:rsid w:val="00545B74"/>
    <w:pPr>
      <w:keepNext/>
      <w:numPr>
        <w:numId w:val="13"/>
      </w:numPr>
      <w:jc w:val="left"/>
    </w:pPr>
    <w:rPr>
      <w:b/>
    </w:rPr>
  </w:style>
  <w:style w:type="paragraph" w:customStyle="1" w:styleId="SubLevel3Bold">
    <w:name w:val="Sub Level 3 Bold"/>
    <w:basedOn w:val="Normal"/>
    <w:next w:val="Normal"/>
    <w:rsid w:val="00545B74"/>
    <w:pPr>
      <w:keepNext/>
      <w:spacing w:before="200" w:after="0" w:line="240" w:lineRule="auto"/>
      <w:jc w:val="left"/>
    </w:pPr>
    <w:rPr>
      <w:rFonts w:ascii="Times New Roman" w:eastAsia="Times New Roman" w:hAnsi="Times New Roman" w:cs="Times New Roman"/>
      <w:b/>
      <w:sz w:val="24"/>
      <w:szCs w:val="24"/>
      <w:lang w:eastAsia="en-AU"/>
    </w:rPr>
  </w:style>
  <w:style w:type="paragraph" w:customStyle="1" w:styleId="Subdocument">
    <w:name w:val="Sub document"/>
    <w:basedOn w:val="Level10"/>
    <w:next w:val="Normal"/>
    <w:link w:val="SubdocumentChar"/>
    <w:rsid w:val="00545B74"/>
    <w:pPr>
      <w:numPr>
        <w:numId w:val="14"/>
      </w:numPr>
    </w:pPr>
  </w:style>
  <w:style w:type="paragraph" w:customStyle="1" w:styleId="SubLevel1">
    <w:name w:val="Sub Level 1"/>
    <w:basedOn w:val="Normal"/>
    <w:next w:val="Normal"/>
    <w:link w:val="SubLevel1Char"/>
    <w:rsid w:val="00545B74"/>
    <w:pPr>
      <w:numPr>
        <w:ilvl w:val="1"/>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2">
    <w:name w:val="Sub Level 2"/>
    <w:basedOn w:val="Normal"/>
    <w:next w:val="Normal"/>
    <w:link w:val="SubLevel2Char"/>
    <w:rsid w:val="00545B74"/>
    <w:pPr>
      <w:numPr>
        <w:ilvl w:val="2"/>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545B74"/>
    <w:pPr>
      <w:numPr>
        <w:ilvl w:val="3"/>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545B74"/>
    <w:pPr>
      <w:numPr>
        <w:ilvl w:val="4"/>
        <w:numId w:val="14"/>
      </w:numPr>
      <w:spacing w:before="200" w:after="0" w:line="240" w:lineRule="auto"/>
    </w:pPr>
    <w:rPr>
      <w:rFonts w:ascii="Times New Roman" w:eastAsia="Times New Roman" w:hAnsi="Times New Roman" w:cs="Times New Roman"/>
      <w:sz w:val="24"/>
      <w:szCs w:val="24"/>
      <w:lang w:eastAsia="en-AU"/>
    </w:rPr>
  </w:style>
  <w:style w:type="character" w:customStyle="1" w:styleId="Level3Char">
    <w:name w:val="Level 3 Char"/>
    <w:basedOn w:val="DefaultParagraphFont"/>
    <w:link w:val="Level3"/>
    <w:rsid w:val="00545B74"/>
    <w:rPr>
      <w:rFonts w:ascii="Times New Roman" w:eastAsia="Times New Roman" w:hAnsi="Times New Roman" w:cs="Times New Roman"/>
      <w:sz w:val="24"/>
      <w:szCs w:val="24"/>
      <w:lang w:eastAsia="en-AU"/>
    </w:rPr>
  </w:style>
  <w:style w:type="paragraph" w:customStyle="1" w:styleId="Block1">
    <w:name w:val="Block 1"/>
    <w:basedOn w:val="Normal"/>
    <w:next w:val="Normal"/>
    <w:link w:val="Block1Char"/>
    <w:rsid w:val="00F8521D"/>
    <w:pPr>
      <w:spacing w:before="200" w:after="0" w:line="240" w:lineRule="auto"/>
      <w:ind w:left="851"/>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8521D"/>
    <w:rPr>
      <w:rFonts w:ascii="Times New Roman" w:eastAsia="Times New Roman" w:hAnsi="Times New Roman" w:cs="Times New Roman"/>
      <w:sz w:val="24"/>
      <w:szCs w:val="24"/>
      <w:lang w:eastAsia="en-AU"/>
    </w:rPr>
  </w:style>
  <w:style w:type="paragraph" w:customStyle="1" w:styleId="Level4">
    <w:name w:val="Level 4"/>
    <w:basedOn w:val="Normal"/>
    <w:next w:val="Normal"/>
    <w:link w:val="Level4Char"/>
    <w:rsid w:val="002D0AE1"/>
    <w:pPr>
      <w:tabs>
        <w:tab w:val="num" w:pos="1985"/>
      </w:tabs>
      <w:spacing w:before="200" w:after="0" w:line="240" w:lineRule="auto"/>
      <w:ind w:left="1985" w:hanging="567"/>
      <w:outlineLvl w:val="3"/>
    </w:pPr>
    <w:rPr>
      <w:rFonts w:ascii="Times New Roman" w:eastAsia="Times New Roman" w:hAnsi="Times New Roman" w:cs="Times New Roman"/>
      <w:bCs/>
      <w:sz w:val="24"/>
      <w:szCs w:val="28"/>
      <w:lang w:eastAsia="en-AU"/>
    </w:rPr>
  </w:style>
  <w:style w:type="character" w:customStyle="1" w:styleId="Level4Char">
    <w:name w:val="Level 4 Char"/>
    <w:basedOn w:val="DefaultParagraphFont"/>
    <w:link w:val="Level4"/>
    <w:locked/>
    <w:rsid w:val="002D0AE1"/>
    <w:rPr>
      <w:rFonts w:ascii="Times New Roman" w:eastAsia="Times New Roman" w:hAnsi="Times New Roman" w:cs="Times New Roman"/>
      <w:bCs/>
      <w:sz w:val="24"/>
      <w:szCs w:val="28"/>
      <w:lang w:eastAsia="en-AU"/>
    </w:rPr>
  </w:style>
  <w:style w:type="character" w:customStyle="1" w:styleId="Level2BoldChar">
    <w:name w:val="Level 2 Bold Char"/>
    <w:basedOn w:val="Level2Char"/>
    <w:link w:val="Level2Bold"/>
    <w:rsid w:val="002D0AE1"/>
    <w:rPr>
      <w:rFonts w:ascii="Times New Roman" w:eastAsia="Times New Roman" w:hAnsi="Times New Roman" w:cs="Arial"/>
      <w:b/>
      <w:bCs/>
      <w:iCs/>
      <w:sz w:val="24"/>
      <w:szCs w:val="28"/>
      <w:lang w:eastAsia="en-AU"/>
    </w:rPr>
  </w:style>
  <w:style w:type="paragraph" w:customStyle="1" w:styleId="AMODTable">
    <w:name w:val="AMOD Table"/>
    <w:basedOn w:val="Normal"/>
    <w:rsid w:val="00004FC9"/>
    <w:pPr>
      <w:spacing w:before="120" w:after="0" w:line="240" w:lineRule="auto"/>
      <w:jc w:val="left"/>
    </w:pPr>
    <w:rPr>
      <w:rFonts w:ascii="Times New Roman" w:eastAsia="Times New Roman" w:hAnsi="Times New Roman" w:cs="Times New Roman"/>
      <w:sz w:val="24"/>
      <w:szCs w:val="24"/>
      <w:lang w:eastAsia="en-AU"/>
    </w:rPr>
  </w:style>
  <w:style w:type="paragraph" w:customStyle="1" w:styleId="Bullet3">
    <w:name w:val="Bullet 3"/>
    <w:basedOn w:val="Normal"/>
    <w:next w:val="Normal"/>
    <w:rsid w:val="001A35E4"/>
    <w:pPr>
      <w:numPr>
        <w:numId w:val="15"/>
      </w:numPr>
      <w:spacing w:before="200" w:after="0" w:line="240" w:lineRule="auto"/>
    </w:pPr>
    <w:rPr>
      <w:rFonts w:ascii="Times New Roman" w:eastAsia="Times New Roman" w:hAnsi="Times New Roman" w:cs="Times New Roman"/>
      <w:sz w:val="24"/>
      <w:szCs w:val="24"/>
      <w:lang w:eastAsia="en-AU"/>
    </w:rPr>
  </w:style>
  <w:style w:type="paragraph" w:customStyle="1" w:styleId="Block2">
    <w:name w:val="Block 2"/>
    <w:basedOn w:val="Normal"/>
    <w:next w:val="Normal"/>
    <w:link w:val="Block2Char"/>
    <w:rsid w:val="00CF6F03"/>
    <w:pPr>
      <w:spacing w:before="200" w:after="0" w:line="240" w:lineRule="auto"/>
      <w:ind w:left="1418"/>
    </w:pPr>
    <w:rPr>
      <w:rFonts w:ascii="Times New Roman" w:eastAsia="Times New Roman" w:hAnsi="Times New Roman" w:cs="Times New Roman"/>
      <w:sz w:val="24"/>
      <w:szCs w:val="24"/>
      <w:lang w:eastAsia="en-AU"/>
    </w:rPr>
  </w:style>
  <w:style w:type="paragraph" w:customStyle="1" w:styleId="Level4Bold">
    <w:name w:val="Level 4 Bold"/>
    <w:basedOn w:val="Level4"/>
    <w:next w:val="Normal"/>
    <w:rsid w:val="00CF6F03"/>
    <w:pPr>
      <w:keepNext/>
      <w:tabs>
        <w:tab w:val="clear" w:pos="1985"/>
      </w:tabs>
      <w:ind w:left="0" w:firstLine="0"/>
      <w:jc w:val="left"/>
    </w:pPr>
    <w:rPr>
      <w:b/>
    </w:rPr>
  </w:style>
  <w:style w:type="paragraph" w:customStyle="1" w:styleId="Block3">
    <w:name w:val="Block 3"/>
    <w:basedOn w:val="Block2"/>
    <w:next w:val="Normal"/>
    <w:rsid w:val="00CF6F03"/>
    <w:pPr>
      <w:ind w:left="1985"/>
    </w:pPr>
  </w:style>
  <w:style w:type="character" w:customStyle="1" w:styleId="Block2Char">
    <w:name w:val="Block 2 Char"/>
    <w:basedOn w:val="DefaultParagraphFont"/>
    <w:link w:val="Block2"/>
    <w:rsid w:val="00CF6F03"/>
    <w:rPr>
      <w:rFonts w:ascii="Times New Roman" w:eastAsia="Times New Roman" w:hAnsi="Times New Roman" w:cs="Times New Roman"/>
      <w:sz w:val="24"/>
      <w:szCs w:val="24"/>
      <w:lang w:eastAsia="en-AU"/>
    </w:rPr>
  </w:style>
  <w:style w:type="table" w:styleId="TableColumns4">
    <w:name w:val="Table Columns 4"/>
    <w:basedOn w:val="TableNormal"/>
    <w:semiHidden/>
    <w:rsid w:val="00CB45B8"/>
    <w:pPr>
      <w:spacing w:after="0" w:line="240" w:lineRule="auto"/>
      <w:jc w:val="both"/>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Bullet20">
    <w:name w:val="Bullet 2"/>
    <w:basedOn w:val="Normal"/>
    <w:next w:val="Normal"/>
    <w:rsid w:val="00CB45B8"/>
    <w:pPr>
      <w:spacing w:before="200" w:after="0" w:line="240" w:lineRule="auto"/>
    </w:pPr>
    <w:rPr>
      <w:rFonts w:ascii="Times New Roman" w:eastAsia="Times New Roman" w:hAnsi="Times New Roman" w:cs="Times New Roman"/>
      <w:sz w:val="24"/>
      <w:szCs w:val="24"/>
      <w:lang w:eastAsia="en-AU"/>
    </w:rPr>
  </w:style>
  <w:style w:type="table" w:styleId="TableColorful2">
    <w:name w:val="Table Colorful 2"/>
    <w:basedOn w:val="TableNormal"/>
    <w:semiHidden/>
    <w:rsid w:val="00367CF8"/>
    <w:pPr>
      <w:spacing w:after="0" w:line="240" w:lineRule="auto"/>
      <w:jc w:val="both"/>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Bullet10">
    <w:name w:val="Bullet 1"/>
    <w:basedOn w:val="Normal"/>
    <w:next w:val="Normal"/>
    <w:link w:val="Bullet1Char"/>
    <w:rsid w:val="00113405"/>
    <w:pPr>
      <w:numPr>
        <w:numId w:val="16"/>
      </w:numPr>
      <w:spacing w:before="200" w:after="0" w:line="240" w:lineRule="auto"/>
    </w:pPr>
    <w:rPr>
      <w:rFonts w:ascii="Times New Roman" w:eastAsia="Times New Roman" w:hAnsi="Times New Roman" w:cs="Times New Roman"/>
      <w:sz w:val="24"/>
      <w:szCs w:val="24"/>
      <w:lang w:eastAsia="en-AU"/>
    </w:rPr>
  </w:style>
  <w:style w:type="paragraph" w:customStyle="1" w:styleId="SubLevel1Bold">
    <w:name w:val="Sub Level 1 Bold"/>
    <w:basedOn w:val="SubLevel1"/>
    <w:next w:val="Normal"/>
    <w:link w:val="SubLevel1BoldChar"/>
    <w:rsid w:val="00442174"/>
    <w:pPr>
      <w:keepNext/>
      <w:numPr>
        <w:numId w:val="12"/>
      </w:numPr>
      <w:jc w:val="left"/>
    </w:pPr>
    <w:rPr>
      <w:b/>
      <w:sz w:val="28"/>
    </w:rPr>
  </w:style>
  <w:style w:type="character" w:customStyle="1" w:styleId="SubLevel3Char">
    <w:name w:val="Sub Level 3 Char"/>
    <w:basedOn w:val="DefaultParagraphFont"/>
    <w:link w:val="SubLevel3"/>
    <w:rsid w:val="00E311C2"/>
    <w:rPr>
      <w:rFonts w:ascii="Times New Roman" w:eastAsia="Times New Roman" w:hAnsi="Times New Roman" w:cs="Times New Roman"/>
      <w:sz w:val="24"/>
      <w:szCs w:val="24"/>
      <w:lang w:eastAsia="en-AU"/>
    </w:rPr>
  </w:style>
  <w:style w:type="paragraph" w:customStyle="1" w:styleId="SubLevel2Bold">
    <w:name w:val="Sub Level 2 Bold"/>
    <w:basedOn w:val="SubLevel2"/>
    <w:next w:val="Normal"/>
    <w:link w:val="SubLevel2BoldChar"/>
    <w:rsid w:val="00E311C2"/>
    <w:pPr>
      <w:keepNext/>
      <w:numPr>
        <w:ilvl w:val="0"/>
        <w:numId w:val="0"/>
      </w:numPr>
      <w:tabs>
        <w:tab w:val="num" w:pos="2030"/>
      </w:tabs>
      <w:ind w:left="2030" w:hanging="624"/>
      <w:jc w:val="left"/>
    </w:pPr>
    <w:rPr>
      <w:b/>
    </w:rPr>
  </w:style>
  <w:style w:type="paragraph" w:customStyle="1" w:styleId="amodtable0">
    <w:name w:val="amodtable"/>
    <w:basedOn w:val="Normal"/>
    <w:rsid w:val="00E311C2"/>
    <w:pPr>
      <w:spacing w:before="120" w:after="0" w:line="240" w:lineRule="auto"/>
      <w:jc w:val="left"/>
    </w:pPr>
    <w:rPr>
      <w:rFonts w:ascii="Times New Roman" w:eastAsia="Times New Roman" w:hAnsi="Times New Roman" w:cs="Times New Roman"/>
      <w:sz w:val="24"/>
      <w:szCs w:val="24"/>
      <w:lang w:eastAsia="en-AU"/>
    </w:rPr>
  </w:style>
  <w:style w:type="paragraph" w:customStyle="1" w:styleId="History">
    <w:name w:val="History"/>
    <w:basedOn w:val="Normal"/>
    <w:next w:val="Normal"/>
    <w:link w:val="HistoryChar"/>
    <w:rsid w:val="0088096D"/>
    <w:pPr>
      <w:keepNext/>
      <w:spacing w:before="200" w:after="0" w:line="240" w:lineRule="auto"/>
    </w:pPr>
    <w:rPr>
      <w:rFonts w:ascii="Times New Roman" w:eastAsia="Times New Roman" w:hAnsi="Times New Roman" w:cs="Times New Roman"/>
      <w:sz w:val="20"/>
      <w:szCs w:val="24"/>
      <w:lang w:eastAsia="en-AU"/>
    </w:rPr>
  </w:style>
  <w:style w:type="character" w:customStyle="1" w:styleId="HistoryChar">
    <w:name w:val="History Char"/>
    <w:basedOn w:val="DefaultParagraphFont"/>
    <w:link w:val="History"/>
    <w:rsid w:val="0088096D"/>
    <w:rPr>
      <w:rFonts w:ascii="Times New Roman" w:eastAsia="Times New Roman" w:hAnsi="Times New Roman" w:cs="Times New Roman"/>
      <w:sz w:val="20"/>
      <w:szCs w:val="24"/>
      <w:lang w:eastAsia="en-AU"/>
    </w:rPr>
  </w:style>
  <w:style w:type="character" w:customStyle="1" w:styleId="SubLevel1Char">
    <w:name w:val="Sub Level 1 Char"/>
    <w:basedOn w:val="DefaultParagraphFont"/>
    <w:link w:val="SubLevel1"/>
    <w:rsid w:val="0088096D"/>
    <w:rPr>
      <w:rFonts w:ascii="Times New Roman" w:eastAsia="Times New Roman" w:hAnsi="Times New Roman" w:cs="Times New Roman"/>
      <w:sz w:val="24"/>
      <w:szCs w:val="24"/>
      <w:lang w:eastAsia="en-AU"/>
    </w:rPr>
  </w:style>
  <w:style w:type="numbering" w:customStyle="1" w:styleId="OutlineTOC">
    <w:name w:val="OutlineTOC"/>
    <w:uiPriority w:val="99"/>
    <w:rsid w:val="00ED416D"/>
    <w:pPr>
      <w:numPr>
        <w:numId w:val="17"/>
      </w:numPr>
    </w:pPr>
  </w:style>
  <w:style w:type="paragraph" w:styleId="Revision">
    <w:name w:val="Revision"/>
    <w:hidden/>
    <w:uiPriority w:val="99"/>
    <w:semiHidden/>
    <w:rsid w:val="00421AEB"/>
    <w:pPr>
      <w:spacing w:after="0" w:line="240" w:lineRule="auto"/>
    </w:pPr>
  </w:style>
  <w:style w:type="character" w:customStyle="1" w:styleId="SubLevel2Char">
    <w:name w:val="Sub Level 2 Char"/>
    <w:basedOn w:val="DefaultParagraphFont"/>
    <w:link w:val="SubLevel2"/>
    <w:rsid w:val="00D840D3"/>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840D3"/>
    <w:rPr>
      <w:rFonts w:cs="Times New Roman"/>
      <w:i/>
      <w:iCs/>
    </w:rPr>
  </w:style>
  <w:style w:type="paragraph" w:customStyle="1" w:styleId="owapara">
    <w:name w:val="owapara"/>
    <w:basedOn w:val="Normal"/>
    <w:rsid w:val="00D840D3"/>
    <w:pPr>
      <w:spacing w:after="0" w:line="240" w:lineRule="auto"/>
      <w:jc w:val="left"/>
    </w:pPr>
    <w:rPr>
      <w:rFonts w:ascii="Times New Roman" w:eastAsia="Calibri" w:hAnsi="Times New Roman" w:cs="Times New Roman"/>
      <w:sz w:val="24"/>
      <w:szCs w:val="24"/>
      <w:lang w:eastAsia="en-AU"/>
    </w:rPr>
  </w:style>
  <w:style w:type="character" w:customStyle="1" w:styleId="stylelevel2boldchar">
    <w:name w:val="stylelevel2boldchar"/>
    <w:basedOn w:val="DefaultParagraphFont"/>
    <w:rsid w:val="002931EE"/>
    <w:rPr>
      <w:rFonts w:ascii="Arial" w:hAnsi="Arial" w:cs="Arial" w:hint="default"/>
      <w:b/>
      <w:bCs/>
    </w:rPr>
  </w:style>
  <w:style w:type="character" w:customStyle="1" w:styleId="SubdocumentChar">
    <w:name w:val="Sub document Char"/>
    <w:basedOn w:val="Level1Char"/>
    <w:link w:val="Subdocument"/>
    <w:rsid w:val="002A2493"/>
    <w:rPr>
      <w:rFonts w:ascii="Times New Roman" w:eastAsia="Times New Roman" w:hAnsi="Times New Roman" w:cs="Arial"/>
      <w:b/>
      <w:bCs/>
      <w:kern w:val="32"/>
      <w:sz w:val="28"/>
      <w:szCs w:val="32"/>
      <w:lang w:eastAsia="en-AU"/>
    </w:rPr>
  </w:style>
  <w:style w:type="character" w:customStyle="1" w:styleId="SubLevel2BoldChar">
    <w:name w:val="Sub Level 2 Bold Char"/>
    <w:basedOn w:val="DefaultParagraphFont"/>
    <w:link w:val="SubLevel2Bold"/>
    <w:rsid w:val="00335BD2"/>
    <w:rPr>
      <w:rFonts w:ascii="Times New Roman" w:eastAsia="Times New Roman" w:hAnsi="Times New Roman" w:cs="Times New Roman"/>
      <w:b/>
      <w:sz w:val="24"/>
      <w:szCs w:val="24"/>
      <w:lang w:eastAsia="en-AU"/>
    </w:rPr>
  </w:style>
  <w:style w:type="character" w:customStyle="1" w:styleId="SubLevel1BoldChar">
    <w:name w:val="Sub Level 1 Bold Char"/>
    <w:basedOn w:val="DefaultParagraphFont"/>
    <w:link w:val="SubLevel1Bold"/>
    <w:rsid w:val="00335BD2"/>
    <w:rPr>
      <w:rFonts w:ascii="Times New Roman" w:eastAsia="Times New Roman" w:hAnsi="Times New Roman" w:cs="Times New Roman"/>
      <w:b/>
      <w:sz w:val="28"/>
      <w:szCs w:val="24"/>
      <w:lang w:eastAsia="en-AU"/>
    </w:rPr>
  </w:style>
  <w:style w:type="numbering" w:styleId="1ai">
    <w:name w:val="Outline List 1"/>
    <w:basedOn w:val="NoList"/>
    <w:hidden/>
    <w:rsid w:val="00F81ECF"/>
    <w:pPr>
      <w:numPr>
        <w:numId w:val="18"/>
      </w:numPr>
    </w:pPr>
  </w:style>
  <w:style w:type="character" w:customStyle="1" w:styleId="Level3BoldChar">
    <w:name w:val="Level 3 Bold Char"/>
    <w:basedOn w:val="Level3Char"/>
    <w:link w:val="Level3Bold"/>
    <w:rsid w:val="00F81ECF"/>
    <w:rPr>
      <w:rFonts w:ascii="Times New Roman" w:eastAsia="Times New Roman" w:hAnsi="Times New Roman" w:cs="Times New Roman"/>
      <w:b/>
      <w:sz w:val="24"/>
      <w:szCs w:val="24"/>
      <w:lang w:eastAsia="en-AU"/>
    </w:rPr>
  </w:style>
  <w:style w:type="paragraph" w:customStyle="1" w:styleId="AmodTable14">
    <w:name w:val="AmodTable14"/>
    <w:basedOn w:val="Normal"/>
    <w:next w:val="Normal"/>
    <w:qFormat/>
    <w:rsid w:val="008C2AC8"/>
    <w:pPr>
      <w:spacing w:before="120" w:after="0" w:line="240" w:lineRule="auto"/>
      <w:ind w:left="57"/>
      <w:jc w:val="left"/>
    </w:pPr>
    <w:rPr>
      <w:rFonts w:ascii="Times New Roman" w:eastAsia="Times New Roman" w:hAnsi="Times New Roman" w:cs="Times New Roman"/>
      <w:sz w:val="24"/>
      <w:szCs w:val="24"/>
      <w:lang w:eastAsia="en-AU"/>
    </w:rPr>
  </w:style>
  <w:style w:type="paragraph" w:customStyle="1" w:styleId="EXAMPLE">
    <w:name w:val="EXAMPLE"/>
    <w:basedOn w:val="Normal"/>
    <w:uiPriority w:val="9"/>
    <w:qFormat/>
    <w:rsid w:val="00676565"/>
    <w:pPr>
      <w:keepNext/>
      <w:spacing w:before="200" w:after="240" w:line="240" w:lineRule="auto"/>
      <w:ind w:left="992"/>
    </w:pPr>
    <w:rPr>
      <w:rFonts w:ascii="Times New Roman" w:eastAsia="Times New Roman" w:hAnsi="Times New Roman" w:cs="Times New Roman"/>
      <w:b/>
      <w:sz w:val="24"/>
      <w:szCs w:val="24"/>
      <w:lang w:eastAsia="en-AU"/>
    </w:rPr>
  </w:style>
  <w:style w:type="character" w:customStyle="1" w:styleId="Bullet1Char">
    <w:name w:val="Bullet 1 Char"/>
    <w:basedOn w:val="DefaultParagraphFont"/>
    <w:link w:val="Bullet10"/>
    <w:rsid w:val="00F722C7"/>
    <w:rPr>
      <w:rFonts w:ascii="Times New Roman" w:eastAsia="Times New Roman" w:hAnsi="Times New Roman" w:cs="Times New Roman"/>
      <w:sz w:val="24"/>
      <w:szCs w:val="24"/>
      <w:lang w:eastAsia="en-AU"/>
    </w:rPr>
  </w:style>
  <w:style w:type="character" w:customStyle="1" w:styleId="RTFNum41">
    <w:name w:val="RTF_Num 4 1"/>
    <w:rsid w:val="007D35B9"/>
  </w:style>
  <w:style w:type="paragraph" w:customStyle="1" w:styleId="TableTitle">
    <w:name w:val="Table_Title"/>
    <w:basedOn w:val="Normal"/>
    <w:rsid w:val="00CE1105"/>
    <w:pPr>
      <w:keepNext/>
      <w:spacing w:before="200" w:after="120" w:line="280" w:lineRule="exact"/>
      <w:jc w:val="left"/>
    </w:pPr>
    <w:rPr>
      <w:rFonts w:ascii="Arial" w:eastAsia="Times New Roman" w:hAnsi="Arial" w:cs="Times New Roman"/>
      <w:b/>
      <w:sz w:val="20"/>
      <w:szCs w:val="24"/>
      <w:lang w:eastAsia="en-AU"/>
    </w:rPr>
  </w:style>
  <w:style w:type="character" w:customStyle="1" w:styleId="charScheduleText">
    <w:name w:val="charScheduleText"/>
    <w:rsid w:val="00CE1105"/>
  </w:style>
  <w:style w:type="paragraph" w:customStyle="1" w:styleId="paragraph">
    <w:name w:val="paragraph"/>
    <w:basedOn w:val="Normal"/>
    <w:rsid w:val="003E1CE4"/>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BulletLevel1">
    <w:name w:val="Bullet Level 1"/>
    <w:basedOn w:val="Normal"/>
    <w:next w:val="Normal"/>
    <w:rsid w:val="00C74146"/>
    <w:pPr>
      <w:numPr>
        <w:numId w:val="37"/>
      </w:numPr>
      <w:spacing w:after="0" w:line="240" w:lineRule="auto"/>
    </w:pPr>
    <w:rPr>
      <w:rFonts w:ascii="Times New Roman" w:eastAsia="Times New Roman" w:hAnsi="Times New Roman" w:cs="Times New Roman"/>
      <w:sz w:val="24"/>
      <w:szCs w:val="20"/>
      <w:lang w:val="en-GB"/>
    </w:rPr>
  </w:style>
  <w:style w:type="character" w:customStyle="1" w:styleId="ListParagraphChar">
    <w:name w:val="List Paragraph Char"/>
    <w:aliases w:val="List Paragraph1 Char,List Paragraph11 Char,Recommendation Char"/>
    <w:link w:val="ListParagraph"/>
    <w:uiPriority w:val="34"/>
    <w:locked/>
    <w:rsid w:val="00C74146"/>
  </w:style>
  <w:style w:type="paragraph" w:customStyle="1" w:styleId="level20">
    <w:name w:val="level2"/>
    <w:basedOn w:val="Normal"/>
    <w:rsid w:val="002F3A92"/>
    <w:pPr>
      <w:spacing w:after="180" w:line="240" w:lineRule="auto"/>
      <w:ind w:left="240"/>
      <w:jc w:val="left"/>
    </w:pPr>
    <w:rPr>
      <w:rFonts w:ascii="Times New Roman" w:eastAsia="Times New Roman" w:hAnsi="Times New Roman" w:cs="Times New Roman"/>
      <w:sz w:val="24"/>
      <w:szCs w:val="24"/>
      <w:lang w:eastAsia="en-AU"/>
    </w:rPr>
  </w:style>
  <w:style w:type="paragraph" w:customStyle="1" w:styleId="block10">
    <w:name w:val="block1"/>
    <w:basedOn w:val="Normal"/>
    <w:rsid w:val="002F3A92"/>
    <w:pPr>
      <w:spacing w:before="100" w:beforeAutospacing="1" w:after="180" w:line="240" w:lineRule="auto"/>
      <w:ind w:left="840"/>
      <w:jc w:val="left"/>
    </w:pPr>
    <w:rPr>
      <w:rFonts w:ascii="Times New Roman" w:eastAsia="Times New Roman" w:hAnsi="Times New Roman" w:cs="Times New Roman"/>
      <w:sz w:val="24"/>
      <w:szCs w:val="24"/>
      <w:lang w:eastAsia="en-AU"/>
    </w:rPr>
  </w:style>
  <w:style w:type="paragraph" w:customStyle="1" w:styleId="level30">
    <w:name w:val="level3"/>
    <w:basedOn w:val="Normal"/>
    <w:rsid w:val="002F3A92"/>
    <w:pPr>
      <w:spacing w:after="180" w:line="240" w:lineRule="auto"/>
      <w:ind w:left="840"/>
      <w:jc w:val="left"/>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F3A9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238">
      <w:bodyDiv w:val="1"/>
      <w:marLeft w:val="150"/>
      <w:marRight w:val="150"/>
      <w:marTop w:val="150"/>
      <w:marBottom w:val="150"/>
      <w:divBdr>
        <w:top w:val="none" w:sz="0" w:space="0" w:color="auto"/>
        <w:left w:val="none" w:sz="0" w:space="0" w:color="auto"/>
        <w:bottom w:val="none" w:sz="0" w:space="0" w:color="auto"/>
        <w:right w:val="none" w:sz="0" w:space="0" w:color="auto"/>
      </w:divBdr>
    </w:div>
    <w:div w:id="98374061">
      <w:bodyDiv w:val="1"/>
      <w:marLeft w:val="150"/>
      <w:marRight w:val="150"/>
      <w:marTop w:val="150"/>
      <w:marBottom w:val="150"/>
      <w:divBdr>
        <w:top w:val="none" w:sz="0" w:space="0" w:color="auto"/>
        <w:left w:val="none" w:sz="0" w:space="0" w:color="auto"/>
        <w:bottom w:val="none" w:sz="0" w:space="0" w:color="auto"/>
        <w:right w:val="none" w:sz="0" w:space="0" w:color="auto"/>
      </w:divBdr>
    </w:div>
    <w:div w:id="271547483">
      <w:bodyDiv w:val="1"/>
      <w:marLeft w:val="0"/>
      <w:marRight w:val="0"/>
      <w:marTop w:val="0"/>
      <w:marBottom w:val="0"/>
      <w:divBdr>
        <w:top w:val="none" w:sz="0" w:space="0" w:color="auto"/>
        <w:left w:val="none" w:sz="0" w:space="0" w:color="auto"/>
        <w:bottom w:val="none" w:sz="0" w:space="0" w:color="auto"/>
        <w:right w:val="none" w:sz="0" w:space="0" w:color="auto"/>
      </w:divBdr>
    </w:div>
    <w:div w:id="398065731">
      <w:bodyDiv w:val="1"/>
      <w:marLeft w:val="0"/>
      <w:marRight w:val="0"/>
      <w:marTop w:val="0"/>
      <w:marBottom w:val="0"/>
      <w:divBdr>
        <w:top w:val="none" w:sz="0" w:space="0" w:color="auto"/>
        <w:left w:val="none" w:sz="0" w:space="0" w:color="auto"/>
        <w:bottom w:val="none" w:sz="0" w:space="0" w:color="auto"/>
        <w:right w:val="none" w:sz="0" w:space="0" w:color="auto"/>
      </w:divBdr>
    </w:div>
    <w:div w:id="419302669">
      <w:bodyDiv w:val="1"/>
      <w:marLeft w:val="0"/>
      <w:marRight w:val="0"/>
      <w:marTop w:val="0"/>
      <w:marBottom w:val="0"/>
      <w:divBdr>
        <w:top w:val="none" w:sz="0" w:space="0" w:color="auto"/>
        <w:left w:val="none" w:sz="0" w:space="0" w:color="auto"/>
        <w:bottom w:val="none" w:sz="0" w:space="0" w:color="auto"/>
        <w:right w:val="none" w:sz="0" w:space="0" w:color="auto"/>
      </w:divBdr>
    </w:div>
    <w:div w:id="454567556">
      <w:bodyDiv w:val="1"/>
      <w:marLeft w:val="0"/>
      <w:marRight w:val="0"/>
      <w:marTop w:val="0"/>
      <w:marBottom w:val="0"/>
      <w:divBdr>
        <w:top w:val="none" w:sz="0" w:space="0" w:color="auto"/>
        <w:left w:val="none" w:sz="0" w:space="0" w:color="auto"/>
        <w:bottom w:val="none" w:sz="0" w:space="0" w:color="auto"/>
        <w:right w:val="none" w:sz="0" w:space="0" w:color="auto"/>
      </w:divBdr>
    </w:div>
    <w:div w:id="457840230">
      <w:bodyDiv w:val="1"/>
      <w:marLeft w:val="150"/>
      <w:marRight w:val="150"/>
      <w:marTop w:val="150"/>
      <w:marBottom w:val="150"/>
      <w:divBdr>
        <w:top w:val="none" w:sz="0" w:space="0" w:color="auto"/>
        <w:left w:val="none" w:sz="0" w:space="0" w:color="auto"/>
        <w:bottom w:val="none" w:sz="0" w:space="0" w:color="auto"/>
        <w:right w:val="none" w:sz="0" w:space="0" w:color="auto"/>
      </w:divBdr>
    </w:div>
    <w:div w:id="474874424">
      <w:bodyDiv w:val="1"/>
      <w:marLeft w:val="0"/>
      <w:marRight w:val="0"/>
      <w:marTop w:val="0"/>
      <w:marBottom w:val="0"/>
      <w:divBdr>
        <w:top w:val="none" w:sz="0" w:space="0" w:color="auto"/>
        <w:left w:val="none" w:sz="0" w:space="0" w:color="auto"/>
        <w:bottom w:val="none" w:sz="0" w:space="0" w:color="auto"/>
        <w:right w:val="none" w:sz="0" w:space="0" w:color="auto"/>
      </w:divBdr>
    </w:div>
    <w:div w:id="480926738">
      <w:bodyDiv w:val="1"/>
      <w:marLeft w:val="0"/>
      <w:marRight w:val="0"/>
      <w:marTop w:val="0"/>
      <w:marBottom w:val="0"/>
      <w:divBdr>
        <w:top w:val="none" w:sz="0" w:space="0" w:color="auto"/>
        <w:left w:val="none" w:sz="0" w:space="0" w:color="auto"/>
        <w:bottom w:val="none" w:sz="0" w:space="0" w:color="auto"/>
        <w:right w:val="none" w:sz="0" w:space="0" w:color="auto"/>
      </w:divBdr>
    </w:div>
    <w:div w:id="561017124">
      <w:bodyDiv w:val="1"/>
      <w:marLeft w:val="0"/>
      <w:marRight w:val="0"/>
      <w:marTop w:val="0"/>
      <w:marBottom w:val="0"/>
      <w:divBdr>
        <w:top w:val="none" w:sz="0" w:space="0" w:color="auto"/>
        <w:left w:val="none" w:sz="0" w:space="0" w:color="auto"/>
        <w:bottom w:val="none" w:sz="0" w:space="0" w:color="auto"/>
        <w:right w:val="none" w:sz="0" w:space="0" w:color="auto"/>
      </w:divBdr>
    </w:div>
    <w:div w:id="581136685">
      <w:bodyDiv w:val="1"/>
      <w:marLeft w:val="0"/>
      <w:marRight w:val="0"/>
      <w:marTop w:val="0"/>
      <w:marBottom w:val="0"/>
      <w:divBdr>
        <w:top w:val="none" w:sz="0" w:space="0" w:color="auto"/>
        <w:left w:val="none" w:sz="0" w:space="0" w:color="auto"/>
        <w:bottom w:val="none" w:sz="0" w:space="0" w:color="auto"/>
        <w:right w:val="none" w:sz="0" w:space="0" w:color="auto"/>
      </w:divBdr>
    </w:div>
    <w:div w:id="584875796">
      <w:bodyDiv w:val="1"/>
      <w:marLeft w:val="150"/>
      <w:marRight w:val="150"/>
      <w:marTop w:val="150"/>
      <w:marBottom w:val="150"/>
      <w:divBdr>
        <w:top w:val="none" w:sz="0" w:space="0" w:color="auto"/>
        <w:left w:val="none" w:sz="0" w:space="0" w:color="auto"/>
        <w:bottom w:val="none" w:sz="0" w:space="0" w:color="auto"/>
        <w:right w:val="none" w:sz="0" w:space="0" w:color="auto"/>
      </w:divBdr>
    </w:div>
    <w:div w:id="610091005">
      <w:bodyDiv w:val="1"/>
      <w:marLeft w:val="0"/>
      <w:marRight w:val="0"/>
      <w:marTop w:val="0"/>
      <w:marBottom w:val="0"/>
      <w:divBdr>
        <w:top w:val="none" w:sz="0" w:space="0" w:color="auto"/>
        <w:left w:val="none" w:sz="0" w:space="0" w:color="auto"/>
        <w:bottom w:val="none" w:sz="0" w:space="0" w:color="auto"/>
        <w:right w:val="none" w:sz="0" w:space="0" w:color="auto"/>
      </w:divBdr>
    </w:div>
    <w:div w:id="619185901">
      <w:bodyDiv w:val="1"/>
      <w:marLeft w:val="150"/>
      <w:marRight w:val="150"/>
      <w:marTop w:val="150"/>
      <w:marBottom w:val="150"/>
      <w:divBdr>
        <w:top w:val="none" w:sz="0" w:space="0" w:color="auto"/>
        <w:left w:val="none" w:sz="0" w:space="0" w:color="auto"/>
        <w:bottom w:val="none" w:sz="0" w:space="0" w:color="auto"/>
        <w:right w:val="none" w:sz="0" w:space="0" w:color="auto"/>
      </w:divBdr>
    </w:div>
    <w:div w:id="647176412">
      <w:bodyDiv w:val="1"/>
      <w:marLeft w:val="0"/>
      <w:marRight w:val="0"/>
      <w:marTop w:val="0"/>
      <w:marBottom w:val="0"/>
      <w:divBdr>
        <w:top w:val="none" w:sz="0" w:space="0" w:color="auto"/>
        <w:left w:val="none" w:sz="0" w:space="0" w:color="auto"/>
        <w:bottom w:val="none" w:sz="0" w:space="0" w:color="auto"/>
        <w:right w:val="none" w:sz="0" w:space="0" w:color="auto"/>
      </w:divBdr>
    </w:div>
    <w:div w:id="650332218">
      <w:bodyDiv w:val="1"/>
      <w:marLeft w:val="150"/>
      <w:marRight w:val="150"/>
      <w:marTop w:val="150"/>
      <w:marBottom w:val="150"/>
      <w:divBdr>
        <w:top w:val="none" w:sz="0" w:space="0" w:color="auto"/>
        <w:left w:val="none" w:sz="0" w:space="0" w:color="auto"/>
        <w:bottom w:val="none" w:sz="0" w:space="0" w:color="auto"/>
        <w:right w:val="none" w:sz="0" w:space="0" w:color="auto"/>
      </w:divBdr>
    </w:div>
    <w:div w:id="729957558">
      <w:bodyDiv w:val="1"/>
      <w:marLeft w:val="0"/>
      <w:marRight w:val="0"/>
      <w:marTop w:val="0"/>
      <w:marBottom w:val="0"/>
      <w:divBdr>
        <w:top w:val="none" w:sz="0" w:space="0" w:color="auto"/>
        <w:left w:val="none" w:sz="0" w:space="0" w:color="auto"/>
        <w:bottom w:val="none" w:sz="0" w:space="0" w:color="auto"/>
        <w:right w:val="none" w:sz="0" w:space="0" w:color="auto"/>
      </w:divBdr>
    </w:div>
    <w:div w:id="808128921">
      <w:bodyDiv w:val="1"/>
      <w:marLeft w:val="0"/>
      <w:marRight w:val="0"/>
      <w:marTop w:val="0"/>
      <w:marBottom w:val="0"/>
      <w:divBdr>
        <w:top w:val="none" w:sz="0" w:space="0" w:color="auto"/>
        <w:left w:val="none" w:sz="0" w:space="0" w:color="auto"/>
        <w:bottom w:val="none" w:sz="0" w:space="0" w:color="auto"/>
        <w:right w:val="none" w:sz="0" w:space="0" w:color="auto"/>
      </w:divBdr>
    </w:div>
    <w:div w:id="808326483">
      <w:bodyDiv w:val="1"/>
      <w:marLeft w:val="0"/>
      <w:marRight w:val="0"/>
      <w:marTop w:val="0"/>
      <w:marBottom w:val="0"/>
      <w:divBdr>
        <w:top w:val="none" w:sz="0" w:space="0" w:color="auto"/>
        <w:left w:val="none" w:sz="0" w:space="0" w:color="auto"/>
        <w:bottom w:val="none" w:sz="0" w:space="0" w:color="auto"/>
        <w:right w:val="none" w:sz="0" w:space="0" w:color="auto"/>
      </w:divBdr>
    </w:div>
    <w:div w:id="839349000">
      <w:bodyDiv w:val="1"/>
      <w:marLeft w:val="0"/>
      <w:marRight w:val="0"/>
      <w:marTop w:val="0"/>
      <w:marBottom w:val="0"/>
      <w:divBdr>
        <w:top w:val="none" w:sz="0" w:space="0" w:color="auto"/>
        <w:left w:val="none" w:sz="0" w:space="0" w:color="auto"/>
        <w:bottom w:val="none" w:sz="0" w:space="0" w:color="auto"/>
        <w:right w:val="none" w:sz="0" w:space="0" w:color="auto"/>
      </w:divBdr>
    </w:div>
    <w:div w:id="866526643">
      <w:bodyDiv w:val="1"/>
      <w:marLeft w:val="0"/>
      <w:marRight w:val="0"/>
      <w:marTop w:val="0"/>
      <w:marBottom w:val="0"/>
      <w:divBdr>
        <w:top w:val="none" w:sz="0" w:space="0" w:color="auto"/>
        <w:left w:val="none" w:sz="0" w:space="0" w:color="auto"/>
        <w:bottom w:val="none" w:sz="0" w:space="0" w:color="auto"/>
        <w:right w:val="none" w:sz="0" w:space="0" w:color="auto"/>
      </w:divBdr>
    </w:div>
    <w:div w:id="886144453">
      <w:bodyDiv w:val="1"/>
      <w:marLeft w:val="0"/>
      <w:marRight w:val="0"/>
      <w:marTop w:val="0"/>
      <w:marBottom w:val="0"/>
      <w:divBdr>
        <w:top w:val="none" w:sz="0" w:space="0" w:color="auto"/>
        <w:left w:val="none" w:sz="0" w:space="0" w:color="auto"/>
        <w:bottom w:val="none" w:sz="0" w:space="0" w:color="auto"/>
        <w:right w:val="none" w:sz="0" w:space="0" w:color="auto"/>
      </w:divBdr>
    </w:div>
    <w:div w:id="965358487">
      <w:bodyDiv w:val="1"/>
      <w:marLeft w:val="0"/>
      <w:marRight w:val="0"/>
      <w:marTop w:val="0"/>
      <w:marBottom w:val="0"/>
      <w:divBdr>
        <w:top w:val="none" w:sz="0" w:space="0" w:color="auto"/>
        <w:left w:val="none" w:sz="0" w:space="0" w:color="auto"/>
        <w:bottom w:val="none" w:sz="0" w:space="0" w:color="auto"/>
        <w:right w:val="none" w:sz="0" w:space="0" w:color="auto"/>
      </w:divBdr>
    </w:div>
    <w:div w:id="981080606">
      <w:bodyDiv w:val="1"/>
      <w:marLeft w:val="0"/>
      <w:marRight w:val="0"/>
      <w:marTop w:val="0"/>
      <w:marBottom w:val="0"/>
      <w:divBdr>
        <w:top w:val="none" w:sz="0" w:space="0" w:color="auto"/>
        <w:left w:val="none" w:sz="0" w:space="0" w:color="auto"/>
        <w:bottom w:val="none" w:sz="0" w:space="0" w:color="auto"/>
        <w:right w:val="none" w:sz="0" w:space="0" w:color="auto"/>
      </w:divBdr>
    </w:div>
    <w:div w:id="1021471433">
      <w:bodyDiv w:val="1"/>
      <w:marLeft w:val="0"/>
      <w:marRight w:val="0"/>
      <w:marTop w:val="0"/>
      <w:marBottom w:val="0"/>
      <w:divBdr>
        <w:top w:val="none" w:sz="0" w:space="0" w:color="auto"/>
        <w:left w:val="none" w:sz="0" w:space="0" w:color="auto"/>
        <w:bottom w:val="none" w:sz="0" w:space="0" w:color="auto"/>
        <w:right w:val="none" w:sz="0" w:space="0" w:color="auto"/>
      </w:divBdr>
    </w:div>
    <w:div w:id="1026247268">
      <w:bodyDiv w:val="1"/>
      <w:marLeft w:val="0"/>
      <w:marRight w:val="0"/>
      <w:marTop w:val="0"/>
      <w:marBottom w:val="0"/>
      <w:divBdr>
        <w:top w:val="none" w:sz="0" w:space="0" w:color="auto"/>
        <w:left w:val="none" w:sz="0" w:space="0" w:color="auto"/>
        <w:bottom w:val="none" w:sz="0" w:space="0" w:color="auto"/>
        <w:right w:val="none" w:sz="0" w:space="0" w:color="auto"/>
      </w:divBdr>
    </w:div>
    <w:div w:id="1125389457">
      <w:bodyDiv w:val="1"/>
      <w:marLeft w:val="150"/>
      <w:marRight w:val="150"/>
      <w:marTop w:val="150"/>
      <w:marBottom w:val="150"/>
      <w:divBdr>
        <w:top w:val="none" w:sz="0" w:space="0" w:color="auto"/>
        <w:left w:val="none" w:sz="0" w:space="0" w:color="auto"/>
        <w:bottom w:val="none" w:sz="0" w:space="0" w:color="auto"/>
        <w:right w:val="none" w:sz="0" w:space="0" w:color="auto"/>
      </w:divBdr>
    </w:div>
    <w:div w:id="1136679411">
      <w:bodyDiv w:val="1"/>
      <w:marLeft w:val="0"/>
      <w:marRight w:val="0"/>
      <w:marTop w:val="0"/>
      <w:marBottom w:val="0"/>
      <w:divBdr>
        <w:top w:val="none" w:sz="0" w:space="0" w:color="auto"/>
        <w:left w:val="none" w:sz="0" w:space="0" w:color="auto"/>
        <w:bottom w:val="none" w:sz="0" w:space="0" w:color="auto"/>
        <w:right w:val="none" w:sz="0" w:space="0" w:color="auto"/>
      </w:divBdr>
    </w:div>
    <w:div w:id="1174031251">
      <w:bodyDiv w:val="1"/>
      <w:marLeft w:val="0"/>
      <w:marRight w:val="0"/>
      <w:marTop w:val="0"/>
      <w:marBottom w:val="0"/>
      <w:divBdr>
        <w:top w:val="none" w:sz="0" w:space="0" w:color="auto"/>
        <w:left w:val="none" w:sz="0" w:space="0" w:color="auto"/>
        <w:bottom w:val="none" w:sz="0" w:space="0" w:color="auto"/>
        <w:right w:val="none" w:sz="0" w:space="0" w:color="auto"/>
      </w:divBdr>
    </w:div>
    <w:div w:id="1199123888">
      <w:bodyDiv w:val="1"/>
      <w:marLeft w:val="0"/>
      <w:marRight w:val="0"/>
      <w:marTop w:val="0"/>
      <w:marBottom w:val="0"/>
      <w:divBdr>
        <w:top w:val="none" w:sz="0" w:space="0" w:color="auto"/>
        <w:left w:val="none" w:sz="0" w:space="0" w:color="auto"/>
        <w:bottom w:val="none" w:sz="0" w:space="0" w:color="auto"/>
        <w:right w:val="none" w:sz="0" w:space="0" w:color="auto"/>
      </w:divBdr>
    </w:div>
    <w:div w:id="1222211249">
      <w:bodyDiv w:val="1"/>
      <w:marLeft w:val="0"/>
      <w:marRight w:val="0"/>
      <w:marTop w:val="0"/>
      <w:marBottom w:val="0"/>
      <w:divBdr>
        <w:top w:val="none" w:sz="0" w:space="0" w:color="auto"/>
        <w:left w:val="none" w:sz="0" w:space="0" w:color="auto"/>
        <w:bottom w:val="none" w:sz="0" w:space="0" w:color="auto"/>
        <w:right w:val="none" w:sz="0" w:space="0" w:color="auto"/>
      </w:divBdr>
    </w:div>
    <w:div w:id="1429501665">
      <w:bodyDiv w:val="1"/>
      <w:marLeft w:val="0"/>
      <w:marRight w:val="0"/>
      <w:marTop w:val="0"/>
      <w:marBottom w:val="0"/>
      <w:divBdr>
        <w:top w:val="none" w:sz="0" w:space="0" w:color="auto"/>
        <w:left w:val="none" w:sz="0" w:space="0" w:color="auto"/>
        <w:bottom w:val="none" w:sz="0" w:space="0" w:color="auto"/>
        <w:right w:val="none" w:sz="0" w:space="0" w:color="auto"/>
      </w:divBdr>
    </w:div>
    <w:div w:id="1584147904">
      <w:bodyDiv w:val="1"/>
      <w:marLeft w:val="0"/>
      <w:marRight w:val="0"/>
      <w:marTop w:val="0"/>
      <w:marBottom w:val="0"/>
      <w:divBdr>
        <w:top w:val="none" w:sz="0" w:space="0" w:color="auto"/>
        <w:left w:val="none" w:sz="0" w:space="0" w:color="auto"/>
        <w:bottom w:val="none" w:sz="0" w:space="0" w:color="auto"/>
        <w:right w:val="none" w:sz="0" w:space="0" w:color="auto"/>
      </w:divBdr>
    </w:div>
    <w:div w:id="1587180826">
      <w:bodyDiv w:val="1"/>
      <w:marLeft w:val="0"/>
      <w:marRight w:val="0"/>
      <w:marTop w:val="0"/>
      <w:marBottom w:val="0"/>
      <w:divBdr>
        <w:top w:val="none" w:sz="0" w:space="0" w:color="auto"/>
        <w:left w:val="none" w:sz="0" w:space="0" w:color="auto"/>
        <w:bottom w:val="none" w:sz="0" w:space="0" w:color="auto"/>
        <w:right w:val="none" w:sz="0" w:space="0" w:color="auto"/>
      </w:divBdr>
    </w:div>
    <w:div w:id="1703050033">
      <w:bodyDiv w:val="1"/>
      <w:marLeft w:val="0"/>
      <w:marRight w:val="0"/>
      <w:marTop w:val="0"/>
      <w:marBottom w:val="0"/>
      <w:divBdr>
        <w:top w:val="none" w:sz="0" w:space="0" w:color="auto"/>
        <w:left w:val="none" w:sz="0" w:space="0" w:color="auto"/>
        <w:bottom w:val="none" w:sz="0" w:space="0" w:color="auto"/>
        <w:right w:val="none" w:sz="0" w:space="0" w:color="auto"/>
      </w:divBdr>
    </w:div>
    <w:div w:id="1761635480">
      <w:bodyDiv w:val="1"/>
      <w:marLeft w:val="0"/>
      <w:marRight w:val="0"/>
      <w:marTop w:val="0"/>
      <w:marBottom w:val="0"/>
      <w:divBdr>
        <w:top w:val="none" w:sz="0" w:space="0" w:color="auto"/>
        <w:left w:val="none" w:sz="0" w:space="0" w:color="auto"/>
        <w:bottom w:val="none" w:sz="0" w:space="0" w:color="auto"/>
        <w:right w:val="none" w:sz="0" w:space="0" w:color="auto"/>
      </w:divBdr>
    </w:div>
    <w:div w:id="1890022622">
      <w:bodyDiv w:val="1"/>
      <w:marLeft w:val="150"/>
      <w:marRight w:val="150"/>
      <w:marTop w:val="150"/>
      <w:marBottom w:val="150"/>
      <w:divBdr>
        <w:top w:val="none" w:sz="0" w:space="0" w:color="auto"/>
        <w:left w:val="none" w:sz="0" w:space="0" w:color="auto"/>
        <w:bottom w:val="none" w:sz="0" w:space="0" w:color="auto"/>
        <w:right w:val="none" w:sz="0" w:space="0" w:color="auto"/>
      </w:divBdr>
    </w:div>
    <w:div w:id="21334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wc.gov.au/documents/documents/legislation/fw_act/FW_Act-01.htm" TargetMode="External"/><Relationship Id="rId21" Type="http://schemas.openxmlformats.org/officeDocument/2006/relationships/hyperlink" Target="https://www.fwc.gov.au/documents/sites/awardsmodernfouryr/am201615-sub-bussa-020916.pdf" TargetMode="External"/><Relationship Id="rId42" Type="http://schemas.openxmlformats.org/officeDocument/2006/relationships/hyperlink" Target="https://www.fwc.gov.au/documents/sites/awardsmodernfouryr/am201615-sub-pga-050916.pdf" TargetMode="External"/><Relationship Id="rId47" Type="http://schemas.openxmlformats.org/officeDocument/2006/relationships/hyperlink" Target="https://www.fwc.gov.au/documents/sites/awardsmodernfouryr/am201615-sub-sdahsuapesma-050916.pdf" TargetMode="External"/><Relationship Id="rId63" Type="http://schemas.openxmlformats.org/officeDocument/2006/relationships/hyperlink" Target="https://www.fwc.gov.au/documents/sites/awardsmodernfouryr/pharmacy-sub-summary-further-revised-2jun16.pdf" TargetMode="External"/><Relationship Id="rId68" Type="http://schemas.openxmlformats.org/officeDocument/2006/relationships/hyperlink" Target="https://www.fwc.gov.au/sites/awardsmodernfouryr/Revised-exposure-draft-pharmacy-09Oct15.pdf" TargetMode="External"/><Relationship Id="rId84" Type="http://schemas.openxmlformats.org/officeDocument/2006/relationships/hyperlink" Target="https://www.fwc.gov.au/documents/sites/awardsmodernfouryr/am201615-sub-pga-050916.pdf" TargetMode="External"/><Relationship Id="rId89" Type="http://schemas.openxmlformats.org/officeDocument/2006/relationships/hyperlink" Target="https://www.fwc.gov.au/documents/sites/awardsmodernfouryr/am201615-sub-sdahsuapesma-050916.pdf" TargetMode="External"/><Relationship Id="rId7" Type="http://schemas.openxmlformats.org/officeDocument/2006/relationships/footnotes" Target="footnotes.xml"/><Relationship Id="rId71" Type="http://schemas.openxmlformats.org/officeDocument/2006/relationships/hyperlink" Target="https://www.fwc.gov.au/documents/sites/awardsmodernfouryr/am201615-sub-sdahsuapesma-050916.pdf" TargetMode="External"/><Relationship Id="rId92" Type="http://schemas.openxmlformats.org/officeDocument/2006/relationships/hyperlink" Target="https://www.fwc.gov.au/documents/sites/awardsmodernfouryr/ma000012-flex-draft-det-150916.pdf"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fwc.gov.au/documents/sites/awardsmodernfouryr/am201615-sub-pga-050916.pdf" TargetMode="External"/><Relationship Id="rId107" Type="http://schemas.openxmlformats.org/officeDocument/2006/relationships/theme" Target="theme/theme1.xml"/><Relationship Id="rId11" Type="http://schemas.openxmlformats.org/officeDocument/2006/relationships/hyperlink" Target="https://www.fwc.gov.au/documents/sites/awardsmodernfouryr/am201615-sub-pga-050916.pdf" TargetMode="External"/><Relationship Id="rId24" Type="http://schemas.openxmlformats.org/officeDocument/2006/relationships/hyperlink" Target="http://www.fwc.gov.au/awardmod/download/nes.pdf" TargetMode="External"/><Relationship Id="rId32" Type="http://schemas.openxmlformats.org/officeDocument/2006/relationships/hyperlink" Target="https://www.fwc.gov.au/documents/sites/awardsmodernfouryr/am201615-sub-sdahsuapesma-050916.pdf" TargetMode="External"/><Relationship Id="rId37" Type="http://schemas.openxmlformats.org/officeDocument/2006/relationships/hyperlink" Target="https://www.fwc.gov.au/documents/sites/awardsmodernfouryr/am201615-sub-sdahsuapesma-050916.pdf" TargetMode="External"/><Relationship Id="rId40" Type="http://schemas.openxmlformats.org/officeDocument/2006/relationships/hyperlink" Target="https://www.fwc.gov.au/documents/sites/awardsmodernfouryr/am201615-sub-pga-050916.pdf" TargetMode="External"/><Relationship Id="rId45" Type="http://schemas.openxmlformats.org/officeDocument/2006/relationships/hyperlink" Target="https://www.fwc.gov.au/documents/sites/awardsmodernfouryr/am201615-sub-pga-050916.pdf" TargetMode="External"/><Relationship Id="rId53" Type="http://schemas.openxmlformats.org/officeDocument/2006/relationships/hyperlink" Target="https://www.fwc.gov.au/documents/sites/awardsmodernfouryr/am201615-sub-pga-050916.pdf" TargetMode="External"/><Relationship Id="rId58" Type="http://schemas.openxmlformats.org/officeDocument/2006/relationships/hyperlink" Target="https://www.fwc.gov.au/documents/sites/awardsmodernfouryr/am201615-sub-bussa-020916.pdf" TargetMode="External"/><Relationship Id="rId66" Type="http://schemas.openxmlformats.org/officeDocument/2006/relationships/hyperlink" Target="https://www.fwc.gov.au/documents/sites/awardsmodernfouryr/am201615-sub-bussa-020916.pdf" TargetMode="External"/><Relationship Id="rId74" Type="http://schemas.openxmlformats.org/officeDocument/2006/relationships/hyperlink" Target="https://www.fwc.gov.au/documents/sites/awardsmodernfouryr/am201615-sub-bussa-020916.pdf" TargetMode="External"/><Relationship Id="rId79" Type="http://schemas.openxmlformats.org/officeDocument/2006/relationships/hyperlink" Target="https://www.fwc.gov.au/documents/sites/awardsmodernfouryr/am201615-sub-bussa-020916.pdf" TargetMode="External"/><Relationship Id="rId87" Type="http://schemas.openxmlformats.org/officeDocument/2006/relationships/hyperlink" Target="https://www.fwc.gov.au/documents/sites/awardsmodernfouryr/am201615-sub-sdahsuapesma-050916.pdf" TargetMode="External"/><Relationship Id="rId102" Type="http://schemas.openxmlformats.org/officeDocument/2006/relationships/hyperlink" Target="https://www.fwc.gov.au/awards-agreements/awards/modern-award-reviews/4-yearly-review/common-issues/am201615-plain-language" TargetMode="External"/><Relationship Id="rId5" Type="http://schemas.openxmlformats.org/officeDocument/2006/relationships/settings" Target="settings.xml"/><Relationship Id="rId61" Type="http://schemas.openxmlformats.org/officeDocument/2006/relationships/hyperlink" Target="https://www.fwc.gov.au/documents/sites/awardsmodernfouryr/am201615-sub-sdahsuapesma-050916.pdf" TargetMode="External"/><Relationship Id="rId82" Type="http://schemas.openxmlformats.org/officeDocument/2006/relationships/hyperlink" Target="https://www.fwc.gov.au/awards-agreements/awards/modern-award-reviews/4-yearly-review/common-issues/am2014197-casual" TargetMode="External"/><Relationship Id="rId90" Type="http://schemas.openxmlformats.org/officeDocument/2006/relationships/hyperlink" Target="https://www.fwc.gov.au/sites/awardsmodernfouryr/Revised-exposure-draft-pharmacy-09Oct15.pdf" TargetMode="External"/><Relationship Id="rId95" Type="http://schemas.openxmlformats.org/officeDocument/2006/relationships/hyperlink" Target="https://www.fwc.gov.au/documents/sites/awardsmodernfouryr/am201615-sub-sdahsuapesma-050916.pdf" TargetMode="External"/><Relationship Id="rId19" Type="http://schemas.openxmlformats.org/officeDocument/2006/relationships/hyperlink" Target="https://www.fwc.gov.au/documents/documents/legislation/fw_act/FW_Act-01.htm" TargetMode="External"/><Relationship Id="rId14" Type="http://schemas.openxmlformats.org/officeDocument/2006/relationships/hyperlink" Target="https://www.fwc.gov.au/documents/sites/awardsmodernfouryr/am201615-sub-sdahsuapesma-050916.pdf" TargetMode="External"/><Relationship Id="rId22" Type="http://schemas.openxmlformats.org/officeDocument/2006/relationships/hyperlink" Target="https://www.fwc.gov.au/documents/sites/awardsmodernfouryr/am201615-sub-sdahsuapesma-050916.pdf" TargetMode="External"/><Relationship Id="rId27" Type="http://schemas.openxmlformats.org/officeDocument/2006/relationships/hyperlink" Target="https://www.fwc.gov.au/documents/sites/awardsmodernfouryr/am201615-sub-bussa-020916.pdf" TargetMode="External"/><Relationship Id="rId30" Type="http://schemas.openxmlformats.org/officeDocument/2006/relationships/hyperlink" Target="https://www.fwc.gov.au/documents/sites/awardsmodernfouryr/am201615-sub-bussa-020916.pdf" TargetMode="External"/><Relationship Id="rId35" Type="http://schemas.openxmlformats.org/officeDocument/2006/relationships/hyperlink" Target="https://www.fwc.gov.au/documents/sites/awardsmodernfouryr/am201615-directions-170816.pdf" TargetMode="External"/><Relationship Id="rId43" Type="http://schemas.openxmlformats.org/officeDocument/2006/relationships/hyperlink" Target="https://www.fwc.gov.au/documents/sites/awardsmodernfouryr/am201615-sub-pga-050916.pdf" TargetMode="External"/><Relationship Id="rId48" Type="http://schemas.openxmlformats.org/officeDocument/2006/relationships/hyperlink" Target="https://www.fwc.gov.au/documents/sites/awardsmodernfouryr/am201615-sub-pga-050916.pdf" TargetMode="External"/><Relationship Id="rId56" Type="http://schemas.openxmlformats.org/officeDocument/2006/relationships/hyperlink" Target="https://www.fwc.gov.au/documents/sites/awardsmodernfouryr/am201615-sub-pga-050916.pdf" TargetMode="External"/><Relationship Id="rId64" Type="http://schemas.openxmlformats.org/officeDocument/2006/relationships/hyperlink" Target="https://www.fwc.gov.au/documents/sites/awardsmodernfouryr/am201615-sub-sdahsuapesma-050916.pdf" TargetMode="External"/><Relationship Id="rId69" Type="http://schemas.openxmlformats.org/officeDocument/2006/relationships/hyperlink" Target="https://www.fwc.gov.au/documents/sites/awardsmodernfouryr/pharmacy-sub-summary-further-revised-2jun16.pdf" TargetMode="External"/><Relationship Id="rId77" Type="http://schemas.openxmlformats.org/officeDocument/2006/relationships/hyperlink" Target="https://www.fwc.gov.au/documents/sites/awardsmodernfouryr/am201615-sub-bussa-020916.pdf" TargetMode="External"/><Relationship Id="rId100" Type="http://schemas.openxmlformats.org/officeDocument/2006/relationships/hyperlink" Target="https://www.fwc.gov.au/awards-agreements/awards/modern-award-reviews/4-yearly-review/common-issues/am201615-plain-language" TargetMode="External"/><Relationship Id="rId105" Type="http://schemas.openxmlformats.org/officeDocument/2006/relationships/hyperlink" Target="https://www.fwc.gov.au/documents/sites/awardsmodernfouryr/am201615-sub-pga-050916.pdf" TargetMode="External"/><Relationship Id="rId8" Type="http://schemas.openxmlformats.org/officeDocument/2006/relationships/endnotes" Target="endnotes.xml"/><Relationship Id="rId51" Type="http://schemas.openxmlformats.org/officeDocument/2006/relationships/hyperlink" Target="https://www.fwc.gov.au/documents/sites/awardsmodernfouryr/am201615-sub-bussa-020916.pdf" TargetMode="External"/><Relationship Id="rId72" Type="http://schemas.openxmlformats.org/officeDocument/2006/relationships/hyperlink" Target="https://www.fwc.gov.au/sites/awardsmodernfouryr/Revised-exposure-draft-pharmacy-09Oct15.pdf" TargetMode="External"/><Relationship Id="rId80" Type="http://schemas.openxmlformats.org/officeDocument/2006/relationships/hyperlink" Target="https://www.fwc.gov.au/documents/sites/awardsmodernfouryr/am201615-sub-bussa-020916.pdf" TargetMode="External"/><Relationship Id="rId85" Type="http://schemas.openxmlformats.org/officeDocument/2006/relationships/hyperlink" Target="https://www.fwc.gov.au/documents/sites/awardsmodernfouryr/am201615-sub-sdahsuapesma-050916.pdf" TargetMode="External"/><Relationship Id="rId93" Type="http://schemas.openxmlformats.org/officeDocument/2006/relationships/hyperlink" Target="https://www.fwc.gov.au/documents/sites/awardsmodernfouryr/am201615-sub-pga-050916.pdf" TargetMode="External"/><Relationship Id="rId98" Type="http://schemas.openxmlformats.org/officeDocument/2006/relationships/hyperlink" Target="https://www.fwc.gov.au/documents/documents/modern_awards/award/MA000012/ma000012-21.htm" TargetMode="External"/><Relationship Id="rId3" Type="http://schemas.openxmlformats.org/officeDocument/2006/relationships/styles" Target="styles.xml"/><Relationship Id="rId12" Type="http://schemas.openxmlformats.org/officeDocument/2006/relationships/hyperlink" Target="https://www.fwc.gov.au/documents/sites/awardsmodernfouryr/am201615-sub-sdahsuapesma-050916.pdf" TargetMode="External"/><Relationship Id="rId17" Type="http://schemas.openxmlformats.org/officeDocument/2006/relationships/hyperlink" Target="https://www.fwc.gov.au/documents/documents/legislation/fw_act/FW_Act.htm" TargetMode="External"/><Relationship Id="rId25" Type="http://schemas.openxmlformats.org/officeDocument/2006/relationships/hyperlink" Target="https://www.fwc.gov.au/documents/sites/awardsmodernfouryr/am201615-sub-bussa-020916.pdf" TargetMode="External"/><Relationship Id="rId33" Type="http://schemas.openxmlformats.org/officeDocument/2006/relationships/hyperlink" Target="https://www.fwc.gov.au/documents/sites/awardsmodernfouryr/am201615-sub-pga-050916.pdf" TargetMode="External"/><Relationship Id="rId38" Type="http://schemas.openxmlformats.org/officeDocument/2006/relationships/hyperlink" Target="https://www.fwc.gov.au/awards-agreements/awards/modern-award-reviews/4-yearly-review/common-issues/am2014196-part-time" TargetMode="External"/><Relationship Id="rId46" Type="http://schemas.openxmlformats.org/officeDocument/2006/relationships/hyperlink" Target="https://www.fwc.gov.au/documents/sites/awardsmodernfouryr/am201615-sub-pga-050916.pdf" TargetMode="External"/><Relationship Id="rId59" Type="http://schemas.openxmlformats.org/officeDocument/2006/relationships/hyperlink" Target="https://www.fwc.gov.au/documents/sites/awardsmodernfouryr/am201615-sub-pga-050916.pdf" TargetMode="External"/><Relationship Id="rId67" Type="http://schemas.openxmlformats.org/officeDocument/2006/relationships/hyperlink" Target="https://www.fwc.gov.au/documents/sites/awardsmodernfouryr/am201615-sub-sdahsuapesma-050916.pdf" TargetMode="External"/><Relationship Id="rId103" Type="http://schemas.openxmlformats.org/officeDocument/2006/relationships/hyperlink" Target="https://www.fwc.gov.au/documents/sites/awardsmodernfouryr/am201615-directions-170816.pdf" TargetMode="External"/><Relationship Id="rId20" Type="http://schemas.openxmlformats.org/officeDocument/2006/relationships/hyperlink" Target="https://www.fwc.gov.au/documents/sites/awardsmodernfouryr/am201615-sub-bussa-020916.pdf" TargetMode="External"/><Relationship Id="rId41" Type="http://schemas.openxmlformats.org/officeDocument/2006/relationships/hyperlink" Target="https://www.fwc.gov.au/documents/sites/awardsmodernfouryr/am201615-sub-sdahsuapesma-050916.pdf" TargetMode="External"/><Relationship Id="rId54" Type="http://schemas.openxmlformats.org/officeDocument/2006/relationships/hyperlink" Target="https://www.fwc.gov.au/awards-agreements/awards/modern-award-reviews/4-yearly-review/common-issues/am2014197-casual" TargetMode="External"/><Relationship Id="rId62" Type="http://schemas.openxmlformats.org/officeDocument/2006/relationships/hyperlink" Target="https://www.fwc.gov.au/documents/sites/awardsmodernfouryr/am201615-sub-pga-050916.pdf" TargetMode="External"/><Relationship Id="rId70" Type="http://schemas.openxmlformats.org/officeDocument/2006/relationships/hyperlink" Target="https://www.fwc.gov.au/documents/sites/awardsmodernfouryr/am201615-sub-sdahsuapesma-050916.pdf" TargetMode="External"/><Relationship Id="rId75" Type="http://schemas.openxmlformats.org/officeDocument/2006/relationships/hyperlink" Target="https://www.fwc.gov.au/documents/sites/awardsmodernfouryr/am201615-sub-sdahsuapesma-050916.pdf" TargetMode="External"/><Relationship Id="rId83" Type="http://schemas.openxmlformats.org/officeDocument/2006/relationships/hyperlink" Target="https://www.fwc.gov.au/documents/sites/awardsmodernfouryr/am201615-sub-pga-050916.pdf" TargetMode="External"/><Relationship Id="rId88" Type="http://schemas.openxmlformats.org/officeDocument/2006/relationships/hyperlink" Target="https://www.fwc.gov.au/documents/sites/awardsmodernfouryr/am201615-sub-sdahsuapesma-050916.pdf" TargetMode="External"/><Relationship Id="rId91" Type="http://schemas.openxmlformats.org/officeDocument/2006/relationships/hyperlink" Target="https://www.fwc.gov.au/awards-agreements/awards/modern-award-reviews/4-yearly-review/common-issues/am2014300-award" TargetMode="External"/><Relationship Id="rId96" Type="http://schemas.openxmlformats.org/officeDocument/2006/relationships/hyperlink" Target="https://www.fwc.gov.au/sites/awardsmodernfouryr/Revised-exposure-draft-pharmacy-09Oct1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wc.gov.au/documents/sites/awardsmodernfouryr/am201615-sub-bussa-020916.pdf" TargetMode="External"/><Relationship Id="rId23" Type="http://schemas.openxmlformats.org/officeDocument/2006/relationships/hyperlink" Target="https://www.fwc.gov.au/documents/sites/awardsmodernfouryr/am201615-sub-sdahsuapesma-050916.pdf" TargetMode="External"/><Relationship Id="rId28" Type="http://schemas.openxmlformats.org/officeDocument/2006/relationships/hyperlink" Target="https://www.fwc.gov.au/documents/sites/awardsmodernfouryr/am201615-sub-pga-050916.pdf" TargetMode="External"/><Relationship Id="rId36" Type="http://schemas.openxmlformats.org/officeDocument/2006/relationships/hyperlink" Target="https://www.fwc.gov.au/documents/sites/awardsmodernfouryr/am201615-sub-sdahsuapesma-050916.pdf" TargetMode="External"/><Relationship Id="rId49" Type="http://schemas.openxmlformats.org/officeDocument/2006/relationships/hyperlink" Target="https://www.fwc.gov.au/documents/sites/awardsmodernfouryr/am201615-sub-pga-050916.pdf" TargetMode="External"/><Relationship Id="rId57" Type="http://schemas.openxmlformats.org/officeDocument/2006/relationships/hyperlink" Target="https://www.fwc.gov.au/documents/sites/awardsmodernfouryr/am201615-sub-pga-050916.pdf" TargetMode="External"/><Relationship Id="rId106" Type="http://schemas.openxmlformats.org/officeDocument/2006/relationships/fontTable" Target="fontTable.xml"/><Relationship Id="rId10" Type="http://schemas.openxmlformats.org/officeDocument/2006/relationships/hyperlink" Target="https://www.fwc.gov.au/documents/sites/awardsmodernfouryr/am201615-sub-bussa-020916.pdf" TargetMode="External"/><Relationship Id="rId31" Type="http://schemas.openxmlformats.org/officeDocument/2006/relationships/hyperlink" Target="https://www.fwc.gov.au/documents/sites/awardsmodernfouryr/am201615-sub-pga-050916.pdf" TargetMode="External"/><Relationship Id="rId44" Type="http://schemas.openxmlformats.org/officeDocument/2006/relationships/hyperlink" Target="https://www.fwc.gov.au/documents/sites/awardsmodernfouryr/am201615-sub-pga-050916.pdf" TargetMode="External"/><Relationship Id="rId52" Type="http://schemas.openxmlformats.org/officeDocument/2006/relationships/hyperlink" Target="https://www.fwc.gov.au/documents/sites/awardsmodernfouryr/am201615-sub-sdahsuapesma-050916.pdf" TargetMode="External"/><Relationship Id="rId60" Type="http://schemas.openxmlformats.org/officeDocument/2006/relationships/hyperlink" Target="https://www.fwc.gov.au/documents/sites/awardsmodernfouryr/am201615-sub-sdahsuapesma-050916.pdf" TargetMode="External"/><Relationship Id="rId65" Type="http://schemas.openxmlformats.org/officeDocument/2006/relationships/hyperlink" Target="https://www.fwc.gov.au/sites/awardsmodernfouryr/Revised-exposure-draft-pharmacy-09Oct15.pdf" TargetMode="External"/><Relationship Id="rId73" Type="http://schemas.openxmlformats.org/officeDocument/2006/relationships/hyperlink" Target="https://www.fwc.gov.au/documents/sites/awardsmodernfouryr/am201615-sub-sdahsuapesma-050916.pdf" TargetMode="External"/><Relationship Id="rId78" Type="http://schemas.openxmlformats.org/officeDocument/2006/relationships/hyperlink" Target="https://www.fwc.gov.au/documents/sites/awardsmodernfouryr/am201615-sub-sdahsuapesma-050916.pdf" TargetMode="External"/><Relationship Id="rId81" Type="http://schemas.openxmlformats.org/officeDocument/2006/relationships/hyperlink" Target="https://www.fwc.gov.au/documents/sites/awardsmodernfouryr/am201615-sub-pga-050916.pdf" TargetMode="External"/><Relationship Id="rId86" Type="http://schemas.openxmlformats.org/officeDocument/2006/relationships/hyperlink" Target="https://www.fwc.gov.au/documents/sites/awardsmodernfouryr/am201615-sub-sdahsuapesma-050916.pdf" TargetMode="External"/><Relationship Id="rId94" Type="http://schemas.openxmlformats.org/officeDocument/2006/relationships/hyperlink" Target="https://www.fwc.gov.au/documents/sites/awardsmodernfouryr/am201615-sub-pga-050916.pdf" TargetMode="External"/><Relationship Id="rId99" Type="http://schemas.openxmlformats.org/officeDocument/2006/relationships/hyperlink" Target="https://www.fwc.gov.au/documents/sites/awardsmodernfouryr/am201615-sub-pga-050916.pdf" TargetMode="External"/><Relationship Id="rId101" Type="http://schemas.openxmlformats.org/officeDocument/2006/relationships/hyperlink" Target="https://www.fwc.gov.au/documents/sites/awardsmodernfouryr/am201615-directions-170816.pdf" TargetMode="External"/><Relationship Id="rId4" Type="http://schemas.microsoft.com/office/2007/relationships/stylesWithEffects" Target="stylesWithEffects.xml"/><Relationship Id="rId9" Type="http://schemas.openxmlformats.org/officeDocument/2006/relationships/hyperlink" Target="https://www.fwc.gov.au/documents/sites/awardsmodernfouryr/am201615-sub-abiandnswbc-050916.pdf" TargetMode="External"/><Relationship Id="rId13" Type="http://schemas.openxmlformats.org/officeDocument/2006/relationships/hyperlink" Target="https://www.fwc.gov.au/documents/sites/awardsmodernfouryr/am201615-sub-abiandnswbc-050916.pdf" TargetMode="External"/><Relationship Id="rId18" Type="http://schemas.openxmlformats.org/officeDocument/2006/relationships/hyperlink" Target="https://www.fwc.gov.au/documents/documents/legislation/fw_act/FW_Act.htm" TargetMode="External"/><Relationship Id="rId39" Type="http://schemas.openxmlformats.org/officeDocument/2006/relationships/hyperlink" Target="https://www.fwc.gov.au/documents/sites/awardsmodernfouryr/am201615-sub-pga-050916.pdf" TargetMode="External"/><Relationship Id="rId34" Type="http://schemas.openxmlformats.org/officeDocument/2006/relationships/hyperlink" Target="https://www.fwc.gov.au/awards-agreements/awards/modern-award-reviews/4-yearly-review/common-issues/am201615-plain-language" TargetMode="External"/><Relationship Id="rId50" Type="http://schemas.openxmlformats.org/officeDocument/2006/relationships/hyperlink" Target="https://www.fwc.gov.au/documents/sites/awardsmodernfouryr/am201615-sub-sdahsuapesma-050916.pdf" TargetMode="External"/><Relationship Id="rId55" Type="http://schemas.openxmlformats.org/officeDocument/2006/relationships/hyperlink" Target="https://www.fwc.gov.au/documents/sites/awardsmodernfouryr/am201615-sub-sdahsuapesma-050916.pdf" TargetMode="External"/><Relationship Id="rId76" Type="http://schemas.openxmlformats.org/officeDocument/2006/relationships/hyperlink" Target="https://www.fwc.gov.au/documents/sites/awardsmodernfouryr/am201615-sub-pga-050916.pdf" TargetMode="External"/><Relationship Id="rId97" Type="http://schemas.openxmlformats.org/officeDocument/2006/relationships/hyperlink" Target="https://www.fwc.gov.au/documents/documents/modern_awards/award/MA000012/ma000012-21.htm" TargetMode="External"/><Relationship Id="rId104" Type="http://schemas.openxmlformats.org/officeDocument/2006/relationships/hyperlink" Target="https://www.fwc.gov.au/documents/sites/awardsmodernfouryr/am201615-sub-pga-050916.pdf"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CE4A-7BCD-4DBB-8885-8283A512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16020</Words>
  <Characters>91316</Characters>
  <Application>Microsoft Office Word</Application>
  <DocSecurity>4</DocSecurity>
  <Lines>760</Lines>
  <Paragraphs>214</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107122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COULSON, Helen</cp:lastModifiedBy>
  <cp:revision>2</cp:revision>
  <cp:lastPrinted>2016-09-16T06:41:00Z</cp:lastPrinted>
  <dcterms:created xsi:type="dcterms:W3CDTF">2016-09-27T07:05:00Z</dcterms:created>
  <dcterms:modified xsi:type="dcterms:W3CDTF">2016-09-27T07:05:00Z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230063107.04</vt:lpwstr>
  </property>
  <property fmtid="{D5CDD505-2E9C-101B-9397-08002B2CF9AE}" pid="3" name="DMSAuthorID">
    <vt:lpwstr>KEFM</vt:lpwstr>
  </property>
  <property fmtid="{D5CDD505-2E9C-101B-9397-08002B2CF9AE}" pid="4" name="DMSCountry">
    <vt:lpwstr>AUSTRALIA</vt:lpwstr>
  </property>
  <property fmtid="{D5CDD505-2E9C-101B-9397-08002B2CF9AE}" pid="5" name="ashurstDocRef">
    <vt:lpwstr>AUSTRALIA\KEFM\230063107.04</vt:lpwstr>
  </property>
  <property fmtid="{D5CDD505-2E9C-101B-9397-08002B2CF9AE}" pid="6" name="TempType">
    <vt:lpwstr>a4.portrait</vt:lpwstr>
  </property>
</Properties>
</file>