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280"/>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975256" w:rsidRPr="00266157" w14:paraId="2FFD8E40" w14:textId="77777777" w:rsidTr="003F6570">
        <w:trPr>
          <w:trHeight w:val="3403"/>
        </w:trPr>
        <w:tc>
          <w:tcPr>
            <w:tcW w:w="10152" w:type="dxa"/>
            <w:vAlign w:val="bottom"/>
          </w:tcPr>
          <w:p w14:paraId="4333A995" w14:textId="431858BC" w:rsidR="00975256" w:rsidRPr="00266157" w:rsidRDefault="00B4639C" w:rsidP="003F6570">
            <w:pPr>
              <w:pStyle w:val="CoverVersion"/>
              <w:rPr>
                <w:rFonts w:eastAsiaTheme="majorEastAsia" w:cstheme="majorBidi"/>
                <w:b/>
                <w:kern w:val="28"/>
                <w:sz w:val="100"/>
                <w:szCs w:val="100"/>
              </w:rPr>
            </w:pPr>
            <w:r w:rsidRPr="00266157">
              <w:rPr>
                <w:rFonts w:eastAsiaTheme="majorEastAsia" w:cstheme="majorBidi"/>
                <w:b/>
                <w:kern w:val="28"/>
                <w:sz w:val="100"/>
                <w:szCs w:val="100"/>
              </w:rPr>
              <w:t>Officer Induction Kit</w:t>
            </w:r>
          </w:p>
        </w:tc>
      </w:tr>
      <w:tr w:rsidR="00975256" w:rsidRPr="00266157" w14:paraId="1521FA7C" w14:textId="77777777" w:rsidTr="003F6570">
        <w:trPr>
          <w:trHeight w:val="2880"/>
        </w:trPr>
        <w:tc>
          <w:tcPr>
            <w:tcW w:w="10152" w:type="dxa"/>
          </w:tcPr>
          <w:p w14:paraId="7DCA6FA0" w14:textId="10915539" w:rsidR="003F6570" w:rsidRPr="00266157" w:rsidRDefault="005D5EE3" w:rsidP="003F6570">
            <w:pPr>
              <w:pStyle w:val="CoverVersion"/>
            </w:pPr>
            <w:r w:rsidRPr="00266157">
              <w:rPr>
                <w:b/>
                <w:caps/>
                <w:noProof/>
                <w:color w:val="E7B100" w:themeColor="accent1"/>
                <w:sz w:val="25"/>
              </w:rPr>
              <mc:AlternateContent>
                <mc:Choice Requires="wps">
                  <w:drawing>
                    <wp:anchor distT="0" distB="0" distL="114300" distR="114300" simplePos="0" relativeHeight="251658242" behindDoc="0" locked="0" layoutInCell="1" allowOverlap="1" wp14:anchorId="65685612" wp14:editId="3D68BDAC">
                      <wp:simplePos x="0" y="0"/>
                      <wp:positionH relativeFrom="column">
                        <wp:posOffset>0</wp:posOffset>
                      </wp:positionH>
                      <wp:positionV relativeFrom="paragraph">
                        <wp:posOffset>165100</wp:posOffset>
                      </wp:positionV>
                      <wp:extent cx="1434905" cy="0"/>
                      <wp:effectExtent l="0" t="12700" r="26035" b="254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98C87" id="Straight Connector 2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3pt" to="1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" strokecolor="#6cb744" strokeweight="2.5pt">
                      <v:stroke joinstyle="miter"/>
                    </v:line>
                  </w:pict>
                </mc:Fallback>
              </mc:AlternateContent>
            </w:r>
          </w:p>
          <w:p w14:paraId="2D75E6AC" w14:textId="77777777" w:rsidR="003F6570" w:rsidRPr="00266157" w:rsidRDefault="003F6570" w:rsidP="003F6570">
            <w:pPr>
              <w:pStyle w:val="CoverVersion"/>
            </w:pPr>
          </w:p>
          <w:p w14:paraId="72409026" w14:textId="77777777" w:rsidR="009F15C1" w:rsidRPr="00266157" w:rsidRDefault="009F15C1" w:rsidP="003F6570">
            <w:pPr>
              <w:pStyle w:val="CoverVersion"/>
              <w:rPr>
                <w:i/>
                <w:iCs/>
              </w:rPr>
            </w:pPr>
          </w:p>
          <w:p w14:paraId="2D46EDEA" w14:textId="616A2695" w:rsidR="009F15C1" w:rsidRPr="00266157" w:rsidRDefault="008F4590" w:rsidP="003F6570">
            <w:pPr>
              <w:pStyle w:val="CoverVersion"/>
            </w:pPr>
            <w:r w:rsidRPr="00266157">
              <w:t xml:space="preserve">A guide for officers of </w:t>
            </w:r>
            <w:r w:rsidR="00434431" w:rsidRPr="00266157">
              <w:t>registered organisations</w:t>
            </w:r>
          </w:p>
        </w:tc>
      </w:tr>
      <w:tr w:rsidR="00975256" w:rsidRPr="00266157" w14:paraId="4DE612EB" w14:textId="77777777" w:rsidTr="003F6570">
        <w:trPr>
          <w:trHeight w:val="1626"/>
        </w:trPr>
        <w:tc>
          <w:tcPr>
            <w:tcW w:w="10152" w:type="dxa"/>
            <w:vAlign w:val="bottom"/>
          </w:tcPr>
          <w:p w14:paraId="53931DAB" w14:textId="499A5498" w:rsidR="00975256" w:rsidRPr="00266157" w:rsidRDefault="00975256" w:rsidP="009F15C1">
            <w:pPr>
              <w:pStyle w:val="NoSpacing"/>
              <w:rPr>
                <w:bCs/>
                <w:color w:val="FFFFFF" w:themeColor="background1"/>
              </w:rPr>
            </w:pPr>
          </w:p>
        </w:tc>
      </w:tr>
    </w:tbl>
    <w:p w14:paraId="3388CE5E" w14:textId="79D97A06" w:rsidR="00703241" w:rsidRPr="00266157" w:rsidRDefault="00703241">
      <w:pPr>
        <w:suppressAutoHyphens w:val="0"/>
        <w:rPr>
          <w:rFonts w:eastAsiaTheme="majorEastAsia" w:cstheme="majorBidi"/>
          <w:b/>
          <w:sz w:val="60"/>
          <w:szCs w:val="32"/>
        </w:rPr>
      </w:pPr>
    </w:p>
    <w:p w14:paraId="64D7F338" w14:textId="77777777" w:rsidR="00935E8B" w:rsidRPr="00266157" w:rsidRDefault="00935E8B" w:rsidP="00A7784D">
      <w:pPr>
        <w:pStyle w:val="Heading1"/>
      </w:pPr>
      <w:r w:rsidRPr="00266157">
        <w:br w:type="page"/>
      </w:r>
    </w:p>
    <w:p w14:paraId="29BCB24C" w14:textId="05C9C6B9" w:rsidR="00021D04" w:rsidRPr="00266157" w:rsidRDefault="00A2531F" w:rsidP="00782759">
      <w:pPr>
        <w:pStyle w:val="Heading1"/>
      </w:pPr>
      <w:bookmarkStart w:id="0" w:name="_Toc197502120"/>
      <w:bookmarkStart w:id="1" w:name="_Toc198115549"/>
      <w:bookmarkStart w:id="2" w:name="_Toc199427254"/>
      <w:bookmarkStart w:id="3" w:name="_Toc7513450"/>
      <w:bookmarkStart w:id="4" w:name="_Toc129269585"/>
      <w:bookmarkStart w:id="5" w:name="_Toc129269618"/>
      <w:r w:rsidRPr="00266157">
        <w:rPr>
          <w:b w:val="0"/>
          <w:caps/>
          <w:noProof/>
          <w:color w:val="E7B100" w:themeColor="accent1"/>
          <w:sz w:val="25"/>
        </w:rPr>
        <w:lastRenderedPageBreak/>
        <mc:AlternateContent>
          <mc:Choice Requires="wps">
            <w:drawing>
              <wp:anchor distT="0" distB="0" distL="114300" distR="114300" simplePos="0" relativeHeight="251658240" behindDoc="0" locked="0" layoutInCell="1" allowOverlap="1" wp14:anchorId="3AC04E04" wp14:editId="28D962C7">
                <wp:simplePos x="0" y="0"/>
                <wp:positionH relativeFrom="margin">
                  <wp:align>left</wp:align>
                </wp:positionH>
                <wp:positionV relativeFrom="paragraph">
                  <wp:posOffset>585194</wp:posOffset>
                </wp:positionV>
                <wp:extent cx="1434905" cy="0"/>
                <wp:effectExtent l="0" t="19050" r="32385" b="19050"/>
                <wp:wrapNone/>
                <wp:docPr id="477444664" name="Straight Connector 4774446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DC6DE" id="Straight Connector 477444664" o:spid="_x0000_s1026" alt="&quot;&quot;"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46.1pt" to="113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" strokecolor="#6cb744" strokeweight="2.5pt">
                <v:stroke joinstyle="miter"/>
                <w10:wrap anchorx="margin"/>
              </v:line>
            </w:pict>
          </mc:Fallback>
        </mc:AlternateContent>
      </w:r>
      <w:r w:rsidR="00021D04" w:rsidRPr="00266157">
        <w:t>Contents</w:t>
      </w:r>
      <w:bookmarkEnd w:id="0"/>
      <w:bookmarkEnd w:id="1"/>
      <w:bookmarkEnd w:id="2"/>
    </w:p>
    <w:p w14:paraId="7F37095B" w14:textId="12C48838" w:rsidR="00765C81" w:rsidRPr="00266157" w:rsidRDefault="00021D04">
      <w:pPr>
        <w:pStyle w:val="TOC1"/>
        <w:rPr>
          <w:rFonts w:asciiTheme="minorHAnsi" w:eastAsiaTheme="minorEastAsia" w:hAnsiTheme="minorHAnsi"/>
          <w:b w:val="0"/>
          <w:bCs w:val="0"/>
          <w:color w:val="auto"/>
          <w:kern w:val="2"/>
          <w:sz w:val="24"/>
          <w:szCs w:val="24"/>
          <w:lang w:eastAsia="en-AU"/>
          <w14:ligatures w14:val="standardContextual"/>
        </w:rPr>
      </w:pPr>
      <w:r w:rsidRPr="00266157">
        <w:rPr>
          <w:rFonts w:cs="Lato"/>
          <w:noProof w:val="0"/>
        </w:rPr>
        <w:fldChar w:fldCharType="begin"/>
      </w:r>
      <w:r w:rsidRPr="00266157">
        <w:rPr>
          <w:rFonts w:cs="Lato"/>
          <w:noProof w:val="0"/>
        </w:rPr>
        <w:instrText xml:space="preserve"> TOC \o "1-2" \h \z \u </w:instrText>
      </w:r>
      <w:r w:rsidRPr="00266157">
        <w:rPr>
          <w:rFonts w:cs="Lato"/>
          <w:noProof w:val="0"/>
        </w:rPr>
        <w:fldChar w:fldCharType="separate"/>
      </w:r>
    </w:p>
    <w:p w14:paraId="7D6EDEF7" w14:textId="0AAA79B6"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55" w:history="1">
        <w:r w:rsidRPr="00266157">
          <w:rPr>
            <w:rStyle w:val="Hyperlink"/>
          </w:rPr>
          <w:t>Welcome</w:t>
        </w:r>
        <w:r w:rsidRPr="00266157">
          <w:rPr>
            <w:webHidden/>
          </w:rPr>
          <w:tab/>
        </w:r>
        <w:r w:rsidRPr="00266157">
          <w:rPr>
            <w:webHidden/>
          </w:rPr>
          <w:fldChar w:fldCharType="begin"/>
        </w:r>
        <w:r w:rsidRPr="00266157">
          <w:rPr>
            <w:webHidden/>
          </w:rPr>
          <w:instrText xml:space="preserve"> PAGEREF _Toc199427255 \h </w:instrText>
        </w:r>
        <w:r w:rsidRPr="00266157">
          <w:rPr>
            <w:webHidden/>
          </w:rPr>
        </w:r>
        <w:r w:rsidRPr="00266157">
          <w:rPr>
            <w:webHidden/>
          </w:rPr>
          <w:fldChar w:fldCharType="separate"/>
        </w:r>
        <w:r w:rsidR="00C871AE">
          <w:rPr>
            <w:webHidden/>
          </w:rPr>
          <w:t>4</w:t>
        </w:r>
        <w:r w:rsidRPr="00266157">
          <w:rPr>
            <w:webHidden/>
          </w:rPr>
          <w:fldChar w:fldCharType="end"/>
        </w:r>
      </w:hyperlink>
    </w:p>
    <w:p w14:paraId="216CB420" w14:textId="020B8D1D"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56" w:history="1">
        <w:r w:rsidRPr="00266157">
          <w:rPr>
            <w:rStyle w:val="Hyperlink"/>
          </w:rPr>
          <w:t>How to use this induction kit</w:t>
        </w:r>
        <w:r w:rsidRPr="00266157">
          <w:rPr>
            <w:webHidden/>
          </w:rPr>
          <w:tab/>
        </w:r>
        <w:r w:rsidRPr="00266157">
          <w:rPr>
            <w:webHidden/>
          </w:rPr>
          <w:fldChar w:fldCharType="begin"/>
        </w:r>
        <w:r w:rsidRPr="00266157">
          <w:rPr>
            <w:webHidden/>
          </w:rPr>
          <w:instrText xml:space="preserve"> PAGEREF _Toc199427256 \h </w:instrText>
        </w:r>
        <w:r w:rsidRPr="00266157">
          <w:rPr>
            <w:webHidden/>
          </w:rPr>
        </w:r>
        <w:r w:rsidRPr="00266157">
          <w:rPr>
            <w:webHidden/>
          </w:rPr>
          <w:fldChar w:fldCharType="separate"/>
        </w:r>
        <w:r w:rsidR="00C871AE">
          <w:rPr>
            <w:webHidden/>
          </w:rPr>
          <w:t>5</w:t>
        </w:r>
        <w:r w:rsidRPr="00266157">
          <w:rPr>
            <w:webHidden/>
          </w:rPr>
          <w:fldChar w:fldCharType="end"/>
        </w:r>
      </w:hyperlink>
    </w:p>
    <w:p w14:paraId="6246F5FB" w14:textId="4B8DA8A5"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57" w:history="1">
        <w:r w:rsidRPr="00266157">
          <w:rPr>
            <w:rStyle w:val="Hyperlink"/>
          </w:rPr>
          <w:t>General descriptions of offices in registered organisations</w:t>
        </w:r>
        <w:r w:rsidRPr="00266157">
          <w:rPr>
            <w:webHidden/>
          </w:rPr>
          <w:tab/>
        </w:r>
        <w:r w:rsidRPr="00266157">
          <w:rPr>
            <w:webHidden/>
          </w:rPr>
          <w:fldChar w:fldCharType="begin"/>
        </w:r>
        <w:r w:rsidRPr="00266157">
          <w:rPr>
            <w:webHidden/>
          </w:rPr>
          <w:instrText xml:space="preserve"> PAGEREF _Toc199427257 \h </w:instrText>
        </w:r>
        <w:r w:rsidRPr="00266157">
          <w:rPr>
            <w:webHidden/>
          </w:rPr>
        </w:r>
        <w:r w:rsidRPr="00266157">
          <w:rPr>
            <w:webHidden/>
          </w:rPr>
          <w:fldChar w:fldCharType="separate"/>
        </w:r>
        <w:r w:rsidR="00C871AE">
          <w:rPr>
            <w:webHidden/>
          </w:rPr>
          <w:t>7</w:t>
        </w:r>
        <w:r w:rsidRPr="00266157">
          <w:rPr>
            <w:webHidden/>
          </w:rPr>
          <w:fldChar w:fldCharType="end"/>
        </w:r>
      </w:hyperlink>
    </w:p>
    <w:p w14:paraId="57578D87" w14:textId="4C73A75A"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58" w:history="1">
        <w:r w:rsidRPr="00266157">
          <w:rPr>
            <w:rStyle w:val="Hyperlink"/>
            <w:noProof/>
          </w:rPr>
          <w:t>Who is an officer?</w:t>
        </w:r>
        <w:r w:rsidRPr="00266157">
          <w:rPr>
            <w:noProof/>
            <w:webHidden/>
          </w:rPr>
          <w:tab/>
        </w:r>
        <w:r w:rsidRPr="00266157">
          <w:rPr>
            <w:noProof/>
            <w:webHidden/>
          </w:rPr>
          <w:fldChar w:fldCharType="begin"/>
        </w:r>
        <w:r w:rsidRPr="00266157">
          <w:rPr>
            <w:noProof/>
            <w:webHidden/>
          </w:rPr>
          <w:instrText xml:space="preserve"> PAGEREF _Toc199427258 \h </w:instrText>
        </w:r>
        <w:r w:rsidRPr="00266157">
          <w:rPr>
            <w:noProof/>
            <w:webHidden/>
          </w:rPr>
        </w:r>
        <w:r w:rsidRPr="00266157">
          <w:rPr>
            <w:noProof/>
            <w:webHidden/>
          </w:rPr>
          <w:fldChar w:fldCharType="separate"/>
        </w:r>
        <w:r w:rsidR="00C871AE">
          <w:rPr>
            <w:noProof/>
            <w:webHidden/>
          </w:rPr>
          <w:t>7</w:t>
        </w:r>
        <w:r w:rsidRPr="00266157">
          <w:rPr>
            <w:noProof/>
            <w:webHidden/>
          </w:rPr>
          <w:fldChar w:fldCharType="end"/>
        </w:r>
      </w:hyperlink>
    </w:p>
    <w:p w14:paraId="54DD4ABC" w14:textId="5EE312B0"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59" w:history="1">
        <w:r w:rsidRPr="00266157">
          <w:rPr>
            <w:rStyle w:val="Hyperlink"/>
            <w:noProof/>
          </w:rPr>
          <w:t>What powers and duties do the offices in my organisation hold? (section 141(1)(b)(i))</w:t>
        </w:r>
        <w:r w:rsidRPr="00266157">
          <w:rPr>
            <w:noProof/>
            <w:webHidden/>
          </w:rPr>
          <w:tab/>
        </w:r>
        <w:r w:rsidRPr="00266157">
          <w:rPr>
            <w:noProof/>
            <w:webHidden/>
          </w:rPr>
          <w:fldChar w:fldCharType="begin"/>
        </w:r>
        <w:r w:rsidRPr="00266157">
          <w:rPr>
            <w:noProof/>
            <w:webHidden/>
          </w:rPr>
          <w:instrText xml:space="preserve"> PAGEREF _Toc199427259 \h </w:instrText>
        </w:r>
        <w:r w:rsidRPr="00266157">
          <w:rPr>
            <w:noProof/>
            <w:webHidden/>
          </w:rPr>
        </w:r>
        <w:r w:rsidRPr="00266157">
          <w:rPr>
            <w:noProof/>
            <w:webHidden/>
          </w:rPr>
          <w:fldChar w:fldCharType="separate"/>
        </w:r>
        <w:r w:rsidR="00C871AE">
          <w:rPr>
            <w:noProof/>
            <w:webHidden/>
          </w:rPr>
          <w:t>8</w:t>
        </w:r>
        <w:r w:rsidRPr="00266157">
          <w:rPr>
            <w:noProof/>
            <w:webHidden/>
          </w:rPr>
          <w:fldChar w:fldCharType="end"/>
        </w:r>
      </w:hyperlink>
    </w:p>
    <w:p w14:paraId="4888EE34" w14:textId="62786128"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0" w:history="1">
        <w:r w:rsidRPr="00266157">
          <w:rPr>
            <w:rStyle w:val="Hyperlink"/>
            <w:noProof/>
          </w:rPr>
          <w:t>A general guide about what you might expect in your rulebook</w:t>
        </w:r>
        <w:r w:rsidRPr="00266157">
          <w:rPr>
            <w:noProof/>
            <w:webHidden/>
          </w:rPr>
          <w:tab/>
        </w:r>
        <w:r w:rsidRPr="00266157">
          <w:rPr>
            <w:noProof/>
            <w:webHidden/>
          </w:rPr>
          <w:fldChar w:fldCharType="begin"/>
        </w:r>
        <w:r w:rsidRPr="00266157">
          <w:rPr>
            <w:noProof/>
            <w:webHidden/>
          </w:rPr>
          <w:instrText xml:space="preserve"> PAGEREF _Toc199427260 \h </w:instrText>
        </w:r>
        <w:r w:rsidRPr="00266157">
          <w:rPr>
            <w:noProof/>
            <w:webHidden/>
          </w:rPr>
        </w:r>
        <w:r w:rsidRPr="00266157">
          <w:rPr>
            <w:noProof/>
            <w:webHidden/>
          </w:rPr>
          <w:fldChar w:fldCharType="separate"/>
        </w:r>
        <w:r w:rsidR="00C871AE">
          <w:rPr>
            <w:noProof/>
            <w:webHidden/>
          </w:rPr>
          <w:t>9</w:t>
        </w:r>
        <w:r w:rsidRPr="00266157">
          <w:rPr>
            <w:noProof/>
            <w:webHidden/>
          </w:rPr>
          <w:fldChar w:fldCharType="end"/>
        </w:r>
      </w:hyperlink>
    </w:p>
    <w:p w14:paraId="48272DE9" w14:textId="4BF9911F"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61" w:history="1">
        <w:r w:rsidRPr="00266157">
          <w:rPr>
            <w:rStyle w:val="Hyperlink"/>
          </w:rPr>
          <w:t>Statutory obligations and duties</w:t>
        </w:r>
        <w:r w:rsidRPr="00266157">
          <w:rPr>
            <w:webHidden/>
          </w:rPr>
          <w:tab/>
        </w:r>
        <w:r w:rsidRPr="00266157">
          <w:rPr>
            <w:webHidden/>
          </w:rPr>
          <w:fldChar w:fldCharType="begin"/>
        </w:r>
        <w:r w:rsidRPr="00266157">
          <w:rPr>
            <w:webHidden/>
          </w:rPr>
          <w:instrText xml:space="preserve"> PAGEREF _Toc199427261 \h </w:instrText>
        </w:r>
        <w:r w:rsidRPr="00266157">
          <w:rPr>
            <w:webHidden/>
          </w:rPr>
        </w:r>
        <w:r w:rsidRPr="00266157">
          <w:rPr>
            <w:webHidden/>
          </w:rPr>
          <w:fldChar w:fldCharType="separate"/>
        </w:r>
        <w:r w:rsidR="00C871AE">
          <w:rPr>
            <w:webHidden/>
          </w:rPr>
          <w:t>15</w:t>
        </w:r>
        <w:r w:rsidRPr="00266157">
          <w:rPr>
            <w:webHidden/>
          </w:rPr>
          <w:fldChar w:fldCharType="end"/>
        </w:r>
      </w:hyperlink>
    </w:p>
    <w:p w14:paraId="22192880" w14:textId="22B82B6B"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2" w:history="1">
        <w:r w:rsidRPr="00266157">
          <w:rPr>
            <w:rStyle w:val="Hyperlink"/>
            <w:noProof/>
          </w:rPr>
          <w:t>General duties in relation to financial management (Part 2)</w:t>
        </w:r>
        <w:r w:rsidRPr="00266157">
          <w:rPr>
            <w:noProof/>
            <w:webHidden/>
          </w:rPr>
          <w:tab/>
        </w:r>
        <w:r w:rsidRPr="00266157">
          <w:rPr>
            <w:noProof/>
            <w:webHidden/>
          </w:rPr>
          <w:fldChar w:fldCharType="begin"/>
        </w:r>
        <w:r w:rsidRPr="00266157">
          <w:rPr>
            <w:noProof/>
            <w:webHidden/>
          </w:rPr>
          <w:instrText xml:space="preserve"> PAGEREF _Toc199427262 \h </w:instrText>
        </w:r>
        <w:r w:rsidRPr="00266157">
          <w:rPr>
            <w:noProof/>
            <w:webHidden/>
          </w:rPr>
        </w:r>
        <w:r w:rsidRPr="00266157">
          <w:rPr>
            <w:noProof/>
            <w:webHidden/>
          </w:rPr>
          <w:fldChar w:fldCharType="separate"/>
        </w:r>
        <w:r w:rsidR="00C871AE">
          <w:rPr>
            <w:noProof/>
            <w:webHidden/>
          </w:rPr>
          <w:t>15</w:t>
        </w:r>
        <w:r w:rsidRPr="00266157">
          <w:rPr>
            <w:noProof/>
            <w:webHidden/>
          </w:rPr>
          <w:fldChar w:fldCharType="end"/>
        </w:r>
      </w:hyperlink>
    </w:p>
    <w:p w14:paraId="3A337CB5" w14:textId="07D9965C"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3" w:history="1">
        <w:r w:rsidRPr="00266157">
          <w:rPr>
            <w:rStyle w:val="Hyperlink"/>
            <w:noProof/>
          </w:rPr>
          <w:t>Disclosure obligations and restrictions on decision making (Part 2A)</w:t>
        </w:r>
        <w:r w:rsidRPr="00266157">
          <w:rPr>
            <w:noProof/>
            <w:webHidden/>
          </w:rPr>
          <w:tab/>
        </w:r>
        <w:r w:rsidRPr="00266157">
          <w:rPr>
            <w:noProof/>
            <w:webHidden/>
          </w:rPr>
          <w:fldChar w:fldCharType="begin"/>
        </w:r>
        <w:r w:rsidRPr="00266157">
          <w:rPr>
            <w:noProof/>
            <w:webHidden/>
          </w:rPr>
          <w:instrText xml:space="preserve"> PAGEREF _Toc199427263 \h </w:instrText>
        </w:r>
        <w:r w:rsidRPr="00266157">
          <w:rPr>
            <w:noProof/>
            <w:webHidden/>
          </w:rPr>
        </w:r>
        <w:r w:rsidRPr="00266157">
          <w:rPr>
            <w:noProof/>
            <w:webHidden/>
          </w:rPr>
          <w:fldChar w:fldCharType="separate"/>
        </w:r>
        <w:r w:rsidR="00C871AE">
          <w:rPr>
            <w:noProof/>
            <w:webHidden/>
          </w:rPr>
          <w:t>16</w:t>
        </w:r>
        <w:r w:rsidRPr="00266157">
          <w:rPr>
            <w:noProof/>
            <w:webHidden/>
          </w:rPr>
          <w:fldChar w:fldCharType="end"/>
        </w:r>
      </w:hyperlink>
    </w:p>
    <w:p w14:paraId="64440D29" w14:textId="1C631D5B"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64" w:history="1">
        <w:r w:rsidRPr="00266157">
          <w:rPr>
            <w:rStyle w:val="Hyperlink"/>
          </w:rPr>
          <w:t>Registered organisations’ compliance obligations</w:t>
        </w:r>
        <w:r w:rsidRPr="00266157">
          <w:rPr>
            <w:webHidden/>
          </w:rPr>
          <w:tab/>
        </w:r>
        <w:r w:rsidRPr="00266157">
          <w:rPr>
            <w:webHidden/>
          </w:rPr>
          <w:fldChar w:fldCharType="begin"/>
        </w:r>
        <w:r w:rsidRPr="00266157">
          <w:rPr>
            <w:webHidden/>
          </w:rPr>
          <w:instrText xml:space="preserve"> PAGEREF _Toc199427264 \h </w:instrText>
        </w:r>
        <w:r w:rsidRPr="00266157">
          <w:rPr>
            <w:webHidden/>
          </w:rPr>
        </w:r>
        <w:r w:rsidRPr="00266157">
          <w:rPr>
            <w:webHidden/>
          </w:rPr>
          <w:fldChar w:fldCharType="separate"/>
        </w:r>
        <w:r w:rsidR="00C871AE">
          <w:rPr>
            <w:webHidden/>
          </w:rPr>
          <w:t>17</w:t>
        </w:r>
        <w:r w:rsidRPr="00266157">
          <w:rPr>
            <w:webHidden/>
          </w:rPr>
          <w:fldChar w:fldCharType="end"/>
        </w:r>
      </w:hyperlink>
    </w:p>
    <w:p w14:paraId="21B9BCD5" w14:textId="76B130EE"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5" w:history="1">
        <w:r w:rsidRPr="00266157">
          <w:rPr>
            <w:rStyle w:val="Hyperlink"/>
            <w:noProof/>
          </w:rPr>
          <w:t>Annual returns</w:t>
        </w:r>
        <w:r w:rsidRPr="00266157">
          <w:rPr>
            <w:noProof/>
            <w:webHidden/>
          </w:rPr>
          <w:tab/>
        </w:r>
        <w:r w:rsidRPr="00266157">
          <w:rPr>
            <w:noProof/>
            <w:webHidden/>
          </w:rPr>
          <w:fldChar w:fldCharType="begin"/>
        </w:r>
        <w:r w:rsidRPr="00266157">
          <w:rPr>
            <w:noProof/>
            <w:webHidden/>
          </w:rPr>
          <w:instrText xml:space="preserve"> PAGEREF _Toc199427265 \h </w:instrText>
        </w:r>
        <w:r w:rsidRPr="00266157">
          <w:rPr>
            <w:noProof/>
            <w:webHidden/>
          </w:rPr>
        </w:r>
        <w:r w:rsidRPr="00266157">
          <w:rPr>
            <w:noProof/>
            <w:webHidden/>
          </w:rPr>
          <w:fldChar w:fldCharType="separate"/>
        </w:r>
        <w:r w:rsidR="00C871AE">
          <w:rPr>
            <w:noProof/>
            <w:webHidden/>
          </w:rPr>
          <w:t>17</w:t>
        </w:r>
        <w:r w:rsidRPr="00266157">
          <w:rPr>
            <w:noProof/>
            <w:webHidden/>
          </w:rPr>
          <w:fldChar w:fldCharType="end"/>
        </w:r>
      </w:hyperlink>
    </w:p>
    <w:p w14:paraId="6D8DF02C" w14:textId="0354837A"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6" w:history="1">
        <w:r w:rsidRPr="00266157">
          <w:rPr>
            <w:rStyle w:val="Hyperlink"/>
            <w:noProof/>
          </w:rPr>
          <w:t>Notifications of change</w:t>
        </w:r>
        <w:r w:rsidRPr="00266157">
          <w:rPr>
            <w:noProof/>
            <w:webHidden/>
          </w:rPr>
          <w:tab/>
        </w:r>
        <w:r w:rsidRPr="00266157">
          <w:rPr>
            <w:noProof/>
            <w:webHidden/>
          </w:rPr>
          <w:fldChar w:fldCharType="begin"/>
        </w:r>
        <w:r w:rsidRPr="00266157">
          <w:rPr>
            <w:noProof/>
            <w:webHidden/>
          </w:rPr>
          <w:instrText xml:space="preserve"> PAGEREF _Toc199427266 \h </w:instrText>
        </w:r>
        <w:r w:rsidRPr="00266157">
          <w:rPr>
            <w:noProof/>
            <w:webHidden/>
          </w:rPr>
        </w:r>
        <w:r w:rsidRPr="00266157">
          <w:rPr>
            <w:noProof/>
            <w:webHidden/>
          </w:rPr>
          <w:fldChar w:fldCharType="separate"/>
        </w:r>
        <w:r w:rsidR="00C871AE">
          <w:rPr>
            <w:noProof/>
            <w:webHidden/>
          </w:rPr>
          <w:t>17</w:t>
        </w:r>
        <w:r w:rsidRPr="00266157">
          <w:rPr>
            <w:noProof/>
            <w:webHidden/>
          </w:rPr>
          <w:fldChar w:fldCharType="end"/>
        </w:r>
      </w:hyperlink>
    </w:p>
    <w:p w14:paraId="7943BC0C" w14:textId="4CC0994B"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7" w:history="1">
        <w:r w:rsidRPr="00266157">
          <w:rPr>
            <w:rStyle w:val="Hyperlink"/>
            <w:noProof/>
          </w:rPr>
          <w:t>Loans, grants and donations statements</w:t>
        </w:r>
        <w:r w:rsidRPr="00266157">
          <w:rPr>
            <w:noProof/>
            <w:webHidden/>
          </w:rPr>
          <w:tab/>
        </w:r>
        <w:r w:rsidRPr="00266157">
          <w:rPr>
            <w:noProof/>
            <w:webHidden/>
          </w:rPr>
          <w:fldChar w:fldCharType="begin"/>
        </w:r>
        <w:r w:rsidRPr="00266157">
          <w:rPr>
            <w:noProof/>
            <w:webHidden/>
          </w:rPr>
          <w:instrText xml:space="preserve"> PAGEREF _Toc199427267 \h </w:instrText>
        </w:r>
        <w:r w:rsidRPr="00266157">
          <w:rPr>
            <w:noProof/>
            <w:webHidden/>
          </w:rPr>
        </w:r>
        <w:r w:rsidRPr="00266157">
          <w:rPr>
            <w:noProof/>
            <w:webHidden/>
          </w:rPr>
          <w:fldChar w:fldCharType="separate"/>
        </w:r>
        <w:r w:rsidR="00C871AE">
          <w:rPr>
            <w:noProof/>
            <w:webHidden/>
          </w:rPr>
          <w:t>18</w:t>
        </w:r>
        <w:r w:rsidRPr="00266157">
          <w:rPr>
            <w:noProof/>
            <w:webHidden/>
          </w:rPr>
          <w:fldChar w:fldCharType="end"/>
        </w:r>
      </w:hyperlink>
    </w:p>
    <w:p w14:paraId="36920023" w14:textId="22420FD6"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8" w:history="1">
        <w:r w:rsidRPr="00266157">
          <w:rPr>
            <w:rStyle w:val="Hyperlink"/>
            <w:noProof/>
          </w:rPr>
          <w:t>Officer and related party statements</w:t>
        </w:r>
        <w:r w:rsidRPr="00266157">
          <w:rPr>
            <w:noProof/>
            <w:webHidden/>
          </w:rPr>
          <w:tab/>
        </w:r>
        <w:r w:rsidRPr="00266157">
          <w:rPr>
            <w:noProof/>
            <w:webHidden/>
          </w:rPr>
          <w:fldChar w:fldCharType="begin"/>
        </w:r>
        <w:r w:rsidRPr="00266157">
          <w:rPr>
            <w:noProof/>
            <w:webHidden/>
          </w:rPr>
          <w:instrText xml:space="preserve"> PAGEREF _Toc199427268 \h </w:instrText>
        </w:r>
        <w:r w:rsidRPr="00266157">
          <w:rPr>
            <w:noProof/>
            <w:webHidden/>
          </w:rPr>
        </w:r>
        <w:r w:rsidRPr="00266157">
          <w:rPr>
            <w:noProof/>
            <w:webHidden/>
          </w:rPr>
          <w:fldChar w:fldCharType="separate"/>
        </w:r>
        <w:r w:rsidR="00C871AE">
          <w:rPr>
            <w:noProof/>
            <w:webHidden/>
          </w:rPr>
          <w:t>18</w:t>
        </w:r>
        <w:r w:rsidRPr="00266157">
          <w:rPr>
            <w:noProof/>
            <w:webHidden/>
          </w:rPr>
          <w:fldChar w:fldCharType="end"/>
        </w:r>
      </w:hyperlink>
    </w:p>
    <w:p w14:paraId="1A1C0839" w14:textId="00449772"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69" w:history="1">
        <w:r w:rsidRPr="00266157">
          <w:rPr>
            <w:rStyle w:val="Hyperlink"/>
            <w:noProof/>
          </w:rPr>
          <w:t>Financial reporting</w:t>
        </w:r>
        <w:r w:rsidRPr="00266157">
          <w:rPr>
            <w:noProof/>
            <w:webHidden/>
          </w:rPr>
          <w:tab/>
        </w:r>
        <w:r w:rsidRPr="00266157">
          <w:rPr>
            <w:noProof/>
            <w:webHidden/>
          </w:rPr>
          <w:fldChar w:fldCharType="begin"/>
        </w:r>
        <w:r w:rsidRPr="00266157">
          <w:rPr>
            <w:noProof/>
            <w:webHidden/>
          </w:rPr>
          <w:instrText xml:space="preserve"> PAGEREF _Toc199427269 \h </w:instrText>
        </w:r>
        <w:r w:rsidRPr="00266157">
          <w:rPr>
            <w:noProof/>
            <w:webHidden/>
          </w:rPr>
        </w:r>
        <w:r w:rsidRPr="00266157">
          <w:rPr>
            <w:noProof/>
            <w:webHidden/>
          </w:rPr>
          <w:fldChar w:fldCharType="separate"/>
        </w:r>
        <w:r w:rsidR="00C871AE">
          <w:rPr>
            <w:noProof/>
            <w:webHidden/>
          </w:rPr>
          <w:t>19</w:t>
        </w:r>
        <w:r w:rsidRPr="00266157">
          <w:rPr>
            <w:noProof/>
            <w:webHidden/>
          </w:rPr>
          <w:fldChar w:fldCharType="end"/>
        </w:r>
      </w:hyperlink>
    </w:p>
    <w:p w14:paraId="40742D73" w14:textId="610C4A43"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0" w:history="1">
        <w:r w:rsidRPr="00266157">
          <w:rPr>
            <w:rStyle w:val="Hyperlink"/>
            <w:noProof/>
          </w:rPr>
          <w:t>Elections</w:t>
        </w:r>
        <w:r w:rsidRPr="00266157">
          <w:rPr>
            <w:noProof/>
            <w:webHidden/>
          </w:rPr>
          <w:tab/>
        </w:r>
        <w:r w:rsidRPr="00266157">
          <w:rPr>
            <w:noProof/>
            <w:webHidden/>
          </w:rPr>
          <w:fldChar w:fldCharType="begin"/>
        </w:r>
        <w:r w:rsidRPr="00266157">
          <w:rPr>
            <w:noProof/>
            <w:webHidden/>
          </w:rPr>
          <w:instrText xml:space="preserve"> PAGEREF _Toc199427270 \h </w:instrText>
        </w:r>
        <w:r w:rsidRPr="00266157">
          <w:rPr>
            <w:noProof/>
            <w:webHidden/>
          </w:rPr>
        </w:r>
        <w:r w:rsidRPr="00266157">
          <w:rPr>
            <w:noProof/>
            <w:webHidden/>
          </w:rPr>
          <w:fldChar w:fldCharType="separate"/>
        </w:r>
        <w:r w:rsidR="00C871AE">
          <w:rPr>
            <w:noProof/>
            <w:webHidden/>
          </w:rPr>
          <w:t>21</w:t>
        </w:r>
        <w:r w:rsidRPr="00266157">
          <w:rPr>
            <w:noProof/>
            <w:webHidden/>
          </w:rPr>
          <w:fldChar w:fldCharType="end"/>
        </w:r>
      </w:hyperlink>
    </w:p>
    <w:p w14:paraId="44007E34" w14:textId="55115289"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1" w:history="1">
        <w:r w:rsidRPr="00266157">
          <w:rPr>
            <w:rStyle w:val="Hyperlink"/>
            <w:noProof/>
          </w:rPr>
          <w:t>Entry permits</w:t>
        </w:r>
        <w:r w:rsidRPr="00266157">
          <w:rPr>
            <w:noProof/>
            <w:webHidden/>
          </w:rPr>
          <w:tab/>
        </w:r>
        <w:r w:rsidRPr="00266157">
          <w:rPr>
            <w:noProof/>
            <w:webHidden/>
          </w:rPr>
          <w:fldChar w:fldCharType="begin"/>
        </w:r>
        <w:r w:rsidRPr="00266157">
          <w:rPr>
            <w:noProof/>
            <w:webHidden/>
          </w:rPr>
          <w:instrText xml:space="preserve"> PAGEREF _Toc199427271 \h </w:instrText>
        </w:r>
        <w:r w:rsidRPr="00266157">
          <w:rPr>
            <w:noProof/>
            <w:webHidden/>
          </w:rPr>
        </w:r>
        <w:r w:rsidRPr="00266157">
          <w:rPr>
            <w:noProof/>
            <w:webHidden/>
          </w:rPr>
          <w:fldChar w:fldCharType="separate"/>
        </w:r>
        <w:r w:rsidR="00C871AE">
          <w:rPr>
            <w:noProof/>
            <w:webHidden/>
          </w:rPr>
          <w:t>21</w:t>
        </w:r>
        <w:r w:rsidRPr="00266157">
          <w:rPr>
            <w:noProof/>
            <w:webHidden/>
          </w:rPr>
          <w:fldChar w:fldCharType="end"/>
        </w:r>
      </w:hyperlink>
    </w:p>
    <w:p w14:paraId="61F65A2B" w14:textId="2DBF467B"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2" w:history="1">
        <w:r w:rsidRPr="00266157">
          <w:rPr>
            <w:rStyle w:val="Hyperlink"/>
            <w:noProof/>
          </w:rPr>
          <w:t>Rules</w:t>
        </w:r>
        <w:r w:rsidRPr="00266157">
          <w:rPr>
            <w:noProof/>
            <w:webHidden/>
          </w:rPr>
          <w:tab/>
        </w:r>
        <w:r w:rsidRPr="00266157">
          <w:rPr>
            <w:noProof/>
            <w:webHidden/>
          </w:rPr>
          <w:fldChar w:fldCharType="begin"/>
        </w:r>
        <w:r w:rsidRPr="00266157">
          <w:rPr>
            <w:noProof/>
            <w:webHidden/>
          </w:rPr>
          <w:instrText xml:space="preserve"> PAGEREF _Toc199427272 \h </w:instrText>
        </w:r>
        <w:r w:rsidRPr="00266157">
          <w:rPr>
            <w:noProof/>
            <w:webHidden/>
          </w:rPr>
        </w:r>
        <w:r w:rsidRPr="00266157">
          <w:rPr>
            <w:noProof/>
            <w:webHidden/>
          </w:rPr>
          <w:fldChar w:fldCharType="separate"/>
        </w:r>
        <w:r w:rsidR="00C871AE">
          <w:rPr>
            <w:noProof/>
            <w:webHidden/>
          </w:rPr>
          <w:t>22</w:t>
        </w:r>
        <w:r w:rsidRPr="00266157">
          <w:rPr>
            <w:noProof/>
            <w:webHidden/>
          </w:rPr>
          <w:fldChar w:fldCharType="end"/>
        </w:r>
      </w:hyperlink>
    </w:p>
    <w:p w14:paraId="42EE1630" w14:textId="75D646AD"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73" w:history="1">
        <w:r w:rsidRPr="00266157">
          <w:rPr>
            <w:rStyle w:val="Hyperlink"/>
          </w:rPr>
          <w:t>Good governance in registered organisations</w:t>
        </w:r>
        <w:r w:rsidRPr="00266157">
          <w:rPr>
            <w:webHidden/>
          </w:rPr>
          <w:tab/>
        </w:r>
        <w:r w:rsidRPr="00266157">
          <w:rPr>
            <w:webHidden/>
          </w:rPr>
          <w:fldChar w:fldCharType="begin"/>
        </w:r>
        <w:r w:rsidRPr="00266157">
          <w:rPr>
            <w:webHidden/>
          </w:rPr>
          <w:instrText xml:space="preserve"> PAGEREF _Toc199427273 \h </w:instrText>
        </w:r>
        <w:r w:rsidRPr="00266157">
          <w:rPr>
            <w:webHidden/>
          </w:rPr>
        </w:r>
        <w:r w:rsidRPr="00266157">
          <w:rPr>
            <w:webHidden/>
          </w:rPr>
          <w:fldChar w:fldCharType="separate"/>
        </w:r>
        <w:r w:rsidR="00C871AE">
          <w:rPr>
            <w:webHidden/>
          </w:rPr>
          <w:t>23</w:t>
        </w:r>
        <w:r w:rsidRPr="00266157">
          <w:rPr>
            <w:webHidden/>
          </w:rPr>
          <w:fldChar w:fldCharType="end"/>
        </w:r>
      </w:hyperlink>
    </w:p>
    <w:p w14:paraId="42D5FEDD" w14:textId="2FD8D8A5"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4" w:history="1">
        <w:r w:rsidRPr="00266157">
          <w:rPr>
            <w:rStyle w:val="Hyperlink"/>
            <w:noProof/>
          </w:rPr>
          <w:t>What is it?</w:t>
        </w:r>
        <w:r w:rsidRPr="00266157">
          <w:rPr>
            <w:noProof/>
            <w:webHidden/>
          </w:rPr>
          <w:tab/>
        </w:r>
        <w:r w:rsidRPr="00266157">
          <w:rPr>
            <w:noProof/>
            <w:webHidden/>
          </w:rPr>
          <w:fldChar w:fldCharType="begin"/>
        </w:r>
        <w:r w:rsidRPr="00266157">
          <w:rPr>
            <w:noProof/>
            <w:webHidden/>
          </w:rPr>
          <w:instrText xml:space="preserve"> PAGEREF _Toc199427274 \h </w:instrText>
        </w:r>
        <w:r w:rsidRPr="00266157">
          <w:rPr>
            <w:noProof/>
            <w:webHidden/>
          </w:rPr>
        </w:r>
        <w:r w:rsidRPr="00266157">
          <w:rPr>
            <w:noProof/>
            <w:webHidden/>
          </w:rPr>
          <w:fldChar w:fldCharType="separate"/>
        </w:r>
        <w:r w:rsidR="00C871AE">
          <w:rPr>
            <w:noProof/>
            <w:webHidden/>
          </w:rPr>
          <w:t>23</w:t>
        </w:r>
        <w:r w:rsidRPr="00266157">
          <w:rPr>
            <w:noProof/>
            <w:webHidden/>
          </w:rPr>
          <w:fldChar w:fldCharType="end"/>
        </w:r>
      </w:hyperlink>
    </w:p>
    <w:p w14:paraId="269F2C71" w14:textId="594C0CA2"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5" w:history="1">
        <w:r w:rsidRPr="00266157">
          <w:rPr>
            <w:rStyle w:val="Hyperlink"/>
            <w:noProof/>
          </w:rPr>
          <w:t>Why is it important?</w:t>
        </w:r>
        <w:r w:rsidRPr="00266157">
          <w:rPr>
            <w:noProof/>
            <w:webHidden/>
          </w:rPr>
          <w:tab/>
        </w:r>
        <w:r w:rsidRPr="00266157">
          <w:rPr>
            <w:noProof/>
            <w:webHidden/>
          </w:rPr>
          <w:fldChar w:fldCharType="begin"/>
        </w:r>
        <w:r w:rsidRPr="00266157">
          <w:rPr>
            <w:noProof/>
            <w:webHidden/>
          </w:rPr>
          <w:instrText xml:space="preserve"> PAGEREF _Toc199427275 \h </w:instrText>
        </w:r>
        <w:r w:rsidRPr="00266157">
          <w:rPr>
            <w:noProof/>
            <w:webHidden/>
          </w:rPr>
        </w:r>
        <w:r w:rsidRPr="00266157">
          <w:rPr>
            <w:noProof/>
            <w:webHidden/>
          </w:rPr>
          <w:fldChar w:fldCharType="separate"/>
        </w:r>
        <w:r w:rsidR="00C871AE">
          <w:rPr>
            <w:noProof/>
            <w:webHidden/>
          </w:rPr>
          <w:t>23</w:t>
        </w:r>
        <w:r w:rsidRPr="00266157">
          <w:rPr>
            <w:noProof/>
            <w:webHidden/>
          </w:rPr>
          <w:fldChar w:fldCharType="end"/>
        </w:r>
      </w:hyperlink>
    </w:p>
    <w:p w14:paraId="4378C1D1" w14:textId="31C42F27"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6" w:history="1">
        <w:r w:rsidRPr="00266157">
          <w:rPr>
            <w:rStyle w:val="Hyperlink"/>
            <w:noProof/>
          </w:rPr>
          <w:t>Disclosure obligations</w:t>
        </w:r>
        <w:r w:rsidRPr="00266157">
          <w:rPr>
            <w:noProof/>
            <w:webHidden/>
          </w:rPr>
          <w:tab/>
        </w:r>
        <w:r w:rsidRPr="00266157">
          <w:rPr>
            <w:noProof/>
            <w:webHidden/>
          </w:rPr>
          <w:fldChar w:fldCharType="begin"/>
        </w:r>
        <w:r w:rsidRPr="00266157">
          <w:rPr>
            <w:noProof/>
            <w:webHidden/>
          </w:rPr>
          <w:instrText xml:space="preserve"> PAGEREF _Toc199427276 \h </w:instrText>
        </w:r>
        <w:r w:rsidRPr="00266157">
          <w:rPr>
            <w:noProof/>
            <w:webHidden/>
          </w:rPr>
        </w:r>
        <w:r w:rsidRPr="00266157">
          <w:rPr>
            <w:noProof/>
            <w:webHidden/>
          </w:rPr>
          <w:fldChar w:fldCharType="separate"/>
        </w:r>
        <w:r w:rsidR="00C871AE">
          <w:rPr>
            <w:noProof/>
            <w:webHidden/>
          </w:rPr>
          <w:t>24</w:t>
        </w:r>
        <w:r w:rsidRPr="00266157">
          <w:rPr>
            <w:noProof/>
            <w:webHidden/>
          </w:rPr>
          <w:fldChar w:fldCharType="end"/>
        </w:r>
      </w:hyperlink>
    </w:p>
    <w:p w14:paraId="0AB055CE" w14:textId="303C63B4"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7" w:history="1">
        <w:r w:rsidRPr="00266157">
          <w:rPr>
            <w:rStyle w:val="Hyperlink"/>
            <w:noProof/>
          </w:rPr>
          <w:t>Conflicts of interest</w:t>
        </w:r>
        <w:r w:rsidRPr="00266157">
          <w:rPr>
            <w:noProof/>
            <w:webHidden/>
          </w:rPr>
          <w:tab/>
        </w:r>
        <w:r w:rsidRPr="00266157">
          <w:rPr>
            <w:noProof/>
            <w:webHidden/>
          </w:rPr>
          <w:fldChar w:fldCharType="begin"/>
        </w:r>
        <w:r w:rsidRPr="00266157">
          <w:rPr>
            <w:noProof/>
            <w:webHidden/>
          </w:rPr>
          <w:instrText xml:space="preserve"> PAGEREF _Toc199427277 \h </w:instrText>
        </w:r>
        <w:r w:rsidRPr="00266157">
          <w:rPr>
            <w:noProof/>
            <w:webHidden/>
          </w:rPr>
        </w:r>
        <w:r w:rsidRPr="00266157">
          <w:rPr>
            <w:noProof/>
            <w:webHidden/>
          </w:rPr>
          <w:fldChar w:fldCharType="separate"/>
        </w:r>
        <w:r w:rsidR="00C871AE">
          <w:rPr>
            <w:noProof/>
            <w:webHidden/>
          </w:rPr>
          <w:t>24</w:t>
        </w:r>
        <w:r w:rsidRPr="00266157">
          <w:rPr>
            <w:noProof/>
            <w:webHidden/>
          </w:rPr>
          <w:fldChar w:fldCharType="end"/>
        </w:r>
      </w:hyperlink>
    </w:p>
    <w:p w14:paraId="29D88260" w14:textId="328874CE"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8" w:history="1">
        <w:r w:rsidRPr="00266157">
          <w:rPr>
            <w:rStyle w:val="Hyperlink"/>
            <w:noProof/>
          </w:rPr>
          <w:t>Record keeping</w:t>
        </w:r>
        <w:r w:rsidRPr="00266157">
          <w:rPr>
            <w:noProof/>
            <w:webHidden/>
          </w:rPr>
          <w:tab/>
        </w:r>
        <w:r w:rsidRPr="00266157">
          <w:rPr>
            <w:noProof/>
            <w:webHidden/>
          </w:rPr>
          <w:fldChar w:fldCharType="begin"/>
        </w:r>
        <w:r w:rsidRPr="00266157">
          <w:rPr>
            <w:noProof/>
            <w:webHidden/>
          </w:rPr>
          <w:instrText xml:space="preserve"> PAGEREF _Toc199427278 \h </w:instrText>
        </w:r>
        <w:r w:rsidRPr="00266157">
          <w:rPr>
            <w:noProof/>
            <w:webHidden/>
          </w:rPr>
        </w:r>
        <w:r w:rsidRPr="00266157">
          <w:rPr>
            <w:noProof/>
            <w:webHidden/>
          </w:rPr>
          <w:fldChar w:fldCharType="separate"/>
        </w:r>
        <w:r w:rsidR="00C871AE">
          <w:rPr>
            <w:noProof/>
            <w:webHidden/>
          </w:rPr>
          <w:t>26</w:t>
        </w:r>
        <w:r w:rsidRPr="00266157">
          <w:rPr>
            <w:noProof/>
            <w:webHidden/>
          </w:rPr>
          <w:fldChar w:fldCharType="end"/>
        </w:r>
      </w:hyperlink>
    </w:p>
    <w:p w14:paraId="720E5BBD" w14:textId="6E61C78B" w:rsidR="00765C81" w:rsidRPr="00266157" w:rsidRDefault="00765C81">
      <w:pPr>
        <w:pStyle w:val="TOC2"/>
        <w:tabs>
          <w:tab w:val="right" w:leader="dot" w:pos="9912"/>
        </w:tabs>
        <w:rPr>
          <w:rFonts w:asciiTheme="minorHAnsi" w:eastAsiaTheme="minorEastAsia" w:hAnsiTheme="minorHAnsi"/>
          <w:noProof/>
          <w:color w:val="auto"/>
          <w:kern w:val="2"/>
          <w:sz w:val="24"/>
          <w:szCs w:val="24"/>
          <w:lang w:eastAsia="en-AU"/>
          <w14:ligatures w14:val="standardContextual"/>
        </w:rPr>
      </w:pPr>
      <w:hyperlink w:anchor="_Toc199427279" w:history="1">
        <w:r w:rsidRPr="00266157">
          <w:rPr>
            <w:rStyle w:val="Hyperlink"/>
            <w:noProof/>
          </w:rPr>
          <w:t>Policies and procedures</w:t>
        </w:r>
        <w:r w:rsidRPr="00266157">
          <w:rPr>
            <w:noProof/>
            <w:webHidden/>
          </w:rPr>
          <w:tab/>
        </w:r>
        <w:r w:rsidRPr="00266157">
          <w:rPr>
            <w:noProof/>
            <w:webHidden/>
          </w:rPr>
          <w:fldChar w:fldCharType="begin"/>
        </w:r>
        <w:r w:rsidRPr="00266157">
          <w:rPr>
            <w:noProof/>
            <w:webHidden/>
          </w:rPr>
          <w:instrText xml:space="preserve"> PAGEREF _Toc199427279 \h </w:instrText>
        </w:r>
        <w:r w:rsidRPr="00266157">
          <w:rPr>
            <w:noProof/>
            <w:webHidden/>
          </w:rPr>
        </w:r>
        <w:r w:rsidRPr="00266157">
          <w:rPr>
            <w:noProof/>
            <w:webHidden/>
          </w:rPr>
          <w:fldChar w:fldCharType="separate"/>
        </w:r>
        <w:r w:rsidR="00C871AE">
          <w:rPr>
            <w:noProof/>
            <w:webHidden/>
          </w:rPr>
          <w:t>28</w:t>
        </w:r>
        <w:r w:rsidRPr="00266157">
          <w:rPr>
            <w:noProof/>
            <w:webHidden/>
          </w:rPr>
          <w:fldChar w:fldCharType="end"/>
        </w:r>
      </w:hyperlink>
    </w:p>
    <w:p w14:paraId="2BE24AB6" w14:textId="4CD3E7A4"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0" w:history="1">
        <w:r w:rsidRPr="00266157">
          <w:rPr>
            <w:rStyle w:val="Hyperlink"/>
          </w:rPr>
          <w:t>Activity: Your officer powers and responsibilities</w:t>
        </w:r>
        <w:r w:rsidRPr="00266157">
          <w:rPr>
            <w:webHidden/>
          </w:rPr>
          <w:tab/>
        </w:r>
        <w:r w:rsidRPr="00266157">
          <w:rPr>
            <w:webHidden/>
          </w:rPr>
          <w:fldChar w:fldCharType="begin"/>
        </w:r>
        <w:r w:rsidRPr="00266157">
          <w:rPr>
            <w:webHidden/>
          </w:rPr>
          <w:instrText xml:space="preserve"> PAGEREF _Toc199427280 \h </w:instrText>
        </w:r>
        <w:r w:rsidRPr="00266157">
          <w:rPr>
            <w:webHidden/>
          </w:rPr>
        </w:r>
        <w:r w:rsidRPr="00266157">
          <w:rPr>
            <w:webHidden/>
          </w:rPr>
          <w:fldChar w:fldCharType="separate"/>
        </w:r>
        <w:r w:rsidR="00C871AE">
          <w:rPr>
            <w:webHidden/>
          </w:rPr>
          <w:t>29</w:t>
        </w:r>
        <w:r w:rsidRPr="00266157">
          <w:rPr>
            <w:webHidden/>
          </w:rPr>
          <w:fldChar w:fldCharType="end"/>
        </w:r>
      </w:hyperlink>
    </w:p>
    <w:p w14:paraId="2358F512" w14:textId="25CE5004"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1" w:history="1">
        <w:r w:rsidRPr="00266157">
          <w:rPr>
            <w:rStyle w:val="Hyperlink"/>
          </w:rPr>
          <w:t>Activity: Important dates for my branch/organisation</w:t>
        </w:r>
        <w:r w:rsidRPr="00266157">
          <w:rPr>
            <w:webHidden/>
          </w:rPr>
          <w:tab/>
        </w:r>
        <w:r w:rsidRPr="00266157">
          <w:rPr>
            <w:webHidden/>
          </w:rPr>
          <w:fldChar w:fldCharType="begin"/>
        </w:r>
        <w:r w:rsidRPr="00266157">
          <w:rPr>
            <w:webHidden/>
          </w:rPr>
          <w:instrText xml:space="preserve"> PAGEREF _Toc199427281 \h </w:instrText>
        </w:r>
        <w:r w:rsidRPr="00266157">
          <w:rPr>
            <w:webHidden/>
          </w:rPr>
        </w:r>
        <w:r w:rsidRPr="00266157">
          <w:rPr>
            <w:webHidden/>
          </w:rPr>
          <w:fldChar w:fldCharType="separate"/>
        </w:r>
        <w:r w:rsidR="00C871AE">
          <w:rPr>
            <w:webHidden/>
          </w:rPr>
          <w:t>31</w:t>
        </w:r>
        <w:r w:rsidRPr="00266157">
          <w:rPr>
            <w:webHidden/>
          </w:rPr>
          <w:fldChar w:fldCharType="end"/>
        </w:r>
      </w:hyperlink>
    </w:p>
    <w:p w14:paraId="26BE7BEC" w14:textId="1A2013B4"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2" w:history="1">
        <w:r w:rsidRPr="00266157">
          <w:rPr>
            <w:rStyle w:val="Hyperlink"/>
          </w:rPr>
          <w:t>Activity: Your organisation’s meeting procedures</w:t>
        </w:r>
        <w:r w:rsidRPr="00266157">
          <w:rPr>
            <w:webHidden/>
          </w:rPr>
          <w:tab/>
        </w:r>
        <w:r w:rsidRPr="00266157">
          <w:rPr>
            <w:webHidden/>
          </w:rPr>
          <w:fldChar w:fldCharType="begin"/>
        </w:r>
        <w:r w:rsidRPr="00266157">
          <w:rPr>
            <w:webHidden/>
          </w:rPr>
          <w:instrText xml:space="preserve"> PAGEREF _Toc199427282 \h </w:instrText>
        </w:r>
        <w:r w:rsidRPr="00266157">
          <w:rPr>
            <w:webHidden/>
          </w:rPr>
        </w:r>
        <w:r w:rsidRPr="00266157">
          <w:rPr>
            <w:webHidden/>
          </w:rPr>
          <w:fldChar w:fldCharType="separate"/>
        </w:r>
        <w:r w:rsidR="00C871AE">
          <w:rPr>
            <w:webHidden/>
          </w:rPr>
          <w:t>33</w:t>
        </w:r>
        <w:r w:rsidRPr="00266157">
          <w:rPr>
            <w:webHidden/>
          </w:rPr>
          <w:fldChar w:fldCharType="end"/>
        </w:r>
      </w:hyperlink>
    </w:p>
    <w:p w14:paraId="74A4D20A" w14:textId="3A6C7C49"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3" w:history="1">
        <w:r w:rsidRPr="00266157">
          <w:rPr>
            <w:rStyle w:val="Hyperlink"/>
          </w:rPr>
          <w:t>Activity: Where do I find the information I need?</w:t>
        </w:r>
        <w:r w:rsidRPr="00266157">
          <w:rPr>
            <w:webHidden/>
          </w:rPr>
          <w:tab/>
        </w:r>
        <w:r w:rsidRPr="00266157">
          <w:rPr>
            <w:webHidden/>
          </w:rPr>
          <w:fldChar w:fldCharType="begin"/>
        </w:r>
        <w:r w:rsidRPr="00266157">
          <w:rPr>
            <w:webHidden/>
          </w:rPr>
          <w:instrText xml:space="preserve"> PAGEREF _Toc199427283 \h </w:instrText>
        </w:r>
        <w:r w:rsidRPr="00266157">
          <w:rPr>
            <w:webHidden/>
          </w:rPr>
        </w:r>
        <w:r w:rsidRPr="00266157">
          <w:rPr>
            <w:webHidden/>
          </w:rPr>
          <w:fldChar w:fldCharType="separate"/>
        </w:r>
        <w:r w:rsidR="00C871AE">
          <w:rPr>
            <w:webHidden/>
          </w:rPr>
          <w:t>36</w:t>
        </w:r>
        <w:r w:rsidRPr="00266157">
          <w:rPr>
            <w:webHidden/>
          </w:rPr>
          <w:fldChar w:fldCharType="end"/>
        </w:r>
      </w:hyperlink>
    </w:p>
    <w:p w14:paraId="721ACA82" w14:textId="7632108E"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4" w:history="1">
        <w:r w:rsidRPr="00266157">
          <w:rPr>
            <w:rStyle w:val="Hyperlink"/>
          </w:rPr>
          <w:t>List of registered organisations</w:t>
        </w:r>
        <w:r w:rsidRPr="00266157">
          <w:rPr>
            <w:webHidden/>
          </w:rPr>
          <w:tab/>
        </w:r>
        <w:r w:rsidRPr="00266157">
          <w:rPr>
            <w:webHidden/>
          </w:rPr>
          <w:fldChar w:fldCharType="begin"/>
        </w:r>
        <w:r w:rsidRPr="00266157">
          <w:rPr>
            <w:webHidden/>
          </w:rPr>
          <w:instrText xml:space="preserve"> PAGEREF _Toc199427284 \h </w:instrText>
        </w:r>
        <w:r w:rsidRPr="00266157">
          <w:rPr>
            <w:webHidden/>
          </w:rPr>
        </w:r>
        <w:r w:rsidRPr="00266157">
          <w:rPr>
            <w:webHidden/>
          </w:rPr>
          <w:fldChar w:fldCharType="separate"/>
        </w:r>
        <w:r w:rsidR="00C871AE">
          <w:rPr>
            <w:webHidden/>
          </w:rPr>
          <w:t>39</w:t>
        </w:r>
        <w:r w:rsidRPr="00266157">
          <w:rPr>
            <w:webHidden/>
          </w:rPr>
          <w:fldChar w:fldCharType="end"/>
        </w:r>
      </w:hyperlink>
    </w:p>
    <w:p w14:paraId="08D7C741" w14:textId="3FB1F8DB" w:rsidR="00765C81" w:rsidRPr="00266157" w:rsidRDefault="00765C81">
      <w:pPr>
        <w:pStyle w:val="TOC1"/>
        <w:rPr>
          <w:rFonts w:asciiTheme="minorHAnsi" w:eastAsiaTheme="minorEastAsia" w:hAnsiTheme="minorHAnsi"/>
          <w:b w:val="0"/>
          <w:bCs w:val="0"/>
          <w:color w:val="auto"/>
          <w:kern w:val="2"/>
          <w:sz w:val="24"/>
          <w:szCs w:val="24"/>
          <w:lang w:eastAsia="en-AU"/>
          <w14:ligatures w14:val="standardContextual"/>
        </w:rPr>
      </w:pPr>
      <w:hyperlink w:anchor="_Toc199427285" w:history="1">
        <w:r w:rsidRPr="00266157">
          <w:rPr>
            <w:rStyle w:val="Hyperlink"/>
          </w:rPr>
          <w:t>Common acronyms</w:t>
        </w:r>
        <w:r w:rsidRPr="00266157">
          <w:rPr>
            <w:webHidden/>
          </w:rPr>
          <w:tab/>
        </w:r>
        <w:r w:rsidRPr="00266157">
          <w:rPr>
            <w:webHidden/>
          </w:rPr>
          <w:fldChar w:fldCharType="begin"/>
        </w:r>
        <w:r w:rsidRPr="00266157">
          <w:rPr>
            <w:webHidden/>
          </w:rPr>
          <w:instrText xml:space="preserve"> PAGEREF _Toc199427285 \h </w:instrText>
        </w:r>
        <w:r w:rsidRPr="00266157">
          <w:rPr>
            <w:webHidden/>
          </w:rPr>
        </w:r>
        <w:r w:rsidRPr="00266157">
          <w:rPr>
            <w:webHidden/>
          </w:rPr>
          <w:fldChar w:fldCharType="separate"/>
        </w:r>
        <w:r w:rsidR="00C871AE">
          <w:rPr>
            <w:webHidden/>
          </w:rPr>
          <w:t>40</w:t>
        </w:r>
        <w:r w:rsidRPr="00266157">
          <w:rPr>
            <w:webHidden/>
          </w:rPr>
          <w:fldChar w:fldCharType="end"/>
        </w:r>
      </w:hyperlink>
    </w:p>
    <w:p w14:paraId="0DE23963" w14:textId="5903BCFD" w:rsidR="00021D04" w:rsidRPr="00266157" w:rsidRDefault="00021D04" w:rsidP="00021D04">
      <w:pPr>
        <w:pStyle w:val="BasicParagraph"/>
        <w:tabs>
          <w:tab w:val="left" w:pos="220"/>
        </w:tabs>
        <w:suppressAutoHyphens/>
        <w:spacing w:after="142"/>
        <w:rPr>
          <w:rFonts w:cs="Lato"/>
          <w:b/>
          <w:bCs/>
          <w:sz w:val="22"/>
          <w:szCs w:val="22"/>
          <w:lang w:val="en-AU"/>
        </w:rPr>
      </w:pPr>
      <w:r w:rsidRPr="00266157">
        <w:rPr>
          <w:rFonts w:cs="Lato"/>
          <w:b/>
          <w:bCs/>
          <w:sz w:val="22"/>
          <w:szCs w:val="22"/>
          <w:lang w:val="en-AU"/>
        </w:rPr>
        <w:fldChar w:fldCharType="end"/>
      </w:r>
    </w:p>
    <w:p w14:paraId="3F34E1BF" w14:textId="77777777" w:rsidR="00021D04" w:rsidRPr="00266157" w:rsidRDefault="00021D04">
      <w:pPr>
        <w:suppressAutoHyphens w:val="0"/>
        <w:spacing w:line="280" w:lineRule="atLeast"/>
        <w:rPr>
          <w:rFonts w:eastAsiaTheme="majorEastAsia" w:cstheme="majorBidi"/>
          <w:b/>
          <w:sz w:val="60"/>
          <w:szCs w:val="32"/>
        </w:rPr>
      </w:pPr>
      <w:r w:rsidRPr="00266157">
        <w:br w:type="page"/>
      </w:r>
    </w:p>
    <w:p w14:paraId="4DE0B160" w14:textId="3F12618B" w:rsidR="00E72054" w:rsidRPr="00266157" w:rsidRDefault="00E72054" w:rsidP="00B4639C">
      <w:pPr>
        <w:pStyle w:val="Heading1"/>
      </w:pPr>
      <w:bookmarkStart w:id="6" w:name="_Toc199427255"/>
      <w:r w:rsidRPr="00266157">
        <w:lastRenderedPageBreak/>
        <w:t>Welcome</w:t>
      </w:r>
      <w:bookmarkEnd w:id="6"/>
      <w:r w:rsidRPr="00266157">
        <w:t xml:space="preserve"> </w:t>
      </w:r>
    </w:p>
    <w:bookmarkEnd w:id="3"/>
    <w:bookmarkEnd w:id="4"/>
    <w:bookmarkEnd w:id="5"/>
    <w:p w14:paraId="4AD2AE4B" w14:textId="19000C7E" w:rsidR="00B4639C" w:rsidRPr="00266157" w:rsidRDefault="00B4639C" w:rsidP="00B4639C">
      <w:r w:rsidRPr="00266157">
        <w:t xml:space="preserve">This induction kit has been provided by the Fair Work Commission (the Commission) for use </w:t>
      </w:r>
      <w:r w:rsidR="005C5F32" w:rsidRPr="00266157">
        <w:t>by statutory</w:t>
      </w:r>
      <w:r w:rsidRPr="00266157">
        <w:t xml:space="preserve"> officers</w:t>
      </w:r>
      <w:r w:rsidR="008B598B" w:rsidRPr="00266157">
        <w:t xml:space="preserve"> in registered organisations to </w:t>
      </w:r>
      <w:r w:rsidRPr="00266157">
        <w:t xml:space="preserve">assist </w:t>
      </w:r>
      <w:r w:rsidR="008B598B" w:rsidRPr="00266157">
        <w:t>them</w:t>
      </w:r>
      <w:r w:rsidR="002C6916" w:rsidRPr="00266157">
        <w:t xml:space="preserve"> in learning</w:t>
      </w:r>
      <w:r w:rsidR="004C1AB7" w:rsidRPr="00266157">
        <w:t xml:space="preserve"> </w:t>
      </w:r>
      <w:r w:rsidRPr="00266157">
        <w:t xml:space="preserve">their obligations under the </w:t>
      </w:r>
      <w:r w:rsidRPr="00266157">
        <w:rPr>
          <w:i/>
          <w:iCs/>
        </w:rPr>
        <w:t xml:space="preserve">Fair Work (Registered Organisations) Act 2009 </w:t>
      </w:r>
      <w:r w:rsidRPr="00266157">
        <w:t>(RO Act).</w:t>
      </w:r>
    </w:p>
    <w:p w14:paraId="0D2B147E" w14:textId="77777777" w:rsidR="001C1567" w:rsidRPr="00266157" w:rsidRDefault="00745BAF" w:rsidP="00B4639C">
      <w:r w:rsidRPr="00266157">
        <w:t>When members of registered org</w:t>
      </w:r>
      <w:r w:rsidR="00EF18C3" w:rsidRPr="00266157">
        <w:t xml:space="preserve">anisations become elected office holders they are actively participating in the management, leadership and governance of their organisation. </w:t>
      </w:r>
    </w:p>
    <w:p w14:paraId="06B35B32" w14:textId="20769E2C" w:rsidR="2BB41B4E" w:rsidRPr="00266157" w:rsidRDefault="000B1987">
      <w:r w:rsidRPr="00266157">
        <w:t>The Commission recognises the signi</w:t>
      </w:r>
      <w:r w:rsidR="00062939" w:rsidRPr="00266157">
        <w:t>ficance of this role and is committed to supporting elected officers through practical guidance, education and ac</w:t>
      </w:r>
      <w:r w:rsidR="000510E9" w:rsidRPr="00266157">
        <w:t xml:space="preserve">cessible resources. </w:t>
      </w:r>
      <w:r w:rsidR="001C1567" w:rsidRPr="00266157">
        <w:t xml:space="preserve">  </w:t>
      </w:r>
    </w:p>
    <w:p w14:paraId="0F7549CB" w14:textId="4CF48AF4" w:rsidR="00B4639C" w:rsidRPr="00266157" w:rsidRDefault="00C02B35" w:rsidP="00B4639C">
      <w:r w:rsidRPr="00266157">
        <w:t xml:space="preserve">All officers of registered organisations are elected and have the statutory duties that require them to make </w:t>
      </w:r>
      <w:r w:rsidR="00387396" w:rsidRPr="00266157">
        <w:t xml:space="preserve">good </w:t>
      </w:r>
      <w:r w:rsidR="00F07C8D" w:rsidRPr="00266157">
        <w:t xml:space="preserve">financial </w:t>
      </w:r>
      <w:r w:rsidRPr="00266157">
        <w:t xml:space="preserve">decisions </w:t>
      </w:r>
      <w:r w:rsidR="00F724B5" w:rsidRPr="00266157">
        <w:t>for the right reasons</w:t>
      </w:r>
      <w:r w:rsidR="63F30663" w:rsidRPr="00266157">
        <w:t xml:space="preserve"> and which are in the best interests of their organisations.</w:t>
      </w:r>
    </w:p>
    <w:p w14:paraId="4DF05750" w14:textId="77777777" w:rsidR="005C4C68" w:rsidRPr="00266157" w:rsidRDefault="00B4639C" w:rsidP="00B4639C">
      <w:r w:rsidRPr="00266157">
        <w:t xml:space="preserve">Officers are responsible for ensuring that </w:t>
      </w:r>
      <w:r w:rsidR="005C4C68" w:rsidRPr="00266157">
        <w:t xml:space="preserve">registered </w:t>
      </w:r>
      <w:r w:rsidRPr="00266157">
        <w:t xml:space="preserve">organisations and their branches comply with the obligations under the RO Act. You need to become familiar with these obligations. </w:t>
      </w:r>
    </w:p>
    <w:p w14:paraId="3D65AE4A" w14:textId="47BFAF01" w:rsidR="00E72054" w:rsidRPr="00266157" w:rsidRDefault="00B4639C" w:rsidP="00B4639C">
      <w:r w:rsidRPr="00266157">
        <w:t xml:space="preserve">For many of you, it will be the first time you have </w:t>
      </w:r>
      <w:r w:rsidR="00CB4323" w:rsidRPr="00266157">
        <w:t xml:space="preserve">these </w:t>
      </w:r>
      <w:r w:rsidRPr="00266157">
        <w:t>personal obligations</w:t>
      </w:r>
      <w:r w:rsidR="00C20F40" w:rsidRPr="00266157">
        <w:t xml:space="preserve">. You </w:t>
      </w:r>
      <w:r w:rsidR="00477CB5" w:rsidRPr="00266157">
        <w:t>may</w:t>
      </w:r>
      <w:r w:rsidR="00C20F40" w:rsidRPr="00266157">
        <w:t xml:space="preserve"> be at</w:t>
      </w:r>
      <w:r w:rsidRPr="00266157">
        <w:t xml:space="preserve"> risk of civil or criminal penalties for not complying with </w:t>
      </w:r>
      <w:r w:rsidR="00563E4C" w:rsidRPr="00266157">
        <w:t>the</w:t>
      </w:r>
      <w:r w:rsidRPr="00266157">
        <w:t xml:space="preserve"> laws that apply to your role as an officer.</w:t>
      </w:r>
    </w:p>
    <w:p w14:paraId="613ACDCD" w14:textId="1152D752" w:rsidR="00FA6B15" w:rsidRPr="00266157" w:rsidRDefault="00FA6B15" w:rsidP="00B4639C">
      <w:r w:rsidRPr="00266157">
        <w:t xml:space="preserve">The General Manager of the Commission is committed to providing a positive regulatory culture through a focus on assistance, education and collaboration. Our </w:t>
      </w:r>
      <w:hyperlink r:id="rId11" w:history="1">
        <w:r w:rsidRPr="00266157">
          <w:rPr>
            <w:rStyle w:val="Hyperlink"/>
          </w:rPr>
          <w:t>Compliance and Enforcement Policy</w:t>
        </w:r>
      </w:hyperlink>
      <w:r w:rsidRPr="00266157">
        <w:t xml:space="preserve"> for registered organisations highlights the importance of cooperation between organisations and the Commission when looking to achieve voluntary compliance.</w:t>
      </w:r>
    </w:p>
    <w:p w14:paraId="5D947FE2" w14:textId="75A3BF8D" w:rsidR="009F1AAA" w:rsidRPr="00266157" w:rsidRDefault="0095341F" w:rsidP="00457BEE">
      <w:pPr>
        <w:rPr>
          <w:rFonts w:eastAsiaTheme="majorEastAsia" w:cstheme="majorBidi"/>
          <w:b/>
          <w:sz w:val="60"/>
          <w:szCs w:val="32"/>
        </w:rPr>
      </w:pPr>
      <w:r w:rsidRPr="00266157">
        <w:t xml:space="preserve">If you are involved in the compliance activities of your registered organisation as a practitioner, but you are not an office holder, please see our </w:t>
      </w:r>
      <w:hyperlink r:id="rId12" w:history="1">
        <w:r w:rsidRPr="00266157">
          <w:rPr>
            <w:rStyle w:val="Hyperlink"/>
          </w:rPr>
          <w:t>Compliance Practitioners Induction Kit</w:t>
        </w:r>
      </w:hyperlink>
      <w:r w:rsidRPr="00266157">
        <w:t xml:space="preserve"> for a guide to your responsibilities.</w:t>
      </w:r>
    </w:p>
    <w:p w14:paraId="4DA3AD73" w14:textId="341D2801" w:rsidR="00E72054" w:rsidRPr="00266157" w:rsidRDefault="00E72054" w:rsidP="00231187">
      <w:pPr>
        <w:pStyle w:val="Heading1"/>
      </w:pPr>
      <w:bookmarkStart w:id="7" w:name="_Toc199427256"/>
      <w:r w:rsidRPr="00266157">
        <w:lastRenderedPageBreak/>
        <w:t>How to use this induction kit</w:t>
      </w:r>
      <w:bookmarkEnd w:id="7"/>
    </w:p>
    <w:p w14:paraId="11BD0A54" w14:textId="605D8DC2" w:rsidR="004F6CD6" w:rsidRPr="00266157" w:rsidRDefault="004F6CD6" w:rsidP="009A4598">
      <w:r w:rsidRPr="00266157">
        <w:t xml:space="preserve">This induction kit is designed to be a starter’s guide to assist in your role </w:t>
      </w:r>
      <w:r w:rsidR="008550FC" w:rsidRPr="00266157">
        <w:t xml:space="preserve">as an officer </w:t>
      </w:r>
      <w:r w:rsidRPr="00266157">
        <w:t xml:space="preserve">and provide you </w:t>
      </w:r>
      <w:r w:rsidR="00B078E1" w:rsidRPr="00266157">
        <w:t>with</w:t>
      </w:r>
      <w:r w:rsidRPr="00266157">
        <w:t xml:space="preserve"> the necessary </w:t>
      </w:r>
      <w:r w:rsidR="00B078E1" w:rsidRPr="00266157">
        <w:t xml:space="preserve">information and </w:t>
      </w:r>
      <w:r w:rsidRPr="00266157">
        <w:t xml:space="preserve">tools to </w:t>
      </w:r>
      <w:r w:rsidR="00482C44" w:rsidRPr="00266157">
        <w:t>understand</w:t>
      </w:r>
      <w:r w:rsidR="00A01451" w:rsidRPr="00266157">
        <w:t xml:space="preserve"> your requirements, obligations and responsibilities</w:t>
      </w:r>
      <w:r w:rsidR="00CA7352" w:rsidRPr="00266157">
        <w:t>, though it is not an exhaustive list</w:t>
      </w:r>
      <w:r w:rsidR="00A01451" w:rsidRPr="00266157">
        <w:t>.</w:t>
      </w:r>
      <w:r w:rsidRPr="00266157">
        <w:t xml:space="preserve"> For specific information about the details of your role</w:t>
      </w:r>
      <w:r w:rsidR="00A01451" w:rsidRPr="00266157">
        <w:t xml:space="preserve"> as an officer</w:t>
      </w:r>
      <w:r w:rsidRPr="00266157">
        <w:t>, please refer to your organisation’s rules,</w:t>
      </w:r>
      <w:r w:rsidR="00A01451" w:rsidRPr="00266157">
        <w:t xml:space="preserve"> and if applicabl</w:t>
      </w:r>
      <w:r w:rsidR="0085343F" w:rsidRPr="00266157">
        <w:t>e</w:t>
      </w:r>
      <w:r w:rsidRPr="00266157">
        <w:t xml:space="preserve"> your position description</w:t>
      </w:r>
      <w:r w:rsidR="00CA7352" w:rsidRPr="00266157">
        <w:t>,</w:t>
      </w:r>
      <w:r w:rsidRPr="00266157">
        <w:t xml:space="preserve"> and any other relevant internal policies and procedures in place in your organisation.</w:t>
      </w:r>
    </w:p>
    <w:p w14:paraId="1C41F6B5" w14:textId="1A31B875" w:rsidR="004F6CD6" w:rsidRPr="00266157" w:rsidRDefault="004F6CD6" w:rsidP="009A4598">
      <w:r w:rsidRPr="00266157">
        <w:t>This induction kit is designed to be a fluid document that is update</w:t>
      </w:r>
      <w:r w:rsidR="00592EEB" w:rsidRPr="00266157">
        <w:t>d</w:t>
      </w:r>
      <w:r w:rsidRPr="00266157">
        <w:t xml:space="preserve"> regularly to reflect any changes to the law, in response to feedback, or when more helpful information becomes available.</w:t>
      </w:r>
    </w:p>
    <w:p w14:paraId="29A24E74" w14:textId="79831364" w:rsidR="004F6CD6" w:rsidRPr="00266157" w:rsidRDefault="004F6CD6" w:rsidP="009A4598">
      <w:r w:rsidRPr="00266157">
        <w:t>The bulk of the induction kit is available through the list of hyperlinks in the next section. These hyperlinks will take you to where the most up-to-date document is contained on the Commission’s website. These documents include fact sheets and tools, such as the regulatory timeframes calculator.</w:t>
      </w:r>
    </w:p>
    <w:p w14:paraId="52A883AB" w14:textId="7FBA1A0C" w:rsidR="004F6CD6" w:rsidRPr="00266157" w:rsidRDefault="004F6CD6" w:rsidP="009A4598">
      <w:r w:rsidRPr="00266157">
        <w:t xml:space="preserve">The induction kit also contains </w:t>
      </w:r>
      <w:r w:rsidR="002E4948" w:rsidRPr="00266157">
        <w:t>several</w:t>
      </w:r>
      <w:r w:rsidRPr="00266157">
        <w:t xml:space="preserve"> activities for new </w:t>
      </w:r>
      <w:r w:rsidR="0035039B" w:rsidRPr="00266157">
        <w:t>officers</w:t>
      </w:r>
      <w:r w:rsidRPr="00266157">
        <w:t xml:space="preserve"> that will assist in understanding the obligations of registered organisations under the RO Act, and where information is located</w:t>
      </w:r>
      <w:r w:rsidR="00620F3F" w:rsidRPr="00266157">
        <w:t xml:space="preserve"> on our website</w:t>
      </w:r>
      <w:r w:rsidRPr="00266157">
        <w:t xml:space="preserve">. </w:t>
      </w:r>
    </w:p>
    <w:p w14:paraId="25D0148F" w14:textId="0AF2E308" w:rsidR="004F6CD6" w:rsidRPr="00266157" w:rsidRDefault="004F6CD6" w:rsidP="009A4598">
      <w:r w:rsidRPr="00266157">
        <w:t>The Commission’s website contains fact sheets, templates, guidance notes, checklists, tools</w:t>
      </w:r>
      <w:r w:rsidR="000B5E61" w:rsidRPr="00266157">
        <w:t>, podcast episodes</w:t>
      </w:r>
      <w:r w:rsidRPr="00266157">
        <w:t xml:space="preserve"> and webinars, to further assist officers and their organisations/branches to achieve voluntary compliance.</w:t>
      </w:r>
    </w:p>
    <w:p w14:paraId="3AB178D5" w14:textId="0925D4FD" w:rsidR="004F6CD6" w:rsidRPr="00266157" w:rsidRDefault="004F6CD6" w:rsidP="004F6CD6">
      <w:r w:rsidRPr="00266157">
        <w:t>If you have any questions</w:t>
      </w:r>
      <w:r w:rsidR="009A4448" w:rsidRPr="00266157">
        <w:t>,</w:t>
      </w:r>
      <w:r w:rsidRPr="00266157">
        <w:t xml:space="preserve"> please email the Registered Organisations Services Branch of the Commission on </w:t>
      </w:r>
      <w:hyperlink r:id="rId13" w:history="1">
        <w:r w:rsidRPr="00266157">
          <w:rPr>
            <w:rStyle w:val="Hyperlink"/>
            <w:rFonts w:cs="Arial"/>
          </w:rPr>
          <w:t>regorgs@fwc.gov.au</w:t>
        </w:r>
      </w:hyperlink>
      <w:r w:rsidRPr="00266157">
        <w:t xml:space="preserve"> or contact us by telephone on 1300 341 665.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631"/>
        <w:gridCol w:w="7300"/>
      </w:tblGrid>
      <w:tr w:rsidR="006F2C59" w:rsidRPr="00266157" w14:paraId="56AAB513" w14:textId="77777777" w:rsidTr="006F2C59">
        <w:trPr>
          <w:tblHeader/>
        </w:trPr>
        <w:tc>
          <w:tcPr>
            <w:tcW w:w="8931" w:type="dxa"/>
            <w:gridSpan w:val="2"/>
            <w:shd w:val="clear" w:color="auto" w:fill="0C233F"/>
            <w:tcMar>
              <w:top w:w="170" w:type="dxa"/>
              <w:left w:w="170" w:type="dxa"/>
              <w:bottom w:w="170" w:type="dxa"/>
              <w:right w:w="170" w:type="dxa"/>
            </w:tcMar>
          </w:tcPr>
          <w:p w14:paraId="5B7FF36E" w14:textId="7678F941" w:rsidR="006F2C59" w:rsidRPr="00266157" w:rsidRDefault="00B124FC" w:rsidP="004B28F5">
            <w:pPr>
              <w:tabs>
                <w:tab w:val="right" w:leader="dot" w:pos="8364"/>
              </w:tabs>
              <w:spacing w:before="0" w:line="276" w:lineRule="auto"/>
              <w:ind w:left="720" w:hanging="720"/>
              <w:rPr>
                <w:b/>
                <w:bCs/>
              </w:rPr>
            </w:pPr>
            <w:r w:rsidRPr="00266157">
              <w:rPr>
                <w:b/>
                <w:bCs/>
                <w:color w:val="FFFFFF" w:themeColor="background1"/>
                <w:sz w:val="28"/>
                <w:szCs w:val="28"/>
              </w:rPr>
              <w:lastRenderedPageBreak/>
              <w:t>Links to</w:t>
            </w:r>
            <w:r w:rsidR="006F2C59" w:rsidRPr="00266157">
              <w:rPr>
                <w:b/>
                <w:bCs/>
                <w:color w:val="FFFFFF" w:themeColor="background1"/>
                <w:sz w:val="28"/>
                <w:szCs w:val="28"/>
              </w:rPr>
              <w:t xml:space="preserve"> </w:t>
            </w:r>
            <w:r w:rsidRPr="00266157">
              <w:rPr>
                <w:b/>
                <w:bCs/>
                <w:color w:val="FFFFFF" w:themeColor="background1"/>
                <w:sz w:val="28"/>
                <w:szCs w:val="28"/>
              </w:rPr>
              <w:t>resources for officers</w:t>
            </w:r>
          </w:p>
        </w:tc>
      </w:tr>
      <w:tr w:rsidR="006F2C59" w:rsidRPr="00266157" w14:paraId="218DEF2B" w14:textId="77777777" w:rsidTr="006F2C59">
        <w:trPr>
          <w:tblHeader/>
        </w:trPr>
        <w:tc>
          <w:tcPr>
            <w:tcW w:w="1631" w:type="dxa"/>
            <w:shd w:val="clear" w:color="auto" w:fill="E6E6E6" w:themeFill="background2"/>
            <w:tcMar>
              <w:top w:w="170" w:type="dxa"/>
              <w:left w:w="170" w:type="dxa"/>
              <w:bottom w:w="170" w:type="dxa"/>
              <w:right w:w="170" w:type="dxa"/>
            </w:tcMar>
          </w:tcPr>
          <w:p w14:paraId="547172AE"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6E58EFA3" wp14:editId="64EE3AB8">
                  <wp:extent cx="820333" cy="777950"/>
                  <wp:effectExtent l="0" t="0" r="0" b="317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0333" cy="777950"/>
                          </a:xfrm>
                          <a:prstGeom prst="rect">
                            <a:avLst/>
                          </a:prstGeom>
                        </pic:spPr>
                      </pic:pic>
                    </a:graphicData>
                  </a:graphic>
                </wp:inline>
              </w:drawing>
            </w:r>
          </w:p>
        </w:tc>
        <w:tc>
          <w:tcPr>
            <w:tcW w:w="7300" w:type="dxa"/>
            <w:shd w:val="clear" w:color="auto" w:fill="E6E6E6" w:themeFill="background2"/>
          </w:tcPr>
          <w:p w14:paraId="68A87499" w14:textId="77777777" w:rsidR="006F2C59" w:rsidRPr="00266157" w:rsidRDefault="006F2C59" w:rsidP="00577DCF">
            <w:pPr>
              <w:tabs>
                <w:tab w:val="right" w:leader="dot" w:pos="8364"/>
              </w:tabs>
              <w:spacing w:before="0" w:line="276" w:lineRule="auto"/>
            </w:pPr>
            <w:r w:rsidRPr="00266157">
              <w:rPr>
                <w:b/>
                <w:bCs/>
              </w:rPr>
              <w:t>Compliance tools</w:t>
            </w:r>
            <w:r w:rsidR="00A976D4" w:rsidRPr="00266157">
              <w:rPr>
                <w:b/>
                <w:bCs/>
              </w:rPr>
              <w:br/>
            </w:r>
            <w:hyperlink r:id="rId15" w:history="1">
              <w:r w:rsidRPr="00266157">
                <w:rPr>
                  <w:rStyle w:val="Hyperlink"/>
                </w:rPr>
                <w:t>Compliance calculator</w:t>
              </w:r>
            </w:hyperlink>
            <w:r w:rsidR="00A976D4" w:rsidRPr="00266157">
              <w:br/>
            </w:r>
            <w:hyperlink r:id="rId16" w:history="1">
              <w:r w:rsidRPr="00266157">
                <w:rPr>
                  <w:rStyle w:val="Hyperlink"/>
                </w:rPr>
                <w:t>Book a Governance to You tailored compliance session</w:t>
              </w:r>
              <w:r w:rsidR="00ED53E0" w:rsidRPr="00266157">
                <w:rPr>
                  <w:rStyle w:val="Hyperlink"/>
                </w:rPr>
                <w:br/>
              </w:r>
              <w:hyperlink r:id="rId17" w:history="1">
                <w:r w:rsidR="00ED53E0" w:rsidRPr="00266157">
                  <w:rPr>
                    <w:rStyle w:val="Hyperlink"/>
                  </w:rPr>
                  <w:t>RO Flo</w:t>
                </w:r>
                <w:bookmarkStart w:id="8" w:name="_Hlt170477818"/>
                <w:bookmarkStart w:id="9" w:name="_Hlt170477819"/>
                <w:r w:rsidR="00ED53E0" w:rsidRPr="00266157">
                  <w:rPr>
                    <w:rStyle w:val="Hyperlink"/>
                  </w:rPr>
                  <w:t>w</w:t>
                </w:r>
                <w:bookmarkEnd w:id="8"/>
                <w:bookmarkEnd w:id="9"/>
                <w:r w:rsidR="00ED53E0" w:rsidRPr="00266157">
                  <w:rPr>
                    <w:rStyle w:val="Hyperlink"/>
                  </w:rPr>
                  <w:t>er</w:t>
                </w:r>
              </w:hyperlink>
              <w:r w:rsidR="00ED53E0" w:rsidRPr="00266157">
                <w:rPr>
                  <w:rStyle w:val="Hyperlink"/>
                </w:rPr>
                <w:br/>
              </w:r>
              <w:hyperlink r:id="rId18" w:history="1">
                <w:r w:rsidR="00ED53E0" w:rsidRPr="00266157">
                  <w:rPr>
                    <w:rStyle w:val="Hyperlink"/>
                    <w:i/>
                    <w:iCs/>
                  </w:rPr>
                  <w:t>RO pod</w:t>
                </w:r>
                <w:r w:rsidR="00ED53E0" w:rsidRPr="00266157">
                  <w:rPr>
                    <w:rStyle w:val="Hyperlink"/>
                  </w:rPr>
                  <w:t xml:space="preserve"> episode 52: Our education resources</w:t>
                </w:r>
              </w:hyperlink>
              <w:r w:rsidRPr="00266157">
                <w:rPr>
                  <w:rStyle w:val="Hyperlink"/>
                </w:rPr>
                <w:t xml:space="preserve"> </w:t>
              </w:r>
            </w:hyperlink>
          </w:p>
        </w:tc>
      </w:tr>
      <w:tr w:rsidR="006F2C59" w:rsidRPr="00266157" w14:paraId="114A976C" w14:textId="77777777" w:rsidTr="00BC58DB">
        <w:trPr>
          <w:tblHeader/>
        </w:trPr>
        <w:tc>
          <w:tcPr>
            <w:tcW w:w="1631" w:type="dxa"/>
            <w:shd w:val="clear" w:color="auto" w:fill="E6E6E6" w:themeFill="background2"/>
            <w:tcMar>
              <w:top w:w="170" w:type="dxa"/>
              <w:left w:w="170" w:type="dxa"/>
              <w:bottom w:w="170" w:type="dxa"/>
              <w:right w:w="170" w:type="dxa"/>
            </w:tcMar>
          </w:tcPr>
          <w:p w14:paraId="5D1D1970"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224FA473" wp14:editId="64649010">
                  <wp:extent cx="820323" cy="77794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20323" cy="777940"/>
                          </a:xfrm>
                          <a:prstGeom prst="rect">
                            <a:avLst/>
                          </a:prstGeom>
                        </pic:spPr>
                      </pic:pic>
                    </a:graphicData>
                  </a:graphic>
                </wp:inline>
              </w:drawing>
            </w:r>
          </w:p>
        </w:tc>
        <w:tc>
          <w:tcPr>
            <w:tcW w:w="7300" w:type="dxa"/>
            <w:shd w:val="clear" w:color="auto" w:fill="E6E6E6" w:themeFill="background2"/>
          </w:tcPr>
          <w:p w14:paraId="2B204D84" w14:textId="132BCEA2" w:rsidR="006F2C59" w:rsidRPr="00266157" w:rsidRDefault="006F2C59" w:rsidP="002B0546">
            <w:pPr>
              <w:tabs>
                <w:tab w:val="right" w:leader="dot" w:pos="8364"/>
              </w:tabs>
              <w:spacing w:line="276" w:lineRule="auto"/>
              <w:rPr>
                <w:bCs/>
              </w:rPr>
            </w:pPr>
            <w:r w:rsidRPr="00266157">
              <w:rPr>
                <w:b/>
                <w:bCs/>
              </w:rPr>
              <w:t>Officer duties</w:t>
            </w:r>
            <w:r w:rsidR="00FB4090" w:rsidRPr="00266157">
              <w:rPr>
                <w:b/>
                <w:bCs/>
              </w:rPr>
              <w:br/>
            </w:r>
            <w:hyperlink r:id="rId20" w:history="1">
              <w:r w:rsidRPr="00266157">
                <w:rPr>
                  <w:rStyle w:val="Hyperlink"/>
                  <w:bCs/>
                </w:rPr>
                <w:t>Good governance guide: Officer duties</w:t>
              </w:r>
            </w:hyperlink>
            <w:r w:rsidR="00FB4090" w:rsidRPr="00266157">
              <w:rPr>
                <w:bCs/>
              </w:rPr>
              <w:br/>
            </w:r>
            <w:hyperlink r:id="rId21" w:history="1">
              <w:r w:rsidR="009F708C" w:rsidRPr="00266157">
                <w:rPr>
                  <w:rStyle w:val="Hyperlink"/>
                  <w:bCs/>
                </w:rPr>
                <w:t>Good governance guide: Financial decision making</w:t>
              </w:r>
            </w:hyperlink>
            <w:r w:rsidR="009F708C" w:rsidRPr="00266157">
              <w:rPr>
                <w:bCs/>
              </w:rPr>
              <w:br/>
            </w:r>
            <w:hyperlink r:id="rId22" w:history="1">
              <w:proofErr w:type="spellStart"/>
              <w:r w:rsidR="009F708C" w:rsidRPr="00266157">
                <w:rPr>
                  <w:rStyle w:val="Hyperlink"/>
                  <w:bCs/>
                  <w:i/>
                  <w:iCs/>
                </w:rPr>
                <w:t>ROpod</w:t>
              </w:r>
              <w:proofErr w:type="spellEnd"/>
              <w:r w:rsidR="009F708C" w:rsidRPr="00266157">
                <w:rPr>
                  <w:rStyle w:val="Hyperlink"/>
                  <w:bCs/>
                </w:rPr>
                <w:t xml:space="preserve"> episode 4: Who is an officer?</w:t>
              </w:r>
            </w:hyperlink>
            <w:r w:rsidR="009F708C" w:rsidRPr="00266157" w:rsidDel="009F708C">
              <w:rPr>
                <w:bCs/>
              </w:rPr>
              <w:t xml:space="preserve"> </w:t>
            </w:r>
            <w:r w:rsidR="009F708C" w:rsidRPr="00266157">
              <w:rPr>
                <w:bCs/>
              </w:rPr>
              <w:br/>
            </w:r>
            <w:hyperlink r:id="rId23" w:history="1">
              <w:proofErr w:type="spellStart"/>
              <w:r w:rsidRPr="00266157">
                <w:rPr>
                  <w:rStyle w:val="Hyperlink"/>
                  <w:i/>
                  <w:iCs/>
                </w:rPr>
                <w:t>ROpod</w:t>
              </w:r>
              <w:proofErr w:type="spellEnd"/>
              <w:r w:rsidRPr="00266157">
                <w:rPr>
                  <w:rStyle w:val="Hyperlink"/>
                  <w:bCs/>
                </w:rPr>
                <w:t xml:space="preserve"> episode 25: </w:t>
              </w:r>
              <w:r w:rsidR="00404816" w:rsidRPr="00266157">
                <w:rPr>
                  <w:rStyle w:val="Hyperlink"/>
                  <w:bCs/>
                </w:rPr>
                <w:t>The</w:t>
              </w:r>
              <w:r w:rsidRPr="00266157">
                <w:rPr>
                  <w:rStyle w:val="Hyperlink"/>
                  <w:bCs/>
                </w:rPr>
                <w:t xml:space="preserve"> duties</w:t>
              </w:r>
              <w:r w:rsidR="00404816" w:rsidRPr="00266157">
                <w:rPr>
                  <w:rStyle w:val="Hyperlink"/>
                  <w:bCs/>
                </w:rPr>
                <w:t xml:space="preserve"> of officers</w:t>
              </w:r>
            </w:hyperlink>
          </w:p>
        </w:tc>
      </w:tr>
      <w:tr w:rsidR="006F2C59" w:rsidRPr="00266157" w14:paraId="5E1EF34C" w14:textId="77777777" w:rsidTr="006F2C59">
        <w:trPr>
          <w:tblHeader/>
        </w:trPr>
        <w:tc>
          <w:tcPr>
            <w:tcW w:w="1631" w:type="dxa"/>
            <w:shd w:val="clear" w:color="auto" w:fill="E6E6E6" w:themeFill="background2"/>
            <w:tcMar>
              <w:top w:w="170" w:type="dxa"/>
              <w:left w:w="170" w:type="dxa"/>
              <w:bottom w:w="170" w:type="dxa"/>
              <w:right w:w="170" w:type="dxa"/>
            </w:tcMar>
          </w:tcPr>
          <w:p w14:paraId="759FD53C"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00F7B02D" wp14:editId="392E5337">
                  <wp:extent cx="820323" cy="777940"/>
                  <wp:effectExtent l="0" t="0" r="0" b="317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20323" cy="777940"/>
                          </a:xfrm>
                          <a:prstGeom prst="rect">
                            <a:avLst/>
                          </a:prstGeom>
                        </pic:spPr>
                      </pic:pic>
                    </a:graphicData>
                  </a:graphic>
                </wp:inline>
              </w:drawing>
            </w:r>
          </w:p>
        </w:tc>
        <w:tc>
          <w:tcPr>
            <w:tcW w:w="7300" w:type="dxa"/>
            <w:shd w:val="clear" w:color="auto" w:fill="E6E6E6" w:themeFill="background2"/>
          </w:tcPr>
          <w:p w14:paraId="06B80EDD" w14:textId="77777777" w:rsidR="006F2C59" w:rsidRPr="00266157" w:rsidRDefault="006F2C59" w:rsidP="002B0546">
            <w:pPr>
              <w:tabs>
                <w:tab w:val="right" w:leader="dot" w:pos="8364"/>
              </w:tabs>
              <w:spacing w:line="276" w:lineRule="auto"/>
              <w:rPr>
                <w:bCs/>
              </w:rPr>
            </w:pPr>
            <w:r w:rsidRPr="00266157">
              <w:rPr>
                <w:b/>
              </w:rPr>
              <w:t>Financial reporting</w:t>
            </w:r>
            <w:r w:rsidR="00597278" w:rsidRPr="00266157">
              <w:rPr>
                <w:b/>
              </w:rPr>
              <w:br/>
            </w:r>
            <w:hyperlink r:id="rId25" w:history="1">
              <w:r w:rsidRPr="00266157">
                <w:rPr>
                  <w:rStyle w:val="Hyperlink"/>
                  <w:bCs/>
                </w:rPr>
                <w:t>e-learning module: Financial reporting</w:t>
              </w:r>
            </w:hyperlink>
            <w:r w:rsidR="00AF182D" w:rsidRPr="00266157">
              <w:br/>
            </w:r>
            <w:hyperlink r:id="rId26" w:history="1">
              <w:proofErr w:type="spellStart"/>
              <w:r w:rsidRPr="00266157">
                <w:rPr>
                  <w:rStyle w:val="Hyperlink"/>
                  <w:bCs/>
                  <w:i/>
                  <w:iCs/>
                </w:rPr>
                <w:t>ROpod</w:t>
              </w:r>
              <w:proofErr w:type="spellEnd"/>
              <w:r w:rsidRPr="00266157">
                <w:rPr>
                  <w:rStyle w:val="Hyperlink"/>
                  <w:bCs/>
                </w:rPr>
                <w:t xml:space="preserve"> episode 31: Financial decision making</w:t>
              </w:r>
            </w:hyperlink>
            <w:r w:rsidR="00AF182D" w:rsidRPr="00266157">
              <w:br/>
            </w:r>
            <w:hyperlink r:id="rId27" w:history="1">
              <w:proofErr w:type="spellStart"/>
              <w:r w:rsidRPr="00266157">
                <w:rPr>
                  <w:rStyle w:val="Hyperlink"/>
                  <w:bCs/>
                  <w:i/>
                  <w:iCs/>
                </w:rPr>
                <w:t>ROpod</w:t>
              </w:r>
              <w:proofErr w:type="spellEnd"/>
              <w:r w:rsidRPr="00266157">
                <w:rPr>
                  <w:rStyle w:val="Hyperlink"/>
                  <w:bCs/>
                  <w:i/>
                  <w:iCs/>
                </w:rPr>
                <w:t xml:space="preserve"> </w:t>
              </w:r>
              <w:r w:rsidRPr="00266157">
                <w:rPr>
                  <w:rStyle w:val="Hyperlink"/>
                  <w:bCs/>
                </w:rPr>
                <w:t>episode 41: Don’t miss the deadline</w:t>
              </w:r>
            </w:hyperlink>
          </w:p>
        </w:tc>
      </w:tr>
      <w:tr w:rsidR="006F2C59" w:rsidRPr="00266157" w14:paraId="4E32CD73" w14:textId="77777777" w:rsidTr="006F2C59">
        <w:trPr>
          <w:tblHeader/>
        </w:trPr>
        <w:tc>
          <w:tcPr>
            <w:tcW w:w="1631" w:type="dxa"/>
            <w:shd w:val="clear" w:color="auto" w:fill="E6E6E6" w:themeFill="background2"/>
            <w:tcMar>
              <w:top w:w="170" w:type="dxa"/>
              <w:left w:w="170" w:type="dxa"/>
              <w:bottom w:w="170" w:type="dxa"/>
              <w:right w:w="170" w:type="dxa"/>
            </w:tcMar>
          </w:tcPr>
          <w:p w14:paraId="6468A198"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413B268B" wp14:editId="15428554">
                  <wp:extent cx="820333" cy="777949"/>
                  <wp:effectExtent l="0" t="0" r="0" b="317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20333" cy="777949"/>
                          </a:xfrm>
                          <a:prstGeom prst="rect">
                            <a:avLst/>
                          </a:prstGeom>
                        </pic:spPr>
                      </pic:pic>
                    </a:graphicData>
                  </a:graphic>
                </wp:inline>
              </w:drawing>
            </w:r>
          </w:p>
        </w:tc>
        <w:tc>
          <w:tcPr>
            <w:tcW w:w="7300" w:type="dxa"/>
            <w:shd w:val="clear" w:color="auto" w:fill="E6E6E6" w:themeFill="background2"/>
          </w:tcPr>
          <w:p w14:paraId="4FF391F2" w14:textId="77777777" w:rsidR="006F2C59" w:rsidRPr="00266157" w:rsidRDefault="006F2C59" w:rsidP="002B0546">
            <w:pPr>
              <w:tabs>
                <w:tab w:val="right" w:leader="dot" w:pos="8364"/>
              </w:tabs>
              <w:spacing w:line="276" w:lineRule="auto"/>
              <w:rPr>
                <w:b/>
              </w:rPr>
            </w:pPr>
            <w:r w:rsidRPr="00266157">
              <w:rPr>
                <w:b/>
              </w:rPr>
              <w:t>Committees of management and meetings</w:t>
            </w:r>
            <w:r w:rsidR="003006B7" w:rsidRPr="00266157">
              <w:rPr>
                <w:b/>
              </w:rPr>
              <w:br/>
            </w:r>
            <w:hyperlink r:id="rId29" w:history="1">
              <w:r w:rsidRPr="00266157">
                <w:rPr>
                  <w:rStyle w:val="Hyperlink"/>
                  <w:bCs/>
                </w:rPr>
                <w:t>Good governance guide: Committees of management</w:t>
              </w:r>
            </w:hyperlink>
            <w:r w:rsidR="003006B7" w:rsidRPr="00266157">
              <w:rPr>
                <w:bCs/>
              </w:rPr>
              <w:br/>
            </w:r>
            <w:hyperlink r:id="rId30" w:history="1">
              <w:r w:rsidRPr="00266157">
                <w:rPr>
                  <w:rStyle w:val="Hyperlink"/>
                  <w:bCs/>
                </w:rPr>
                <w:t>e-learning module: Meetings and effective minute-taking</w:t>
              </w:r>
              <w:r w:rsidR="003006B7" w:rsidRPr="00266157">
                <w:rPr>
                  <w:rStyle w:val="Hyperlink"/>
                  <w:bCs/>
                </w:rPr>
                <w:br/>
              </w:r>
            </w:hyperlink>
            <w:hyperlink r:id="rId31" w:history="1">
              <w:proofErr w:type="spellStart"/>
              <w:r w:rsidRPr="00266157">
                <w:rPr>
                  <w:rStyle w:val="Hyperlink"/>
                  <w:bCs/>
                  <w:i/>
                  <w:iCs/>
                </w:rPr>
                <w:t>ROpod</w:t>
              </w:r>
              <w:proofErr w:type="spellEnd"/>
              <w:r w:rsidRPr="00266157">
                <w:rPr>
                  <w:rStyle w:val="Hyperlink"/>
                  <w:bCs/>
                </w:rPr>
                <w:t xml:space="preserve"> episode 13: Holding meetings</w:t>
              </w:r>
              <w:r w:rsidR="003006B7" w:rsidRPr="00266157">
                <w:rPr>
                  <w:rStyle w:val="Hyperlink"/>
                  <w:bCs/>
                </w:rPr>
                <w:br/>
              </w:r>
            </w:hyperlink>
            <w:hyperlink r:id="rId32" w:history="1">
              <w:proofErr w:type="spellStart"/>
              <w:r w:rsidRPr="00266157">
                <w:rPr>
                  <w:rStyle w:val="Hyperlink"/>
                  <w:bCs/>
                  <w:i/>
                  <w:iCs/>
                </w:rPr>
                <w:t>ROpod</w:t>
              </w:r>
              <w:proofErr w:type="spellEnd"/>
              <w:r w:rsidRPr="00266157">
                <w:rPr>
                  <w:rStyle w:val="Hyperlink"/>
                  <w:bCs/>
                  <w:i/>
                  <w:iCs/>
                </w:rPr>
                <w:t xml:space="preserve"> </w:t>
              </w:r>
              <w:r w:rsidRPr="00266157">
                <w:rPr>
                  <w:rStyle w:val="Hyperlink"/>
                  <w:bCs/>
                </w:rPr>
                <w:t>episode 43</w:t>
              </w:r>
              <w:r w:rsidRPr="00266157">
                <w:rPr>
                  <w:rStyle w:val="Hyperlink"/>
                  <w:bCs/>
                  <w:i/>
                  <w:iCs/>
                </w:rPr>
                <w:t xml:space="preserve">: </w:t>
              </w:r>
              <w:r w:rsidRPr="00266157">
                <w:rPr>
                  <w:rStyle w:val="Hyperlink"/>
                  <w:bCs/>
                </w:rPr>
                <w:t>Effective minute-taking</w:t>
              </w:r>
            </w:hyperlink>
          </w:p>
        </w:tc>
      </w:tr>
      <w:tr w:rsidR="006F2C59" w:rsidRPr="00266157" w14:paraId="04B5AAA8" w14:textId="77777777" w:rsidTr="006F2C59">
        <w:trPr>
          <w:tblHeader/>
        </w:trPr>
        <w:tc>
          <w:tcPr>
            <w:tcW w:w="1631" w:type="dxa"/>
            <w:shd w:val="clear" w:color="auto" w:fill="E6E6E6" w:themeFill="background2"/>
            <w:tcMar>
              <w:top w:w="170" w:type="dxa"/>
              <w:left w:w="170" w:type="dxa"/>
              <w:bottom w:w="170" w:type="dxa"/>
              <w:right w:w="170" w:type="dxa"/>
            </w:tcMar>
          </w:tcPr>
          <w:p w14:paraId="0E009B22"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3401B165" wp14:editId="3FFF4D47">
                  <wp:extent cx="820323" cy="777940"/>
                  <wp:effectExtent l="0" t="0" r="0" b="317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20323" cy="777940"/>
                          </a:xfrm>
                          <a:prstGeom prst="rect">
                            <a:avLst/>
                          </a:prstGeom>
                        </pic:spPr>
                      </pic:pic>
                    </a:graphicData>
                  </a:graphic>
                </wp:inline>
              </w:drawing>
            </w:r>
          </w:p>
        </w:tc>
        <w:tc>
          <w:tcPr>
            <w:tcW w:w="7300" w:type="dxa"/>
            <w:shd w:val="clear" w:color="auto" w:fill="E6E6E6" w:themeFill="background2"/>
          </w:tcPr>
          <w:p w14:paraId="0DD6CE51" w14:textId="77777777" w:rsidR="006F2C59" w:rsidRPr="00266157" w:rsidRDefault="006F2C59" w:rsidP="002B0546">
            <w:pPr>
              <w:tabs>
                <w:tab w:val="right" w:leader="dot" w:pos="8364"/>
              </w:tabs>
              <w:spacing w:line="276" w:lineRule="auto"/>
              <w:rPr>
                <w:bCs/>
              </w:rPr>
            </w:pPr>
            <w:r w:rsidRPr="00266157">
              <w:rPr>
                <w:b/>
              </w:rPr>
              <w:t>Officer disclosures</w:t>
            </w:r>
            <w:r w:rsidR="003006B7" w:rsidRPr="00266157">
              <w:rPr>
                <w:b/>
              </w:rPr>
              <w:br/>
            </w:r>
            <w:hyperlink r:id="rId34" w:history="1">
              <w:proofErr w:type="spellStart"/>
              <w:r w:rsidRPr="00266157">
                <w:rPr>
                  <w:rStyle w:val="Hyperlink"/>
                  <w:bCs/>
                  <w:i/>
                  <w:iCs/>
                </w:rPr>
                <w:t>ROpod</w:t>
              </w:r>
              <w:proofErr w:type="spellEnd"/>
              <w:r w:rsidRPr="00266157">
                <w:rPr>
                  <w:rStyle w:val="Hyperlink"/>
                  <w:bCs/>
                  <w:i/>
                  <w:iCs/>
                </w:rPr>
                <w:t xml:space="preserve"> </w:t>
              </w:r>
              <w:r w:rsidRPr="00266157">
                <w:rPr>
                  <w:rStyle w:val="Hyperlink"/>
                  <w:bCs/>
                </w:rPr>
                <w:t>episode 38: Managing your related parties</w:t>
              </w:r>
            </w:hyperlink>
          </w:p>
        </w:tc>
      </w:tr>
      <w:tr w:rsidR="006F2C59" w:rsidRPr="00266157" w14:paraId="6C0DF410" w14:textId="77777777" w:rsidTr="00CA5878">
        <w:trPr>
          <w:trHeight w:val="114"/>
          <w:tblHeader/>
        </w:trPr>
        <w:tc>
          <w:tcPr>
            <w:tcW w:w="1631" w:type="dxa"/>
            <w:shd w:val="clear" w:color="auto" w:fill="E6E6E6" w:themeFill="background2"/>
            <w:tcMar>
              <w:top w:w="170" w:type="dxa"/>
              <w:left w:w="170" w:type="dxa"/>
              <w:bottom w:w="170" w:type="dxa"/>
              <w:right w:w="170" w:type="dxa"/>
            </w:tcMar>
          </w:tcPr>
          <w:p w14:paraId="4860AF78" w14:textId="77777777" w:rsidR="006F2C59" w:rsidRPr="00266157" w:rsidRDefault="006F2C59" w:rsidP="009A4598">
            <w:pPr>
              <w:spacing w:line="276" w:lineRule="auto"/>
              <w:rPr>
                <w:rFonts w:cs="Arial"/>
                <w:b/>
                <w:bCs/>
                <w:color w:val="7BC200"/>
                <w:szCs w:val="20"/>
              </w:rPr>
            </w:pPr>
            <w:r w:rsidRPr="00266157">
              <w:rPr>
                <w:rFonts w:cs="Arial"/>
                <w:b/>
                <w:bCs/>
                <w:noProof/>
                <w:color w:val="7BC200"/>
                <w:szCs w:val="20"/>
              </w:rPr>
              <w:drawing>
                <wp:inline distT="0" distB="0" distL="0" distR="0" wp14:anchorId="4044719D" wp14:editId="1CC75F31">
                  <wp:extent cx="820333" cy="777949"/>
                  <wp:effectExtent l="0" t="0" r="0" b="317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20333" cy="777949"/>
                          </a:xfrm>
                          <a:prstGeom prst="rect">
                            <a:avLst/>
                          </a:prstGeom>
                        </pic:spPr>
                      </pic:pic>
                    </a:graphicData>
                  </a:graphic>
                </wp:inline>
              </w:drawing>
            </w:r>
          </w:p>
        </w:tc>
        <w:tc>
          <w:tcPr>
            <w:tcW w:w="7300" w:type="dxa"/>
            <w:shd w:val="clear" w:color="auto" w:fill="E6E6E6" w:themeFill="background2"/>
          </w:tcPr>
          <w:p w14:paraId="73DC78A9" w14:textId="77777777" w:rsidR="006A72EA" w:rsidRPr="00266157" w:rsidRDefault="006F2C59" w:rsidP="002B0546">
            <w:pPr>
              <w:tabs>
                <w:tab w:val="right" w:leader="dot" w:pos="8364"/>
              </w:tabs>
              <w:spacing w:line="276" w:lineRule="auto"/>
              <w:rPr>
                <w:bCs/>
              </w:rPr>
            </w:pPr>
            <w:r w:rsidRPr="00266157">
              <w:rPr>
                <w:b/>
              </w:rPr>
              <w:t>Whis</w:t>
            </w:r>
            <w:r w:rsidR="001D5D8C" w:rsidRPr="00266157">
              <w:rPr>
                <w:b/>
              </w:rPr>
              <w:t>t</w:t>
            </w:r>
            <w:r w:rsidRPr="00266157">
              <w:rPr>
                <w:b/>
              </w:rPr>
              <w:t>leblowers and investigations</w:t>
            </w:r>
            <w:r w:rsidR="003006B7" w:rsidRPr="00266157">
              <w:rPr>
                <w:b/>
              </w:rPr>
              <w:br/>
            </w:r>
            <w:hyperlink r:id="rId36" w:history="1">
              <w:r w:rsidRPr="00266157">
                <w:rPr>
                  <w:rStyle w:val="Hyperlink"/>
                  <w:bCs/>
                </w:rPr>
                <w:t>e-learning module Whistleblowers disclosures</w:t>
              </w:r>
              <w:r w:rsidR="003006B7" w:rsidRPr="00266157">
                <w:rPr>
                  <w:rStyle w:val="Hyperlink"/>
                  <w:bCs/>
                </w:rPr>
                <w:br/>
              </w:r>
            </w:hyperlink>
            <w:hyperlink r:id="rId37" w:history="1">
              <w:proofErr w:type="spellStart"/>
              <w:r w:rsidR="00890D80" w:rsidRPr="00266157">
                <w:rPr>
                  <w:rStyle w:val="Hyperlink"/>
                  <w:bCs/>
                  <w:i/>
                  <w:iCs/>
                </w:rPr>
                <w:t>ROpod</w:t>
              </w:r>
              <w:proofErr w:type="spellEnd"/>
              <w:r w:rsidR="00890D80" w:rsidRPr="00266157">
                <w:rPr>
                  <w:rStyle w:val="Hyperlink"/>
                  <w:bCs/>
                  <w:i/>
                  <w:iCs/>
                </w:rPr>
                <w:t xml:space="preserve"> </w:t>
              </w:r>
              <w:r w:rsidR="00890D80" w:rsidRPr="00266157">
                <w:rPr>
                  <w:rStyle w:val="Hyperlink"/>
                  <w:bCs/>
                </w:rPr>
                <w:t>episode 30: Whistleblower investigations: what you can expect</w:t>
              </w:r>
            </w:hyperlink>
            <w:r w:rsidR="00B85835" w:rsidRPr="00266157">
              <w:br/>
            </w:r>
            <w:hyperlink r:id="rId38" w:history="1">
              <w:proofErr w:type="spellStart"/>
              <w:r w:rsidR="00B85835" w:rsidRPr="00266157">
                <w:rPr>
                  <w:rStyle w:val="Hyperlink"/>
                  <w:bCs/>
                  <w:i/>
                  <w:iCs/>
                </w:rPr>
                <w:t>ROpod</w:t>
              </w:r>
              <w:proofErr w:type="spellEnd"/>
              <w:r w:rsidR="00B85835" w:rsidRPr="00266157">
                <w:rPr>
                  <w:rStyle w:val="Hyperlink"/>
                  <w:bCs/>
                </w:rPr>
                <w:t xml:space="preserve"> episode</w:t>
              </w:r>
              <w:r w:rsidR="006A72EA" w:rsidRPr="00266157">
                <w:rPr>
                  <w:rStyle w:val="Hyperlink"/>
                  <w:bCs/>
                </w:rPr>
                <w:t xml:space="preserve"> 55: Common protected disclosure issues</w:t>
              </w:r>
            </w:hyperlink>
            <w:r w:rsidR="006A72EA" w:rsidRPr="00266157">
              <w:rPr>
                <w:bCs/>
                <w:color w:val="00303C"/>
              </w:rPr>
              <w:br/>
            </w:r>
            <w:hyperlink r:id="rId39" w:history="1">
              <w:proofErr w:type="spellStart"/>
              <w:r w:rsidR="006A72EA" w:rsidRPr="00266157">
                <w:rPr>
                  <w:rStyle w:val="Hyperlink"/>
                  <w:bCs/>
                  <w:i/>
                  <w:iCs/>
                </w:rPr>
                <w:t>ROpod</w:t>
              </w:r>
              <w:proofErr w:type="spellEnd"/>
              <w:r w:rsidR="006A72EA" w:rsidRPr="00266157">
                <w:rPr>
                  <w:rStyle w:val="Hyperlink"/>
                  <w:bCs/>
                </w:rPr>
                <w:t xml:space="preserve"> episode 57: Developing an internal whistleblower policy</w:t>
              </w:r>
            </w:hyperlink>
          </w:p>
        </w:tc>
      </w:tr>
    </w:tbl>
    <w:p w14:paraId="3A4C4A7B" w14:textId="4B7ECF12" w:rsidR="00B4639C" w:rsidRPr="00266157" w:rsidRDefault="00B4639C" w:rsidP="00B4639C">
      <w:pPr>
        <w:pStyle w:val="Heading1"/>
      </w:pPr>
      <w:bookmarkStart w:id="10" w:name="_Toc129269587"/>
      <w:bookmarkStart w:id="11" w:name="_Toc199427257"/>
      <w:r w:rsidRPr="00266157">
        <w:lastRenderedPageBreak/>
        <w:t>General descriptions of offices in registered organisations</w:t>
      </w:r>
      <w:bookmarkEnd w:id="10"/>
      <w:bookmarkEnd w:id="11"/>
    </w:p>
    <w:p w14:paraId="1BD22C53" w14:textId="77777777" w:rsidR="00B4639C" w:rsidRPr="00266157" w:rsidRDefault="00B4639C" w:rsidP="00B4639C">
      <w:r w:rsidRPr="00266157">
        <w:t xml:space="preserve">Organisations registered under the RO Act are democratic organisations run by people elected to hold office. </w:t>
      </w:r>
    </w:p>
    <w:p w14:paraId="38362E89" w14:textId="2A9291E6" w:rsidR="00734165" w:rsidRPr="00266157" w:rsidRDefault="00734165" w:rsidP="00734165">
      <w:pPr>
        <w:pStyle w:val="Heading2"/>
      </w:pPr>
      <w:bookmarkStart w:id="12" w:name="_Toc199427258"/>
      <w:r w:rsidRPr="00266157">
        <w:t>Who is an officer?</w:t>
      </w:r>
      <w:bookmarkEnd w:id="12"/>
    </w:p>
    <w:p w14:paraId="46240D84" w14:textId="24D9121C" w:rsidR="00F36F7E" w:rsidRPr="00266157" w:rsidRDefault="00A81048" w:rsidP="00734165">
      <w:r w:rsidRPr="00266157">
        <w:t xml:space="preserve">For some organisations this might be a very simple answer </w:t>
      </w:r>
      <w:r w:rsidR="006C3C37" w:rsidRPr="00266157">
        <w:t>as y</w:t>
      </w:r>
      <w:r w:rsidR="001A14AB" w:rsidRPr="00266157">
        <w:t>ou</w:t>
      </w:r>
      <w:r w:rsidRPr="00266157">
        <w:t xml:space="preserve"> m</w:t>
      </w:r>
      <w:r w:rsidR="006C3C37" w:rsidRPr="00266157">
        <w:t>ay</w:t>
      </w:r>
      <w:r w:rsidRPr="00266157">
        <w:t xml:space="preserve"> have a simple structure or a very small organisation.</w:t>
      </w:r>
      <w:r w:rsidR="001A14AB" w:rsidRPr="00266157">
        <w:t xml:space="preserve"> </w:t>
      </w:r>
      <w:r w:rsidR="008A3A6D" w:rsidRPr="00266157">
        <w:t>Ac</w:t>
      </w:r>
      <w:r w:rsidR="00C168F4" w:rsidRPr="00266157">
        <w:t>ross organisations, o</w:t>
      </w:r>
      <w:r w:rsidR="00563B4E" w:rsidRPr="00266157">
        <w:t xml:space="preserve">fficers cover a wide spectrum of people. </w:t>
      </w:r>
      <w:r w:rsidR="00C168F4" w:rsidRPr="00266157">
        <w:t>Some are</w:t>
      </w:r>
      <w:r w:rsidR="00563B4E" w:rsidRPr="00266157">
        <w:t xml:space="preserve"> pa</w:t>
      </w:r>
      <w:r w:rsidR="00C168F4" w:rsidRPr="00266157">
        <w:t>id</w:t>
      </w:r>
      <w:r w:rsidR="00563B4E" w:rsidRPr="00266157">
        <w:t xml:space="preserve"> professional officers </w:t>
      </w:r>
      <w:r w:rsidR="00C168F4" w:rsidRPr="00266157">
        <w:t xml:space="preserve">who work in the organisation </w:t>
      </w:r>
      <w:proofErr w:type="gramStart"/>
      <w:r w:rsidR="00C168F4" w:rsidRPr="00266157">
        <w:t>on a daily</w:t>
      </w:r>
      <w:r w:rsidR="006C3C37" w:rsidRPr="00266157">
        <w:t xml:space="preserve"> basis</w:t>
      </w:r>
      <w:proofErr w:type="gramEnd"/>
      <w:r w:rsidR="00563B4E" w:rsidRPr="00266157">
        <w:t xml:space="preserve"> as their normal job</w:t>
      </w:r>
      <w:r w:rsidR="00C168F4" w:rsidRPr="00266157">
        <w:t>, whereas there are</w:t>
      </w:r>
      <w:r w:rsidR="00F36F7E" w:rsidRPr="00266157">
        <w:t xml:space="preserve"> a vast number of volunteers</w:t>
      </w:r>
      <w:r w:rsidR="00C168F4" w:rsidRPr="00266157">
        <w:t xml:space="preserve">. </w:t>
      </w:r>
      <w:r w:rsidR="004C6541" w:rsidRPr="00266157">
        <w:t>So</w:t>
      </w:r>
      <w:r w:rsidR="00C168F4" w:rsidRPr="00266157">
        <w:t xml:space="preserve"> </w:t>
      </w:r>
      <w:r w:rsidR="00F36F7E" w:rsidRPr="00266157">
        <w:t>fundamentally, how do we work out who is an officer?</w:t>
      </w:r>
    </w:p>
    <w:p w14:paraId="28E862D0" w14:textId="5ACFB22F" w:rsidR="00776838" w:rsidRPr="00266157" w:rsidRDefault="00776838" w:rsidP="00734165">
      <w:r w:rsidRPr="00266157">
        <w:t xml:space="preserve">Primarily, the </w:t>
      </w:r>
      <w:r w:rsidR="00324723" w:rsidRPr="00266157">
        <w:t xml:space="preserve">roles and responsibilities of </w:t>
      </w:r>
      <w:r w:rsidR="00541397" w:rsidRPr="00266157">
        <w:t xml:space="preserve">each person and body in your organisation </w:t>
      </w:r>
      <w:r w:rsidR="70AE0EBF" w:rsidRPr="00266157">
        <w:t>are</w:t>
      </w:r>
      <w:r w:rsidR="00541397" w:rsidRPr="00266157">
        <w:t xml:space="preserve"> governed by your organisation’s rules.</w:t>
      </w:r>
      <w:r w:rsidR="007525A8" w:rsidRPr="00266157">
        <w:t xml:space="preserve"> Each organisation</w:t>
      </w:r>
      <w:r w:rsidR="00653536" w:rsidRPr="00266157">
        <w:t>, and sometimes different parts of organisations</w:t>
      </w:r>
      <w:r w:rsidR="70FF12F9" w:rsidRPr="00266157">
        <w:t xml:space="preserve"> (e.g. a branch or division)</w:t>
      </w:r>
      <w:r w:rsidR="00653536" w:rsidRPr="00266157">
        <w:t xml:space="preserve">, have different rule books </w:t>
      </w:r>
      <w:r w:rsidR="00410EA5" w:rsidRPr="00266157">
        <w:t xml:space="preserve">that provide for different roles and responsibilities. As an officer, you </w:t>
      </w:r>
      <w:r w:rsidR="00BE73D3" w:rsidRPr="00266157">
        <w:t>need to be familiar with the rules that apply to your organisation or branch</w:t>
      </w:r>
      <w:r w:rsidR="00C63DF2" w:rsidRPr="00266157">
        <w:t>, and to your role in it</w:t>
      </w:r>
      <w:r w:rsidR="00BE73D3" w:rsidRPr="00266157">
        <w:t>.</w:t>
      </w:r>
    </w:p>
    <w:p w14:paraId="4B196577" w14:textId="11601EBF" w:rsidR="005A5426" w:rsidRPr="00266157" w:rsidRDefault="005A5426" w:rsidP="00734165">
      <w:r w:rsidRPr="00266157">
        <w:rPr>
          <w:bCs/>
        </w:rPr>
        <w:t>All organisations have their rule books published on the Commission website. To find your organisation’s rule book please visit the ‘</w:t>
      </w:r>
      <w:hyperlink r:id="rId40" w:history="1">
        <w:r w:rsidRPr="00266157">
          <w:rPr>
            <w:rStyle w:val="Hyperlink"/>
            <w:bCs/>
          </w:rPr>
          <w:t>Find a registered organisation</w:t>
        </w:r>
      </w:hyperlink>
      <w:r w:rsidRPr="00266157">
        <w:rPr>
          <w:bCs/>
        </w:rPr>
        <w:t>’ page of our website.</w:t>
      </w:r>
    </w:p>
    <w:p w14:paraId="7A3D68AC" w14:textId="71F7A685" w:rsidR="00C90210" w:rsidRPr="00266157" w:rsidRDefault="0035178C" w:rsidP="00C90210">
      <w:r w:rsidRPr="00266157">
        <w:t>T</w:t>
      </w:r>
      <w:r w:rsidR="00186C73" w:rsidRPr="00266157">
        <w:t>he RO Act defin</w:t>
      </w:r>
      <w:r w:rsidR="004F042A" w:rsidRPr="00266157">
        <w:t xml:space="preserve">es who is </w:t>
      </w:r>
      <w:r w:rsidR="00495171" w:rsidRPr="00266157">
        <w:t xml:space="preserve">an officer </w:t>
      </w:r>
      <w:r w:rsidR="004F042A" w:rsidRPr="00266157">
        <w:t xml:space="preserve">by reference to the </w:t>
      </w:r>
      <w:r w:rsidR="000A53C1" w:rsidRPr="00266157">
        <w:t xml:space="preserve">functions and powers </w:t>
      </w:r>
      <w:r w:rsidR="008D027F" w:rsidRPr="00266157">
        <w:t>given to</w:t>
      </w:r>
      <w:r w:rsidR="00347C76" w:rsidRPr="00266157">
        <w:t xml:space="preserve"> </w:t>
      </w:r>
      <w:r w:rsidR="005A428F" w:rsidRPr="00266157">
        <w:t xml:space="preserve">a person </w:t>
      </w:r>
      <w:r w:rsidR="00792688" w:rsidRPr="00266157">
        <w:t xml:space="preserve">under the </w:t>
      </w:r>
      <w:r w:rsidR="001F0A36" w:rsidRPr="00266157">
        <w:t>organisation’s rules</w:t>
      </w:r>
      <w:r w:rsidR="00FA3A63" w:rsidRPr="00266157">
        <w:t xml:space="preserve">: see </w:t>
      </w:r>
      <w:r w:rsidR="00472708" w:rsidRPr="00266157">
        <w:t xml:space="preserve">the definitions in </w:t>
      </w:r>
      <w:r w:rsidR="00FA3A63" w:rsidRPr="00266157">
        <w:t>sections 6 and 9 of the RO Act</w:t>
      </w:r>
      <w:r w:rsidR="001F0A36" w:rsidRPr="00266157">
        <w:t xml:space="preserve">. </w:t>
      </w:r>
      <w:r w:rsidR="0084754E" w:rsidRPr="00266157">
        <w:t xml:space="preserve">While these can be </w:t>
      </w:r>
      <w:r w:rsidR="006116C3" w:rsidRPr="00266157">
        <w:t>quite complex</w:t>
      </w:r>
      <w:r w:rsidR="006A285B" w:rsidRPr="00266157">
        <w:t xml:space="preserve"> to follow</w:t>
      </w:r>
      <w:r w:rsidR="00C90210" w:rsidRPr="00266157">
        <w:t>, there are several guiding principles</w:t>
      </w:r>
      <w:r w:rsidR="006116C3" w:rsidRPr="00266157">
        <w:t>.</w:t>
      </w:r>
      <w:r w:rsidR="006A285B" w:rsidRPr="00266157">
        <w:t xml:space="preserve"> </w:t>
      </w:r>
    </w:p>
    <w:p w14:paraId="71A06003" w14:textId="52FEAB8E" w:rsidR="00F82492" w:rsidRPr="00266157" w:rsidRDefault="00C90210" w:rsidP="00C90210">
      <w:r w:rsidRPr="00266157">
        <w:t>First, to be an officer</w:t>
      </w:r>
      <w:r w:rsidR="00E84A0B" w:rsidRPr="00266157">
        <w:t>,</w:t>
      </w:r>
      <w:r w:rsidRPr="00266157">
        <w:t xml:space="preserve"> </w:t>
      </w:r>
      <w:r w:rsidR="00A36960" w:rsidRPr="00266157">
        <w:t xml:space="preserve">you </w:t>
      </w:r>
      <w:r w:rsidR="006E6B88" w:rsidRPr="00266157">
        <w:t xml:space="preserve">must be elected to a role in the organisation </w:t>
      </w:r>
      <w:r w:rsidR="002821CB" w:rsidRPr="00266157">
        <w:t>under</w:t>
      </w:r>
      <w:r w:rsidR="00A60778" w:rsidRPr="00266157">
        <w:t xml:space="preserve"> your rules (or appointed </w:t>
      </w:r>
      <w:r w:rsidR="005405CC" w:rsidRPr="00266157">
        <w:t xml:space="preserve">to </w:t>
      </w:r>
      <w:r w:rsidR="00786BAB" w:rsidRPr="00266157">
        <w:t xml:space="preserve">fill a vacancy in </w:t>
      </w:r>
      <w:r w:rsidR="005405CC" w:rsidRPr="00266157">
        <w:t>an elected position</w:t>
      </w:r>
      <w:r w:rsidR="00786BAB" w:rsidRPr="00266157">
        <w:t>).</w:t>
      </w:r>
      <w:r w:rsidR="005405CC" w:rsidRPr="00266157">
        <w:t xml:space="preserve"> </w:t>
      </w:r>
      <w:r w:rsidR="000B3E9F" w:rsidRPr="00266157">
        <w:t xml:space="preserve">However, not all elected positions </w:t>
      </w:r>
      <w:r w:rsidR="00E84A0B" w:rsidRPr="00266157">
        <w:t xml:space="preserve">under the rules </w:t>
      </w:r>
      <w:r w:rsidR="000B3E9F" w:rsidRPr="00266157">
        <w:t>are offices.</w:t>
      </w:r>
    </w:p>
    <w:p w14:paraId="4C877FD1" w14:textId="13F170A8" w:rsidR="00FA5DAB" w:rsidRPr="00266157" w:rsidRDefault="00A31483" w:rsidP="00C90210">
      <w:r w:rsidRPr="00266157">
        <w:t>Secondly, t</w:t>
      </w:r>
      <w:r w:rsidR="00B63F0A" w:rsidRPr="00266157">
        <w:t xml:space="preserve">he RO Act then defines certain roles </w:t>
      </w:r>
      <w:r w:rsidR="000F224C" w:rsidRPr="00266157">
        <w:t xml:space="preserve">described in your rules to be ‘offices’. </w:t>
      </w:r>
      <w:r w:rsidR="00380DD7" w:rsidRPr="00266157">
        <w:t>These include:</w:t>
      </w:r>
    </w:p>
    <w:p w14:paraId="2070809E" w14:textId="10DDA587" w:rsidR="00C24174" w:rsidRPr="00266157" w:rsidRDefault="00380DD7" w:rsidP="00544699">
      <w:pPr>
        <w:pStyle w:val="Bullet1"/>
      </w:pPr>
      <w:r w:rsidRPr="00266157">
        <w:t xml:space="preserve">If </w:t>
      </w:r>
      <w:r w:rsidR="004B2F75" w:rsidRPr="00266157">
        <w:t>your</w:t>
      </w:r>
      <w:r w:rsidR="0088580E" w:rsidRPr="00266157">
        <w:t xml:space="preserve"> title</w:t>
      </w:r>
      <w:r w:rsidRPr="00266157">
        <w:t xml:space="preserve"> under the rules is</w:t>
      </w:r>
      <w:r w:rsidR="00DE19E4" w:rsidRPr="00266157">
        <w:t xml:space="preserve"> President, Vice-President, Secretary or Assistant Secretary</w:t>
      </w:r>
      <w:r w:rsidR="00DE1913" w:rsidRPr="00266157">
        <w:t>:</w:t>
      </w:r>
      <w:r w:rsidR="0088580E" w:rsidRPr="00266157">
        <w:t xml:space="preserve"> Section 9(1)(a)</w:t>
      </w:r>
      <w:r w:rsidR="009F5F36" w:rsidRPr="00266157">
        <w:t>,</w:t>
      </w:r>
      <w:r w:rsidR="00AC4EFB" w:rsidRPr="00266157">
        <w:t xml:space="preserve"> </w:t>
      </w:r>
      <w:r w:rsidR="009F5F36" w:rsidRPr="00266157">
        <w:t>or</w:t>
      </w:r>
    </w:p>
    <w:p w14:paraId="25456E4A" w14:textId="02414C19" w:rsidR="009F5F36" w:rsidRPr="00266157" w:rsidRDefault="00FE7572" w:rsidP="00544699">
      <w:pPr>
        <w:pStyle w:val="Bullet1"/>
      </w:pPr>
      <w:r w:rsidRPr="00266157">
        <w:lastRenderedPageBreak/>
        <w:t xml:space="preserve">If your </w:t>
      </w:r>
      <w:r w:rsidR="007105B7" w:rsidRPr="00266157">
        <w:t>powers and duties</w:t>
      </w:r>
      <w:r w:rsidR="00AE2142" w:rsidRPr="00266157">
        <w:t xml:space="preserve"> </w:t>
      </w:r>
      <w:r w:rsidR="00E93C19" w:rsidRPr="00266157">
        <w:t>under</w:t>
      </w:r>
      <w:r w:rsidR="00AE2142" w:rsidRPr="00266157">
        <w:t xml:space="preserve"> the </w:t>
      </w:r>
      <w:r w:rsidR="0082475F" w:rsidRPr="00266157">
        <w:t>rules</w:t>
      </w:r>
      <w:r w:rsidR="007105B7" w:rsidRPr="00266157">
        <w:t xml:space="preserve"> </w:t>
      </w:r>
      <w:r w:rsidR="00E93C19" w:rsidRPr="00266157">
        <w:t>involve</w:t>
      </w:r>
      <w:r w:rsidR="00F47734" w:rsidRPr="00266157">
        <w:t xml:space="preserve"> you</w:t>
      </w:r>
      <w:r w:rsidR="00E93C19" w:rsidRPr="00266157">
        <w:t xml:space="preserve"> making</w:t>
      </w:r>
      <w:r w:rsidR="00F47734" w:rsidRPr="00266157">
        <w:t>,</w:t>
      </w:r>
      <w:r w:rsidR="00E93C19" w:rsidRPr="00266157">
        <w:t xml:space="preserve"> or </w:t>
      </w:r>
      <w:r w:rsidR="00284EB6" w:rsidRPr="00266157">
        <w:t>being in</w:t>
      </w:r>
      <w:r w:rsidR="002B5455" w:rsidRPr="00266157">
        <w:t xml:space="preserve">volved in </w:t>
      </w:r>
      <w:r w:rsidR="00084151" w:rsidRPr="00266157">
        <w:t>making</w:t>
      </w:r>
      <w:r w:rsidR="00F47734" w:rsidRPr="00266157">
        <w:t>,</w:t>
      </w:r>
      <w:r w:rsidR="00084151" w:rsidRPr="00266157">
        <w:t xml:space="preserve"> </w:t>
      </w:r>
      <w:r w:rsidR="00F47734" w:rsidRPr="00266157">
        <w:t>certain types of decisions, including as part of a collective body of the organisation (such as a council</w:t>
      </w:r>
      <w:r w:rsidR="00885EA4" w:rsidRPr="00266157">
        <w:t xml:space="preserve">, </w:t>
      </w:r>
      <w:r w:rsidR="00AA7C5B" w:rsidRPr="00266157">
        <w:t>conference</w:t>
      </w:r>
      <w:r w:rsidR="007F13B8" w:rsidRPr="00266157">
        <w:t>,</w:t>
      </w:r>
      <w:r w:rsidR="00F47734" w:rsidRPr="00266157">
        <w:t xml:space="preserve"> committee</w:t>
      </w:r>
      <w:r w:rsidR="007F13B8" w:rsidRPr="00266157">
        <w:t xml:space="preserve"> or board</w:t>
      </w:r>
      <w:r w:rsidR="00F47734" w:rsidRPr="00266157">
        <w:t>)</w:t>
      </w:r>
      <w:r w:rsidR="007F13B8" w:rsidRPr="00266157">
        <w:t>: section 9(1)(</w:t>
      </w:r>
      <w:r w:rsidR="00A279FF" w:rsidRPr="00266157">
        <w:t>b)</w:t>
      </w:r>
      <w:r w:rsidR="001C329E" w:rsidRPr="00266157">
        <w:t xml:space="preserve"> to </w:t>
      </w:r>
      <w:r w:rsidR="00A279FF" w:rsidRPr="00266157">
        <w:t>(e</w:t>
      </w:r>
      <w:r w:rsidR="001C329E" w:rsidRPr="00266157">
        <w:t>)</w:t>
      </w:r>
      <w:r w:rsidR="007F13B8" w:rsidRPr="00266157">
        <w:t>.</w:t>
      </w:r>
      <w:r w:rsidR="00F47734" w:rsidRPr="00266157">
        <w:t xml:space="preserve"> </w:t>
      </w:r>
    </w:p>
    <w:p w14:paraId="310AE7A8" w14:textId="2CE7F5DE" w:rsidR="00E55D41" w:rsidRPr="00266157" w:rsidRDefault="00A31483" w:rsidP="00B4639C">
      <w:r w:rsidRPr="00266157">
        <w:t>Finally, a</w:t>
      </w:r>
      <w:r w:rsidR="00E55D41" w:rsidRPr="00266157">
        <w:t xml:space="preserve"> person who </w:t>
      </w:r>
      <w:r w:rsidR="002F2FAB" w:rsidRPr="00266157">
        <w:t xml:space="preserve">is elected (or appointed to fill a vacancy) </w:t>
      </w:r>
      <w:r w:rsidR="003A6A5A" w:rsidRPr="00266157">
        <w:t>to an ‘office’ within the meaning of section</w:t>
      </w:r>
      <w:r w:rsidR="00DA5390" w:rsidRPr="00266157">
        <w:t> </w:t>
      </w:r>
      <w:r w:rsidR="003A6A5A" w:rsidRPr="00266157">
        <w:t>9 of the RO Act is an ‘officer’</w:t>
      </w:r>
      <w:r w:rsidR="00034B3A" w:rsidRPr="00266157">
        <w:t>: see section 6.</w:t>
      </w:r>
    </w:p>
    <w:p w14:paraId="73B0F0FE" w14:textId="4E493953" w:rsidR="009C0FE3" w:rsidRPr="00266157" w:rsidRDefault="00CD4EC1" w:rsidP="00B4639C">
      <w:r w:rsidRPr="00266157">
        <w:t xml:space="preserve">Identifying </w:t>
      </w:r>
      <w:r w:rsidR="00563F0A" w:rsidRPr="00266157">
        <w:t xml:space="preserve">whether a role is involved in making </w:t>
      </w:r>
      <w:r w:rsidRPr="00266157">
        <w:t xml:space="preserve">the types of decisions </w:t>
      </w:r>
      <w:r w:rsidR="00722129" w:rsidRPr="00266157">
        <w:t xml:space="preserve">that </w:t>
      </w:r>
      <w:r w:rsidR="009B2791" w:rsidRPr="00266157">
        <w:t xml:space="preserve">will </w:t>
      </w:r>
      <w:r w:rsidR="00182E8F" w:rsidRPr="00266157">
        <w:t>make it an ‘office’ will depend upon the rules of your organisation</w:t>
      </w:r>
      <w:r w:rsidR="00A4440E" w:rsidRPr="00266157">
        <w:t xml:space="preserve">. </w:t>
      </w:r>
      <w:r w:rsidR="000C0397" w:rsidRPr="00266157">
        <w:t>It is not possible to provide a</w:t>
      </w:r>
      <w:r w:rsidR="00244E1C" w:rsidRPr="00266157">
        <w:t xml:space="preserve"> comprehensive </w:t>
      </w:r>
      <w:r w:rsidR="007506F9" w:rsidRPr="00266157">
        <w:t xml:space="preserve">list but will </w:t>
      </w:r>
      <w:r w:rsidR="001536B6" w:rsidRPr="00266157">
        <w:t>likely include any person who:</w:t>
      </w:r>
    </w:p>
    <w:p w14:paraId="57653F6E" w14:textId="620D49A5" w:rsidR="009C0FE3" w:rsidRPr="00266157" w:rsidRDefault="009C0FE3" w:rsidP="009C0FE3">
      <w:pPr>
        <w:pStyle w:val="Bullet1"/>
        <w:ind w:left="568" w:hanging="284"/>
      </w:pPr>
      <w:r w:rsidRPr="00266157">
        <w:t xml:space="preserve">is a </w:t>
      </w:r>
      <w:r w:rsidR="006377EA" w:rsidRPr="00266157">
        <w:t xml:space="preserve">voting member of </w:t>
      </w:r>
      <w:r w:rsidR="00D23121" w:rsidRPr="00266157">
        <w:t>the</w:t>
      </w:r>
      <w:r w:rsidR="006377EA" w:rsidRPr="00266157">
        <w:t xml:space="preserve"> board</w:t>
      </w:r>
      <w:r w:rsidR="00D23121" w:rsidRPr="00266157">
        <w:t xml:space="preserve"> of directors</w:t>
      </w:r>
      <w:r w:rsidR="006709B4" w:rsidRPr="00266157">
        <w:t>,</w:t>
      </w:r>
      <w:r w:rsidR="006377EA" w:rsidRPr="00266157">
        <w:t xml:space="preserve"> committee of management</w:t>
      </w:r>
      <w:r w:rsidR="006709B4" w:rsidRPr="00266157">
        <w:t xml:space="preserve"> or executive</w:t>
      </w:r>
    </w:p>
    <w:p w14:paraId="51AEB72A" w14:textId="5808A11E" w:rsidR="00AE1401" w:rsidRPr="00266157" w:rsidRDefault="006377EA" w:rsidP="00544699">
      <w:pPr>
        <w:pStyle w:val="Bullet1"/>
        <w:ind w:left="568" w:hanging="284"/>
      </w:pPr>
      <w:r w:rsidRPr="00266157">
        <w:t>is a voting member of another</w:t>
      </w:r>
      <w:r w:rsidR="002F4AC4" w:rsidRPr="00266157">
        <w:t xml:space="preserve"> collective body</w:t>
      </w:r>
      <w:r w:rsidRPr="00266157">
        <w:t xml:space="preserve"> </w:t>
      </w:r>
      <w:r w:rsidR="00511B2C" w:rsidRPr="00266157">
        <w:t xml:space="preserve">of the organisation </w:t>
      </w:r>
      <w:r w:rsidRPr="00266157">
        <w:t xml:space="preserve">(such as a council, </w:t>
      </w:r>
      <w:r w:rsidR="001A07B7" w:rsidRPr="00266157">
        <w:t xml:space="preserve">conference or </w:t>
      </w:r>
      <w:r w:rsidR="00A82EB2" w:rsidRPr="00266157">
        <w:t>congress)</w:t>
      </w:r>
      <w:r w:rsidR="002F4AC4" w:rsidRPr="00266157">
        <w:t xml:space="preserve"> which has powers</w:t>
      </w:r>
      <w:r w:rsidR="00EC28B2" w:rsidRPr="00266157">
        <w:t xml:space="preserve"> in relation to</w:t>
      </w:r>
      <w:r w:rsidR="00D05CF1" w:rsidRPr="00266157">
        <w:t xml:space="preserve"> the following functions</w:t>
      </w:r>
      <w:r w:rsidR="00EC28B2" w:rsidRPr="00266157">
        <w:t xml:space="preserve">: </w:t>
      </w:r>
    </w:p>
    <w:p w14:paraId="36C82DEC" w14:textId="342D269A" w:rsidR="00DD51D5" w:rsidRPr="00266157" w:rsidRDefault="00DD51D5" w:rsidP="00544699">
      <w:pPr>
        <w:pStyle w:val="Bullet2"/>
        <w:spacing w:before="0"/>
        <w:ind w:hanging="284"/>
      </w:pPr>
      <w:r w:rsidRPr="00266157">
        <w:t>manag</w:t>
      </w:r>
      <w:r w:rsidR="000A2D67" w:rsidRPr="00266157">
        <w:t>ement of</w:t>
      </w:r>
      <w:r w:rsidRPr="00266157">
        <w:t xml:space="preserve"> the affairs of the organisation or branch</w:t>
      </w:r>
    </w:p>
    <w:p w14:paraId="605194A9" w14:textId="29FF748D" w:rsidR="00AE1401" w:rsidRPr="00266157" w:rsidRDefault="00DD51D5" w:rsidP="00544699">
      <w:pPr>
        <w:pStyle w:val="Bullet2"/>
        <w:spacing w:before="0"/>
        <w:ind w:hanging="284"/>
      </w:pPr>
      <w:r w:rsidRPr="00266157">
        <w:t>d</w:t>
      </w:r>
      <w:r w:rsidR="00867719" w:rsidRPr="00266157">
        <w:t>etermin</w:t>
      </w:r>
      <w:r w:rsidR="00CA712A" w:rsidRPr="00266157">
        <w:t>ation of</w:t>
      </w:r>
      <w:r w:rsidR="00867719" w:rsidRPr="00266157">
        <w:t xml:space="preserve"> policy </w:t>
      </w:r>
      <w:r w:rsidR="00965705" w:rsidRPr="00266157">
        <w:t xml:space="preserve">for </w:t>
      </w:r>
      <w:r w:rsidR="00867719" w:rsidRPr="00266157">
        <w:t>the organisation or branch</w:t>
      </w:r>
      <w:r w:rsidR="004F01B9" w:rsidRPr="00266157">
        <w:t>, or</w:t>
      </w:r>
    </w:p>
    <w:p w14:paraId="29C1E521" w14:textId="0A80CCC5" w:rsidR="00867719" w:rsidRPr="00266157" w:rsidRDefault="004E526C" w:rsidP="00544699">
      <w:pPr>
        <w:pStyle w:val="Bullet2"/>
        <w:spacing w:before="0"/>
        <w:ind w:hanging="284"/>
      </w:pPr>
      <w:r w:rsidRPr="00266157">
        <w:t xml:space="preserve">the making, </w:t>
      </w:r>
      <w:r w:rsidR="00DD51D5" w:rsidRPr="00266157">
        <w:t>a</w:t>
      </w:r>
      <w:r w:rsidR="00867719" w:rsidRPr="00266157">
        <w:t xml:space="preserve">ltering </w:t>
      </w:r>
      <w:r w:rsidRPr="00266157">
        <w:t>or</w:t>
      </w:r>
      <w:r w:rsidR="007B696A" w:rsidRPr="00266157">
        <w:t xml:space="preserve"> enforc</w:t>
      </w:r>
      <w:r w:rsidR="00CD08EE" w:rsidRPr="00266157">
        <w:t>ement of</w:t>
      </w:r>
      <w:r w:rsidR="007B696A" w:rsidRPr="00266157">
        <w:t xml:space="preserve"> the </w:t>
      </w:r>
      <w:r w:rsidR="00867719" w:rsidRPr="00266157">
        <w:t>rules of the organisation or branch</w:t>
      </w:r>
    </w:p>
    <w:p w14:paraId="74AC83B3" w14:textId="3D2C1B67" w:rsidR="00115E88" w:rsidRPr="00266157" w:rsidRDefault="00B12606" w:rsidP="00544699">
      <w:pPr>
        <w:pStyle w:val="Bullet1"/>
        <w:ind w:left="568" w:hanging="284"/>
      </w:pPr>
      <w:r w:rsidRPr="00266157">
        <w:t>is able</w:t>
      </w:r>
      <w:r w:rsidR="00B3622F" w:rsidRPr="00266157">
        <w:t xml:space="preserve"> under the rules</w:t>
      </w:r>
      <w:r w:rsidRPr="00266157">
        <w:t xml:space="preserve"> to participate </w:t>
      </w:r>
      <w:r w:rsidR="00D573D7" w:rsidRPr="00266157">
        <w:t xml:space="preserve">directly in </w:t>
      </w:r>
      <w:r w:rsidR="00115E88" w:rsidRPr="00266157">
        <w:t xml:space="preserve">the </w:t>
      </w:r>
      <w:r w:rsidR="00A23C57" w:rsidRPr="00266157">
        <w:t xml:space="preserve">above functions </w:t>
      </w:r>
      <w:r w:rsidR="006574B9" w:rsidRPr="00266157">
        <w:t xml:space="preserve">(except </w:t>
      </w:r>
      <w:r w:rsidR="00F72C76" w:rsidRPr="00266157">
        <w:t>where the</w:t>
      </w:r>
      <w:r w:rsidR="0072118A" w:rsidRPr="00266157">
        <w:t>y do so</w:t>
      </w:r>
      <w:r w:rsidR="00F72C76" w:rsidRPr="00266157">
        <w:t xml:space="preserve"> </w:t>
      </w:r>
      <w:r w:rsidR="00765283" w:rsidRPr="00266157">
        <w:t xml:space="preserve">solely </w:t>
      </w:r>
      <w:r w:rsidR="00D80E6A" w:rsidRPr="00266157">
        <w:t>at the</w:t>
      </w:r>
      <w:r w:rsidR="00F72C76" w:rsidRPr="00266157">
        <w:t xml:space="preserve"> direction</w:t>
      </w:r>
      <w:r w:rsidR="00BB77AF" w:rsidRPr="00266157">
        <w:t xml:space="preserve"> </w:t>
      </w:r>
      <w:r w:rsidR="009A38E6" w:rsidRPr="00266157">
        <w:t xml:space="preserve">or </w:t>
      </w:r>
      <w:r w:rsidR="00D80E6A" w:rsidRPr="00266157">
        <w:t xml:space="preserve">subject to </w:t>
      </w:r>
      <w:r w:rsidR="009A38E6" w:rsidRPr="00266157">
        <w:t xml:space="preserve">decisions by other persons </w:t>
      </w:r>
      <w:r w:rsidR="00BB77AF" w:rsidRPr="00266157">
        <w:t xml:space="preserve">or </w:t>
      </w:r>
      <w:r w:rsidR="00D80E6A" w:rsidRPr="00266157">
        <w:t>bodies, or in</w:t>
      </w:r>
      <w:r w:rsidR="009A38E6" w:rsidRPr="00266157">
        <w:t xml:space="preserve"> </w:t>
      </w:r>
      <w:r w:rsidR="00BB77AF" w:rsidRPr="00266157">
        <w:t>implement</w:t>
      </w:r>
      <w:r w:rsidR="009A38E6" w:rsidRPr="00266157">
        <w:t>ing</w:t>
      </w:r>
      <w:r w:rsidR="00BB77AF" w:rsidRPr="00266157">
        <w:t xml:space="preserve"> existing policy)</w:t>
      </w:r>
      <w:r w:rsidR="00C93A32" w:rsidRPr="00266157">
        <w:t xml:space="preserve">, </w:t>
      </w:r>
      <w:r w:rsidR="00B2372A" w:rsidRPr="00266157">
        <w:t>or</w:t>
      </w:r>
    </w:p>
    <w:p w14:paraId="7F6810EB" w14:textId="1B322844" w:rsidR="00CD08EE" w:rsidRPr="00266157" w:rsidRDefault="00E62E8E" w:rsidP="00CD08EE">
      <w:pPr>
        <w:pStyle w:val="Bullet1"/>
        <w:ind w:left="568" w:hanging="284"/>
      </w:pPr>
      <w:r w:rsidRPr="00266157">
        <w:t xml:space="preserve">holds property </w:t>
      </w:r>
      <w:r w:rsidR="00D23121" w:rsidRPr="00266157">
        <w:t>of the organisation or on its behalf (including as trustee).</w:t>
      </w:r>
    </w:p>
    <w:p w14:paraId="1666FDCA" w14:textId="537AB722" w:rsidR="00BF7FD9" w:rsidRPr="00266157" w:rsidRDefault="001876C5" w:rsidP="00B4639C">
      <w:r w:rsidRPr="00266157">
        <w:t xml:space="preserve">Some organisations </w:t>
      </w:r>
      <w:r w:rsidR="00564EE3" w:rsidRPr="00266157">
        <w:t>have a national conference</w:t>
      </w:r>
      <w:r w:rsidR="001E1963" w:rsidRPr="00266157">
        <w:t xml:space="preserve"> (or similar)</w:t>
      </w:r>
      <w:r w:rsidR="00564EE3" w:rsidRPr="00266157">
        <w:t xml:space="preserve"> with </w:t>
      </w:r>
      <w:r w:rsidR="007F4DFF" w:rsidRPr="00266157">
        <w:t>hundreds</w:t>
      </w:r>
      <w:r w:rsidR="00564EE3" w:rsidRPr="00266157">
        <w:t xml:space="preserve"> of people </w:t>
      </w:r>
      <w:r w:rsidR="00342E48" w:rsidRPr="00266157">
        <w:t xml:space="preserve">elected to </w:t>
      </w:r>
      <w:r w:rsidR="00564EE3" w:rsidRPr="00266157">
        <w:t xml:space="preserve">it that </w:t>
      </w:r>
      <w:r w:rsidR="001E1963" w:rsidRPr="00266157">
        <w:t xml:space="preserve">have </w:t>
      </w:r>
      <w:r w:rsidR="00564EE3" w:rsidRPr="00266157">
        <w:t>the power to determine policy</w:t>
      </w:r>
      <w:r w:rsidR="00EE3462" w:rsidRPr="00266157">
        <w:t>, o</w:t>
      </w:r>
      <w:r w:rsidR="00BF7FD9" w:rsidRPr="00266157">
        <w:t xml:space="preserve">r the ability to make rules. </w:t>
      </w:r>
      <w:r w:rsidR="00456198" w:rsidRPr="00266157">
        <w:t xml:space="preserve">Given the </w:t>
      </w:r>
      <w:r w:rsidR="000A2A7B" w:rsidRPr="00266157">
        <w:t xml:space="preserve">above definitions, each of </w:t>
      </w:r>
      <w:r w:rsidR="00BF7FD9" w:rsidRPr="00266157">
        <w:t>th</w:t>
      </w:r>
      <w:r w:rsidR="007F4DFF" w:rsidRPr="00266157">
        <w:t>e national conference members</w:t>
      </w:r>
      <w:r w:rsidR="00BF7FD9" w:rsidRPr="00266157">
        <w:t xml:space="preserve"> </w:t>
      </w:r>
      <w:r w:rsidR="007F4DFF" w:rsidRPr="00266157">
        <w:t>will be considered</w:t>
      </w:r>
      <w:r w:rsidR="00BF7FD9" w:rsidRPr="00266157">
        <w:t xml:space="preserve"> </w:t>
      </w:r>
      <w:r w:rsidR="00540AA5" w:rsidRPr="00266157">
        <w:t>‘</w:t>
      </w:r>
      <w:r w:rsidR="00BF7FD9" w:rsidRPr="00266157">
        <w:t>officers</w:t>
      </w:r>
      <w:r w:rsidR="00540AA5" w:rsidRPr="00266157">
        <w:t>’</w:t>
      </w:r>
      <w:r w:rsidR="00BF7FD9" w:rsidRPr="00266157">
        <w:t xml:space="preserve"> under the legislation</w:t>
      </w:r>
      <w:r w:rsidR="00237F23" w:rsidRPr="00266157">
        <w:t>, regardless of the size of the conference</w:t>
      </w:r>
      <w:r w:rsidR="00BF7FD9" w:rsidRPr="00266157">
        <w:t xml:space="preserve">. </w:t>
      </w:r>
    </w:p>
    <w:p w14:paraId="68FB253F" w14:textId="4B6658FB" w:rsidR="00B4639C" w:rsidRPr="00266157" w:rsidRDefault="00B4639C" w:rsidP="00B4639C">
      <w:pPr>
        <w:pStyle w:val="Heading2"/>
      </w:pPr>
      <w:bookmarkStart w:id="13" w:name="_Toc7513452"/>
      <w:bookmarkStart w:id="14" w:name="_Toc129269588"/>
      <w:bookmarkStart w:id="15" w:name="_Toc199427259"/>
      <w:r w:rsidRPr="00266157">
        <w:t>What powers and duties do the offices in my organisation hold? (s</w:t>
      </w:r>
      <w:r w:rsidR="003F1474" w:rsidRPr="00266157">
        <w:t>ection</w:t>
      </w:r>
      <w:r w:rsidR="00E3364D" w:rsidRPr="00266157">
        <w:t xml:space="preserve"> </w:t>
      </w:r>
      <w:r w:rsidRPr="00266157">
        <w:t>141(1)(b)(</w:t>
      </w:r>
      <w:proofErr w:type="spellStart"/>
      <w:r w:rsidRPr="00266157">
        <w:t>i</w:t>
      </w:r>
      <w:proofErr w:type="spellEnd"/>
      <w:r w:rsidRPr="00266157">
        <w:t>))</w:t>
      </w:r>
      <w:bookmarkEnd w:id="13"/>
      <w:bookmarkEnd w:id="14"/>
      <w:bookmarkEnd w:id="15"/>
    </w:p>
    <w:p w14:paraId="05D0CB77" w14:textId="71EBA7E9" w:rsidR="00B4639C" w:rsidRPr="00266157" w:rsidRDefault="00B4639C" w:rsidP="00B4639C">
      <w:r w:rsidRPr="00266157">
        <w:t>The RO Act requires the rules of organisations to provide for the powers and duties of committees and the offices (s</w:t>
      </w:r>
      <w:r w:rsidR="003F1474" w:rsidRPr="00266157">
        <w:t>ection</w:t>
      </w:r>
      <w:r w:rsidR="00E3364D" w:rsidRPr="00266157">
        <w:t xml:space="preserve"> </w:t>
      </w:r>
      <w:r w:rsidRPr="00266157">
        <w:t>141(1)(b)(</w:t>
      </w:r>
      <w:proofErr w:type="spellStart"/>
      <w:r w:rsidRPr="00266157">
        <w:t>i</w:t>
      </w:r>
      <w:proofErr w:type="spellEnd"/>
      <w:r w:rsidRPr="00266157">
        <w:t>)).</w:t>
      </w:r>
    </w:p>
    <w:p w14:paraId="361A4516" w14:textId="77777777" w:rsidR="00B4639C" w:rsidRPr="00266157" w:rsidRDefault="00B4639C" w:rsidP="00B4639C">
      <w:pPr>
        <w:pStyle w:val="Heading2"/>
      </w:pPr>
      <w:bookmarkStart w:id="16" w:name="_Toc7513453"/>
      <w:bookmarkStart w:id="17" w:name="_Toc129269589"/>
      <w:bookmarkStart w:id="18" w:name="_Toc199427260"/>
      <w:r w:rsidRPr="00266157">
        <w:lastRenderedPageBreak/>
        <w:t>A general guide about what you might expect in your rulebook</w:t>
      </w:r>
      <w:bookmarkEnd w:id="16"/>
      <w:bookmarkEnd w:id="17"/>
      <w:bookmarkEnd w:id="18"/>
    </w:p>
    <w:p w14:paraId="28D920F4" w14:textId="28D550B1" w:rsidR="00B4639C" w:rsidRPr="00266157" w:rsidRDefault="00B4639C" w:rsidP="00B4639C">
      <w:r w:rsidRPr="00266157">
        <w:t xml:space="preserve">This is a general guide about the types of duties that you might find in your organisation’s rulebook for </w:t>
      </w:r>
      <w:proofErr w:type="gramStart"/>
      <w:r w:rsidRPr="00266157">
        <w:t>particular offices</w:t>
      </w:r>
      <w:proofErr w:type="gramEnd"/>
      <w:r w:rsidRPr="00266157">
        <w:t xml:space="preserve">. Your organisation may have all or some of these offices and they may have the same or different powers and duties. </w:t>
      </w:r>
      <w:r w:rsidR="006A55CF" w:rsidRPr="00266157">
        <w:t xml:space="preserve">The </w:t>
      </w:r>
      <w:r w:rsidR="00C368A4" w:rsidRPr="00266157">
        <w:t>rules</w:t>
      </w:r>
      <w:r w:rsidR="006A55CF" w:rsidRPr="00266157">
        <w:t xml:space="preserve"> in your organisation may</w:t>
      </w:r>
      <w:r w:rsidR="00C368A4" w:rsidRPr="00266157">
        <w:t xml:space="preserve"> also</w:t>
      </w:r>
      <w:r w:rsidR="006A55CF" w:rsidRPr="00266157">
        <w:t xml:space="preserve"> </w:t>
      </w:r>
      <w:r w:rsidR="00B10A9F" w:rsidRPr="00266157">
        <w:t xml:space="preserve">have different names or titles </w:t>
      </w:r>
      <w:r w:rsidR="00C368A4" w:rsidRPr="00266157">
        <w:t xml:space="preserve">for the offices of persons who carry out </w:t>
      </w:r>
      <w:r w:rsidR="00CC6F64" w:rsidRPr="00266157">
        <w:t>the same or similar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2E8"/>
        <w:tblCellMar>
          <w:top w:w="85" w:type="dxa"/>
          <w:bottom w:w="85" w:type="dxa"/>
        </w:tblCellMar>
        <w:tblLook w:val="04A0" w:firstRow="1" w:lastRow="0" w:firstColumn="1" w:lastColumn="0" w:noHBand="0" w:noVBand="1"/>
      </w:tblPr>
      <w:tblGrid>
        <w:gridCol w:w="1461"/>
        <w:gridCol w:w="7470"/>
      </w:tblGrid>
      <w:tr w:rsidR="005E15CE" w:rsidRPr="00266157" w14:paraId="33C6E6F0" w14:textId="77777777" w:rsidTr="009A4598">
        <w:tc>
          <w:tcPr>
            <w:tcW w:w="1467" w:type="dxa"/>
            <w:shd w:val="clear" w:color="auto" w:fill="C1E2E8"/>
          </w:tcPr>
          <w:p w14:paraId="09894B3A" w14:textId="77777777" w:rsidR="005E15CE" w:rsidRPr="00266157" w:rsidRDefault="005E15CE" w:rsidP="009A4598">
            <w:r w:rsidRPr="00266157">
              <w:rPr>
                <w:noProof/>
                <w:lang w:eastAsia="en-AU"/>
              </w:rPr>
              <w:drawing>
                <wp:inline distT="0" distB="0" distL="0" distR="0" wp14:anchorId="70966624" wp14:editId="54D974EE">
                  <wp:extent cx="753710" cy="753710"/>
                  <wp:effectExtent l="0" t="0" r="8890" b="8890"/>
                  <wp:docPr id="1491045023" name="Picture 1491045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3710" cy="753710"/>
                          </a:xfrm>
                          <a:prstGeom prst="rect">
                            <a:avLst/>
                          </a:prstGeom>
                        </pic:spPr>
                      </pic:pic>
                    </a:graphicData>
                  </a:graphic>
                </wp:inline>
              </w:drawing>
            </w:r>
          </w:p>
        </w:tc>
        <w:tc>
          <w:tcPr>
            <w:tcW w:w="8314" w:type="dxa"/>
            <w:shd w:val="clear" w:color="auto" w:fill="C1E2E8"/>
          </w:tcPr>
          <w:p w14:paraId="73179528" w14:textId="77777777" w:rsidR="005E15CE" w:rsidRPr="00266157" w:rsidRDefault="005E15CE" w:rsidP="009A4598">
            <w:pPr>
              <w:rPr>
                <w:b/>
              </w:rPr>
            </w:pPr>
            <w:r w:rsidRPr="00266157">
              <w:rPr>
                <w:b/>
              </w:rPr>
              <w:t xml:space="preserve">Please refer to the rules of your organisation for the specific requirements and responsibilities of these offices. </w:t>
            </w:r>
          </w:p>
          <w:p w14:paraId="6AC21C5C" w14:textId="77777777" w:rsidR="005E15CE" w:rsidRPr="00266157" w:rsidRDefault="005E15CE" w:rsidP="009A4598">
            <w:r w:rsidRPr="00266157">
              <w:t>If your rules have specific requirements that are different to the general information below, please follow the rules.</w:t>
            </w:r>
          </w:p>
        </w:tc>
      </w:tr>
    </w:tbl>
    <w:p w14:paraId="0F76130B" w14:textId="77777777" w:rsidR="00B4639C" w:rsidRPr="00266157" w:rsidRDefault="00B4639C" w:rsidP="00B4639C">
      <w:pPr>
        <w:pStyle w:val="Heading3"/>
      </w:pPr>
      <w:bookmarkStart w:id="19" w:name="_Toc7513454"/>
      <w:r w:rsidRPr="00266157">
        <w:t>President</w:t>
      </w:r>
      <w:bookmarkEnd w:id="19"/>
    </w:p>
    <w:p w14:paraId="3FC53A8E" w14:textId="77777777" w:rsidR="00B4639C" w:rsidRPr="00266157" w:rsidRDefault="00B4639C" w:rsidP="00B4639C">
      <w:r w:rsidRPr="00266157">
        <w:t>The President generally provides leadership, vision and direction and ensures that business is properly conducted. The President is required to have sound knowledge of the organisation to ensure regulatory requirements are adhered to and that policy is applied correctly. The President can establish effective procedures within the confines of the rules, delegate responsibilities and supervise the implementation of decisions. The role bears significant responsibility, accountability, governance and authority in accordance with the law and the organisation’s rules.</w:t>
      </w:r>
    </w:p>
    <w:p w14:paraId="0C641DD9" w14:textId="77777777" w:rsidR="00B4639C" w:rsidRPr="00266157" w:rsidRDefault="00B4639C" w:rsidP="00B4639C">
      <w:pPr>
        <w:rPr>
          <w:b/>
        </w:rPr>
      </w:pPr>
      <w:r w:rsidRPr="00266157">
        <w:rPr>
          <w:b/>
        </w:rPr>
        <w:t>A President’s role may incorporate the following:</w:t>
      </w:r>
    </w:p>
    <w:p w14:paraId="77D9D383" w14:textId="2F7A3F3A" w:rsidR="00B4639C" w:rsidRPr="00266157" w:rsidRDefault="00C430A3" w:rsidP="00B4639C">
      <w:pPr>
        <w:pStyle w:val="Bullet1"/>
      </w:pPr>
      <w:r w:rsidRPr="00266157">
        <w:t xml:space="preserve">senior </w:t>
      </w:r>
      <w:r w:rsidR="00B4639C" w:rsidRPr="00266157">
        <w:t>leadership role</w:t>
      </w:r>
    </w:p>
    <w:p w14:paraId="7A9445F1" w14:textId="0DDDFB00" w:rsidR="00B4639C" w:rsidRPr="00266157" w:rsidRDefault="00C430A3" w:rsidP="00B4639C">
      <w:pPr>
        <w:pStyle w:val="Bullet1"/>
      </w:pPr>
      <w:r w:rsidRPr="00266157">
        <w:t xml:space="preserve">overseeing </w:t>
      </w:r>
      <w:r w:rsidR="00B4639C" w:rsidRPr="00266157">
        <w:t xml:space="preserve">the operation of the organisation </w:t>
      </w:r>
    </w:p>
    <w:p w14:paraId="254C2A69" w14:textId="5D4E83D3" w:rsidR="00B4639C" w:rsidRPr="00266157" w:rsidRDefault="00C430A3" w:rsidP="00B4639C">
      <w:pPr>
        <w:pStyle w:val="Bullet1"/>
      </w:pPr>
      <w:r w:rsidRPr="00266157">
        <w:t xml:space="preserve">ensuring </w:t>
      </w:r>
      <w:r w:rsidR="00B4639C" w:rsidRPr="00266157">
        <w:t>strong governance, in accordance with the law and the organisation’s rules</w:t>
      </w:r>
    </w:p>
    <w:p w14:paraId="7603BB5C" w14:textId="2A63E342" w:rsidR="00B4639C" w:rsidRPr="00266157" w:rsidRDefault="00FD09FB" w:rsidP="00B4639C">
      <w:pPr>
        <w:pStyle w:val="Bullet1"/>
      </w:pPr>
      <w:r w:rsidRPr="00266157">
        <w:t xml:space="preserve">possessing </w:t>
      </w:r>
      <w:r w:rsidR="00B4639C" w:rsidRPr="00266157">
        <w:t>sound knowledge of the organisation, its rules, policies and procedures</w:t>
      </w:r>
    </w:p>
    <w:p w14:paraId="0837A1A0" w14:textId="54A857E1" w:rsidR="00B4639C" w:rsidRPr="00266157" w:rsidRDefault="00FD09FB" w:rsidP="00B4639C">
      <w:pPr>
        <w:pStyle w:val="Bullet1"/>
      </w:pPr>
      <w:r w:rsidRPr="00266157">
        <w:t xml:space="preserve">presiding </w:t>
      </w:r>
      <w:r w:rsidR="0019692C" w:rsidRPr="00266157">
        <w:t xml:space="preserve">over </w:t>
      </w:r>
      <w:r w:rsidR="00B4639C" w:rsidRPr="00266157">
        <w:t>meetings, ensuring compliance with policy and procedures</w:t>
      </w:r>
    </w:p>
    <w:p w14:paraId="59402B80" w14:textId="3B40F1A5" w:rsidR="00B4639C" w:rsidRPr="00266157" w:rsidRDefault="00FD09FB" w:rsidP="00B4639C">
      <w:pPr>
        <w:pStyle w:val="Bullet1"/>
      </w:pPr>
      <w:r w:rsidRPr="00266157">
        <w:t xml:space="preserve">representing </w:t>
      </w:r>
      <w:r w:rsidR="00B4639C" w:rsidRPr="00266157">
        <w:t>the organisation externally</w:t>
      </w:r>
    </w:p>
    <w:p w14:paraId="0DD1A612" w14:textId="3A43AFA9" w:rsidR="00B4639C" w:rsidRPr="00266157" w:rsidRDefault="00FD09FB" w:rsidP="00B4639C">
      <w:pPr>
        <w:pStyle w:val="Bullet1"/>
      </w:pPr>
      <w:r w:rsidRPr="00266157">
        <w:t xml:space="preserve">leading </w:t>
      </w:r>
      <w:r w:rsidR="00B4639C" w:rsidRPr="00266157">
        <w:t xml:space="preserve">on the resolution of any internal disputes </w:t>
      </w:r>
    </w:p>
    <w:p w14:paraId="3EDCA87A" w14:textId="1924B7C2" w:rsidR="00B4639C" w:rsidRPr="00266157" w:rsidRDefault="00FD09FB" w:rsidP="00B4639C">
      <w:pPr>
        <w:pStyle w:val="Bullet1"/>
      </w:pPr>
      <w:r w:rsidRPr="00266157">
        <w:lastRenderedPageBreak/>
        <w:t xml:space="preserve">acting </w:t>
      </w:r>
      <w:r w:rsidR="00B4639C" w:rsidRPr="00266157">
        <w:t>within the confines of procedure and policy</w:t>
      </w:r>
    </w:p>
    <w:p w14:paraId="3238230B" w14:textId="30AA4945" w:rsidR="00B4639C" w:rsidRPr="00266157" w:rsidRDefault="00FD09FB" w:rsidP="00B4639C">
      <w:pPr>
        <w:pStyle w:val="Bullet1"/>
        <w:rPr>
          <w:b/>
        </w:rPr>
      </w:pPr>
      <w:r w:rsidRPr="00266157">
        <w:rPr>
          <w:szCs w:val="20"/>
        </w:rPr>
        <w:t xml:space="preserve">acting </w:t>
      </w:r>
      <w:r w:rsidR="00B4639C" w:rsidRPr="00266157">
        <w:rPr>
          <w:szCs w:val="20"/>
        </w:rPr>
        <w:t>as a signatory.</w:t>
      </w:r>
    </w:p>
    <w:p w14:paraId="2EA524DB" w14:textId="41CF09CB" w:rsidR="00B4639C" w:rsidRPr="00266157" w:rsidRDefault="00B4639C" w:rsidP="00B4639C">
      <w:pPr>
        <w:rPr>
          <w:b/>
        </w:rPr>
      </w:pPr>
      <w:r w:rsidRPr="00266157">
        <w:rPr>
          <w:b/>
        </w:rPr>
        <w:t>Please refer to your rules to find out about the President’s role in your organisation.</w:t>
      </w:r>
    </w:p>
    <w:p w14:paraId="1083A075" w14:textId="77777777" w:rsidR="00B4639C" w:rsidRPr="00266157" w:rsidRDefault="00B4639C" w:rsidP="00B4639C">
      <w:pPr>
        <w:pStyle w:val="Heading3"/>
      </w:pPr>
      <w:bookmarkStart w:id="20" w:name="_Toc7513455"/>
      <w:r w:rsidRPr="00266157">
        <w:t>Vice President</w:t>
      </w:r>
      <w:bookmarkEnd w:id="20"/>
      <w:r w:rsidRPr="00266157">
        <w:t xml:space="preserve"> </w:t>
      </w:r>
    </w:p>
    <w:p w14:paraId="24AF5324" w14:textId="1E3A52C8" w:rsidR="00B4639C" w:rsidRPr="00266157" w:rsidRDefault="00B4639C" w:rsidP="00B4639C">
      <w:r w:rsidRPr="00266157">
        <w:t xml:space="preserve">The Vice President generally supports and assists the President and other officers with their duties to ensure goals are met. They should have a good understanding of the President’s role so they can assume the duties and responsibilities of the President in their absence. The Vice President works closely with the President to co-ordinate activities, communicate and implement strategic visions, guide committee members and ensure the efficient management of the organisation. </w:t>
      </w:r>
    </w:p>
    <w:p w14:paraId="75154D1D" w14:textId="77777777" w:rsidR="00B4639C" w:rsidRPr="00266157" w:rsidRDefault="00B4639C" w:rsidP="00B4639C">
      <w:pPr>
        <w:rPr>
          <w:b/>
        </w:rPr>
      </w:pPr>
      <w:r w:rsidRPr="00266157">
        <w:rPr>
          <w:b/>
        </w:rPr>
        <w:t>A Vice President’s role may incorporate the following:</w:t>
      </w:r>
    </w:p>
    <w:p w14:paraId="4D3C44D9" w14:textId="4A86E371" w:rsidR="00B4639C" w:rsidRPr="00266157" w:rsidRDefault="007C0B0A" w:rsidP="00B4639C">
      <w:pPr>
        <w:pStyle w:val="Bullet1"/>
      </w:pPr>
      <w:r w:rsidRPr="00266157">
        <w:t xml:space="preserve">senior </w:t>
      </w:r>
      <w:r w:rsidR="00B4639C" w:rsidRPr="00266157">
        <w:t xml:space="preserve">leadership role </w:t>
      </w:r>
    </w:p>
    <w:p w14:paraId="1C2A27A7" w14:textId="62A8F293" w:rsidR="00B4639C" w:rsidRPr="00266157" w:rsidRDefault="007C0B0A" w:rsidP="00B4639C">
      <w:pPr>
        <w:pStyle w:val="Bullet1"/>
      </w:pPr>
      <w:r w:rsidRPr="00266157">
        <w:t xml:space="preserve">ensuring </w:t>
      </w:r>
      <w:r w:rsidR="00B4639C" w:rsidRPr="00266157">
        <w:t>strong governance, in accordance with the law and the organisation’s rules</w:t>
      </w:r>
    </w:p>
    <w:p w14:paraId="183FFDF3" w14:textId="15ED976E" w:rsidR="00B4639C" w:rsidRPr="00266157" w:rsidRDefault="007C0B0A" w:rsidP="00B4639C">
      <w:pPr>
        <w:pStyle w:val="Bullet1"/>
      </w:pPr>
      <w:r w:rsidRPr="00266157">
        <w:t xml:space="preserve">possessing </w:t>
      </w:r>
      <w:r w:rsidR="00B4639C" w:rsidRPr="00266157">
        <w:t>sound knowledge of the organisation, its rules, policies and procedures</w:t>
      </w:r>
    </w:p>
    <w:p w14:paraId="69FE034E" w14:textId="56D72230" w:rsidR="00B4639C" w:rsidRPr="00266157" w:rsidRDefault="007C0B0A" w:rsidP="00B4639C">
      <w:pPr>
        <w:pStyle w:val="Bullet1"/>
      </w:pPr>
      <w:r w:rsidRPr="00266157">
        <w:t xml:space="preserve">providing </w:t>
      </w:r>
      <w:r w:rsidR="00B4639C" w:rsidRPr="00266157">
        <w:t>support to the President and other officers</w:t>
      </w:r>
    </w:p>
    <w:p w14:paraId="50D1B1BC" w14:textId="1647735E" w:rsidR="00B4639C" w:rsidRPr="00266157" w:rsidRDefault="00127515" w:rsidP="00B4639C">
      <w:pPr>
        <w:pStyle w:val="Bullet1"/>
      </w:pPr>
      <w:r w:rsidRPr="00266157">
        <w:t xml:space="preserve">assuming </w:t>
      </w:r>
      <w:r w:rsidR="00B4639C" w:rsidRPr="00266157">
        <w:t>the role of President in their absence</w:t>
      </w:r>
    </w:p>
    <w:p w14:paraId="179C5071" w14:textId="4641941B" w:rsidR="00B4639C" w:rsidRPr="00266157" w:rsidRDefault="00127515" w:rsidP="00B4639C">
      <w:pPr>
        <w:pStyle w:val="Bullet1"/>
      </w:pPr>
      <w:r w:rsidRPr="00266157">
        <w:t xml:space="preserve">performing </w:t>
      </w:r>
      <w:r w:rsidR="00B4639C" w:rsidRPr="00266157">
        <w:t>other responsibilities as assigned by the President</w:t>
      </w:r>
    </w:p>
    <w:p w14:paraId="62C6BC0A" w14:textId="7035B937" w:rsidR="00B4639C" w:rsidRPr="00266157" w:rsidRDefault="00127515" w:rsidP="00B4639C">
      <w:pPr>
        <w:pStyle w:val="Bullet1"/>
      </w:pPr>
      <w:r w:rsidRPr="00266157">
        <w:t xml:space="preserve">acting </w:t>
      </w:r>
      <w:r w:rsidR="00B4639C" w:rsidRPr="00266157">
        <w:t xml:space="preserve">as a signatory. </w:t>
      </w:r>
    </w:p>
    <w:p w14:paraId="7D28C649" w14:textId="01CBDB57" w:rsidR="00B4639C" w:rsidRPr="00266157" w:rsidRDefault="00B4639C" w:rsidP="00B4639C">
      <w:pPr>
        <w:rPr>
          <w:b/>
        </w:rPr>
      </w:pPr>
      <w:r w:rsidRPr="00266157">
        <w:rPr>
          <w:b/>
        </w:rPr>
        <w:t>Please refer to your rules to find out about the Vice President’s role in your organisation.</w:t>
      </w:r>
    </w:p>
    <w:p w14:paraId="204BEBFD" w14:textId="77777777" w:rsidR="00B4639C" w:rsidRPr="00266157" w:rsidRDefault="00B4639C" w:rsidP="00B4639C">
      <w:pPr>
        <w:pStyle w:val="Heading3"/>
      </w:pPr>
      <w:bookmarkStart w:id="21" w:name="_Toc7513456"/>
      <w:r w:rsidRPr="00266157">
        <w:t>Secretary</w:t>
      </w:r>
      <w:bookmarkEnd w:id="21"/>
    </w:p>
    <w:p w14:paraId="1BA8F9FE" w14:textId="77777777" w:rsidR="00B4639C" w:rsidRPr="00266157" w:rsidRDefault="00B4639C" w:rsidP="00B4639C">
      <w:r w:rsidRPr="00266157">
        <w:t xml:space="preserve">The Secretary generally manages administrative functions and leads negotiations. The position is often the main contact point and source of information for members. The Secretary deals with correspondence, maintains records, consults with members and convenes events and meetings. They support the office in the management and application of proper work procedures. They are usually the officer responsible for lodged documents and making declarations on behalf of the organisation. </w:t>
      </w:r>
    </w:p>
    <w:p w14:paraId="3C8B37C7" w14:textId="77777777" w:rsidR="00B4639C" w:rsidRPr="00266157" w:rsidRDefault="00B4639C" w:rsidP="00B4639C">
      <w:pPr>
        <w:rPr>
          <w:b/>
        </w:rPr>
      </w:pPr>
      <w:r w:rsidRPr="00266157">
        <w:rPr>
          <w:b/>
        </w:rPr>
        <w:lastRenderedPageBreak/>
        <w:t>A Secretary’s role may incorporate the following:</w:t>
      </w:r>
    </w:p>
    <w:p w14:paraId="43E7911A" w14:textId="6EAB4DF4" w:rsidR="00B4639C" w:rsidRPr="00266157" w:rsidRDefault="000B14DD" w:rsidP="00B4639C">
      <w:pPr>
        <w:pStyle w:val="Bullet1"/>
      </w:pPr>
      <w:r w:rsidRPr="00266157">
        <w:t xml:space="preserve">senior </w:t>
      </w:r>
      <w:r w:rsidR="00B4639C" w:rsidRPr="00266157">
        <w:t xml:space="preserve">leadership role </w:t>
      </w:r>
    </w:p>
    <w:p w14:paraId="25B67B0C" w14:textId="3CDA6FC5" w:rsidR="00B4639C" w:rsidRPr="00266157" w:rsidRDefault="000B14DD" w:rsidP="00B4639C">
      <w:pPr>
        <w:pStyle w:val="Bullet1"/>
      </w:pPr>
      <w:r w:rsidRPr="00266157">
        <w:t xml:space="preserve">keeping </w:t>
      </w:r>
      <w:r w:rsidR="00B4639C" w:rsidRPr="00266157">
        <w:t>the register of members</w:t>
      </w:r>
    </w:p>
    <w:p w14:paraId="649B44B6" w14:textId="71B41025" w:rsidR="00B4639C" w:rsidRPr="00266157" w:rsidRDefault="000B14DD" w:rsidP="00B4639C">
      <w:pPr>
        <w:pStyle w:val="Bullet1"/>
      </w:pPr>
      <w:r w:rsidRPr="00266157">
        <w:t xml:space="preserve">ensuring </w:t>
      </w:r>
      <w:r w:rsidR="00B4639C" w:rsidRPr="00266157">
        <w:t xml:space="preserve">strong governance in accordance with the law and </w:t>
      </w:r>
      <w:r w:rsidR="00256E30" w:rsidRPr="00266157">
        <w:t xml:space="preserve">the </w:t>
      </w:r>
      <w:r w:rsidR="00B4639C" w:rsidRPr="00266157">
        <w:t>organisation’s rules</w:t>
      </w:r>
    </w:p>
    <w:p w14:paraId="33A7F3A7" w14:textId="62930B7E" w:rsidR="00B4639C" w:rsidRPr="00266157" w:rsidRDefault="000B14DD" w:rsidP="00B4639C">
      <w:pPr>
        <w:pStyle w:val="Bullet1"/>
      </w:pPr>
      <w:r w:rsidRPr="00266157">
        <w:t xml:space="preserve">possessing </w:t>
      </w:r>
      <w:r w:rsidR="00B4639C" w:rsidRPr="00266157">
        <w:t>sound knowledge of the organisation, its rules, policies and procedures</w:t>
      </w:r>
    </w:p>
    <w:p w14:paraId="4D3B18F8" w14:textId="6686D37F" w:rsidR="00B4639C" w:rsidRPr="00266157" w:rsidRDefault="000B14DD" w:rsidP="00B4639C">
      <w:pPr>
        <w:pStyle w:val="Bullet1"/>
      </w:pPr>
      <w:r w:rsidRPr="00266157">
        <w:t xml:space="preserve">responsibility </w:t>
      </w:r>
      <w:r w:rsidR="00B4639C" w:rsidRPr="00266157">
        <w:t xml:space="preserve">for the effective administration of the organisation </w:t>
      </w:r>
    </w:p>
    <w:p w14:paraId="6F39D0FC" w14:textId="2BBF37DB" w:rsidR="00B4639C" w:rsidRPr="00266157" w:rsidRDefault="000B14DD" w:rsidP="00B4639C">
      <w:pPr>
        <w:pStyle w:val="Bullet1"/>
      </w:pPr>
      <w:r w:rsidRPr="00266157">
        <w:t xml:space="preserve">acting </w:t>
      </w:r>
      <w:r w:rsidR="00B4639C" w:rsidRPr="00266157">
        <w:t>as the main point of communication</w:t>
      </w:r>
    </w:p>
    <w:p w14:paraId="18134D29" w14:textId="2F823B42" w:rsidR="00B4639C" w:rsidRPr="00266157" w:rsidRDefault="000B14DD" w:rsidP="00B4639C">
      <w:pPr>
        <w:pStyle w:val="Bullet1"/>
      </w:pPr>
      <w:r w:rsidRPr="00266157">
        <w:t xml:space="preserve">dealing </w:t>
      </w:r>
      <w:r w:rsidR="00B4639C" w:rsidRPr="00266157">
        <w:t xml:space="preserve">with correspondence </w:t>
      </w:r>
    </w:p>
    <w:p w14:paraId="3783C9E1" w14:textId="1372B07A" w:rsidR="00B4639C" w:rsidRPr="00266157" w:rsidRDefault="000B14DD" w:rsidP="00B4639C">
      <w:pPr>
        <w:pStyle w:val="Bullet1"/>
      </w:pPr>
      <w:r w:rsidRPr="00266157">
        <w:t xml:space="preserve">convening </w:t>
      </w:r>
      <w:r w:rsidR="00B4639C" w:rsidRPr="00266157">
        <w:t>and attends all meetings of the organisation</w:t>
      </w:r>
    </w:p>
    <w:p w14:paraId="55E4881D" w14:textId="39F08F92" w:rsidR="00B4639C" w:rsidRPr="00266157" w:rsidRDefault="000B14DD" w:rsidP="00B4639C">
      <w:pPr>
        <w:pStyle w:val="Bullet1"/>
      </w:pPr>
      <w:r w:rsidRPr="00266157">
        <w:t xml:space="preserve">preparing </w:t>
      </w:r>
      <w:r w:rsidR="00B4639C" w:rsidRPr="00266157">
        <w:t>reports, notices and meeting agendas (in consultation with other officers)</w:t>
      </w:r>
    </w:p>
    <w:p w14:paraId="3B46B666" w14:textId="16A1393D" w:rsidR="00B4639C" w:rsidRPr="00266157" w:rsidRDefault="000B14DD" w:rsidP="00B4639C">
      <w:pPr>
        <w:pStyle w:val="Bullet1"/>
      </w:pPr>
      <w:r w:rsidRPr="00266157">
        <w:t xml:space="preserve">distributing </w:t>
      </w:r>
      <w:r w:rsidR="00B4639C" w:rsidRPr="00266157">
        <w:t>full and accurate minutes and papers</w:t>
      </w:r>
    </w:p>
    <w:p w14:paraId="22D0362E" w14:textId="5BB32BC7" w:rsidR="00B4639C" w:rsidRPr="00266157" w:rsidRDefault="000B14DD" w:rsidP="00B4639C">
      <w:pPr>
        <w:pStyle w:val="Bullet1"/>
      </w:pPr>
      <w:r w:rsidRPr="00266157">
        <w:t xml:space="preserve">maintaining </w:t>
      </w:r>
      <w:r w:rsidR="00B4639C" w:rsidRPr="00266157">
        <w:t xml:space="preserve">an up-to-date copy of the rules </w:t>
      </w:r>
    </w:p>
    <w:p w14:paraId="28BB555C" w14:textId="22D24B6E" w:rsidR="00B4639C" w:rsidRPr="00266157" w:rsidRDefault="000B14DD" w:rsidP="00B4639C">
      <w:pPr>
        <w:pStyle w:val="Bullet1"/>
      </w:pPr>
      <w:r w:rsidRPr="00266157">
        <w:t xml:space="preserve">arranging </w:t>
      </w:r>
      <w:r w:rsidR="00B4639C" w:rsidRPr="00266157">
        <w:t xml:space="preserve">for information, membership and financial records to be properly kept </w:t>
      </w:r>
    </w:p>
    <w:p w14:paraId="35C66B50" w14:textId="78A47387" w:rsidR="00B4639C" w:rsidRPr="00266157" w:rsidRDefault="000B14DD" w:rsidP="00B4639C">
      <w:pPr>
        <w:pStyle w:val="Bullet1"/>
      </w:pPr>
      <w:r w:rsidRPr="00266157">
        <w:t xml:space="preserve">lodging </w:t>
      </w:r>
      <w:r w:rsidR="00B4639C" w:rsidRPr="00266157">
        <w:t xml:space="preserve">documents and applications with the Fair Work Commission (the Commission) </w:t>
      </w:r>
    </w:p>
    <w:p w14:paraId="180F9B14" w14:textId="57F10790" w:rsidR="00B4639C" w:rsidRPr="00266157" w:rsidRDefault="000B14DD" w:rsidP="00B4639C">
      <w:pPr>
        <w:pStyle w:val="Bullet1"/>
      </w:pPr>
      <w:r w:rsidRPr="00266157">
        <w:t xml:space="preserve">ensuring </w:t>
      </w:r>
      <w:r w:rsidR="00B4639C" w:rsidRPr="00266157">
        <w:t>all statutory obligations are met</w:t>
      </w:r>
    </w:p>
    <w:p w14:paraId="29BD1EE4" w14:textId="54BC1386" w:rsidR="00B4639C" w:rsidRPr="00266157" w:rsidRDefault="000B14DD" w:rsidP="00B4639C">
      <w:pPr>
        <w:pStyle w:val="Bullet1"/>
        <w:rPr>
          <w:szCs w:val="20"/>
        </w:rPr>
      </w:pPr>
      <w:r w:rsidRPr="00266157">
        <w:rPr>
          <w:szCs w:val="20"/>
        </w:rPr>
        <w:t xml:space="preserve">leading </w:t>
      </w:r>
      <w:r w:rsidR="00B4639C" w:rsidRPr="00266157">
        <w:rPr>
          <w:szCs w:val="20"/>
        </w:rPr>
        <w:t>negotiations</w:t>
      </w:r>
    </w:p>
    <w:p w14:paraId="5756D563" w14:textId="1092D8BD" w:rsidR="00B4639C" w:rsidRPr="00266157" w:rsidRDefault="000B14DD" w:rsidP="00B4639C">
      <w:pPr>
        <w:pStyle w:val="Bullet1"/>
        <w:rPr>
          <w:szCs w:val="20"/>
        </w:rPr>
      </w:pPr>
      <w:r w:rsidRPr="00266157">
        <w:rPr>
          <w:szCs w:val="20"/>
        </w:rPr>
        <w:t xml:space="preserve">acting </w:t>
      </w:r>
      <w:r w:rsidR="00B4639C" w:rsidRPr="00266157">
        <w:rPr>
          <w:szCs w:val="20"/>
        </w:rPr>
        <w:t>as a signatory</w:t>
      </w:r>
      <w:r w:rsidR="000808E8" w:rsidRPr="00266157">
        <w:rPr>
          <w:szCs w:val="20"/>
        </w:rPr>
        <w:t>.</w:t>
      </w:r>
    </w:p>
    <w:p w14:paraId="39451886" w14:textId="7330180C" w:rsidR="00B4639C" w:rsidRPr="00266157" w:rsidRDefault="00B4639C" w:rsidP="00B4639C">
      <w:pPr>
        <w:rPr>
          <w:b/>
        </w:rPr>
      </w:pPr>
      <w:r w:rsidRPr="00266157">
        <w:rPr>
          <w:b/>
        </w:rPr>
        <w:t>Please refer to your rules to find out about the Secretary’s role in your organisation.</w:t>
      </w:r>
    </w:p>
    <w:p w14:paraId="2ACA9330" w14:textId="77777777" w:rsidR="00B4639C" w:rsidRPr="00266157" w:rsidRDefault="00B4639C" w:rsidP="00B4639C">
      <w:pPr>
        <w:pStyle w:val="Heading3"/>
      </w:pPr>
      <w:bookmarkStart w:id="22" w:name="_Toc7513457"/>
      <w:r w:rsidRPr="00266157">
        <w:t>Assistant Secretary</w:t>
      </w:r>
      <w:bookmarkEnd w:id="22"/>
    </w:p>
    <w:p w14:paraId="387D6F5B" w14:textId="77777777" w:rsidR="00B4639C" w:rsidRPr="00266157" w:rsidRDefault="00B4639C" w:rsidP="00B4639C">
      <w:r w:rsidRPr="00266157">
        <w:t xml:space="preserve">The Assistant Secretary generally provides the Secretary with help and support in the day-to-day running of the organisation. They should be familiar with the Secretary’s role so that they can assume the duties and responsibilities of the Secretary in their absence. The Assistant Secretary works closely with the Secretary to co-ordinate the administrative functions, help to deal with correspondence and record keeping, assist in convening events and meetings and ensure generally the efficient management of the organisation in accordance with its statutory obligations. </w:t>
      </w:r>
    </w:p>
    <w:p w14:paraId="3F25C482" w14:textId="77777777" w:rsidR="00B4639C" w:rsidRPr="00266157" w:rsidRDefault="00B4639C" w:rsidP="00B4639C">
      <w:pPr>
        <w:rPr>
          <w:b/>
        </w:rPr>
      </w:pPr>
      <w:r w:rsidRPr="00266157">
        <w:rPr>
          <w:b/>
        </w:rPr>
        <w:lastRenderedPageBreak/>
        <w:t>An Assistant Secretary’s role may incorporate the following:</w:t>
      </w:r>
    </w:p>
    <w:p w14:paraId="26F08FE3" w14:textId="5B90DB0A" w:rsidR="00B4639C" w:rsidRPr="00266157" w:rsidRDefault="005A361C" w:rsidP="00B4639C">
      <w:pPr>
        <w:pStyle w:val="Bullet1"/>
      </w:pPr>
      <w:r w:rsidRPr="00266157">
        <w:t xml:space="preserve">senior </w:t>
      </w:r>
      <w:r w:rsidR="00B4639C" w:rsidRPr="00266157">
        <w:t xml:space="preserve">leadership role </w:t>
      </w:r>
    </w:p>
    <w:p w14:paraId="75CCB713" w14:textId="5600E438" w:rsidR="00B4639C" w:rsidRPr="00266157" w:rsidRDefault="005A361C" w:rsidP="00B4639C">
      <w:pPr>
        <w:pStyle w:val="Bullet1"/>
      </w:pPr>
      <w:r w:rsidRPr="00266157">
        <w:t xml:space="preserve">ensuring </w:t>
      </w:r>
      <w:r w:rsidR="00B4639C" w:rsidRPr="00266157">
        <w:t xml:space="preserve">strong governance in accordance with the law and </w:t>
      </w:r>
      <w:r w:rsidRPr="00266157">
        <w:t>the</w:t>
      </w:r>
      <w:r w:rsidR="00B4639C" w:rsidRPr="00266157">
        <w:t xml:space="preserve"> organisation’s rules</w:t>
      </w:r>
    </w:p>
    <w:p w14:paraId="49985C46" w14:textId="19129A8A" w:rsidR="00B4639C" w:rsidRPr="00266157" w:rsidRDefault="005A361C" w:rsidP="00B4639C">
      <w:pPr>
        <w:pStyle w:val="Bullet1"/>
      </w:pPr>
      <w:r w:rsidRPr="00266157">
        <w:t xml:space="preserve">possessing </w:t>
      </w:r>
      <w:r w:rsidR="00B4639C" w:rsidRPr="00266157">
        <w:t>sound knowledge of the organisation, its rules, policies and procedures</w:t>
      </w:r>
    </w:p>
    <w:p w14:paraId="7518B362" w14:textId="45DCC396" w:rsidR="00B4639C" w:rsidRPr="00266157" w:rsidRDefault="005A361C" w:rsidP="00B4639C">
      <w:pPr>
        <w:pStyle w:val="Bullet1"/>
      </w:pPr>
      <w:r w:rsidRPr="00266157">
        <w:t xml:space="preserve">providing </w:t>
      </w:r>
      <w:r w:rsidR="00B4639C" w:rsidRPr="00266157">
        <w:t>administrative support to the Secretary</w:t>
      </w:r>
    </w:p>
    <w:p w14:paraId="4FA69B28" w14:textId="56D55019" w:rsidR="00B4639C" w:rsidRPr="00266157" w:rsidRDefault="005A361C" w:rsidP="00B4639C">
      <w:pPr>
        <w:pStyle w:val="Bullet1"/>
      </w:pPr>
      <w:r w:rsidRPr="00266157">
        <w:t xml:space="preserve">assuming </w:t>
      </w:r>
      <w:r w:rsidR="00B4639C" w:rsidRPr="00266157">
        <w:t xml:space="preserve">the role of Secretary in their absence </w:t>
      </w:r>
    </w:p>
    <w:p w14:paraId="459B1E61" w14:textId="70853B8E" w:rsidR="00B4639C" w:rsidRPr="00266157" w:rsidRDefault="005A361C" w:rsidP="00B4639C">
      <w:pPr>
        <w:pStyle w:val="Bullet1"/>
      </w:pPr>
      <w:r w:rsidRPr="00266157">
        <w:t xml:space="preserve">performing </w:t>
      </w:r>
      <w:r w:rsidR="00B4639C" w:rsidRPr="00266157">
        <w:t>other responsibilities as assigned by the Secretary</w:t>
      </w:r>
      <w:r w:rsidR="000808E8" w:rsidRPr="00266157">
        <w:rPr>
          <w:szCs w:val="20"/>
        </w:rPr>
        <w:t>.</w:t>
      </w:r>
    </w:p>
    <w:p w14:paraId="6AE948B3" w14:textId="01CBBB63" w:rsidR="00B4639C" w:rsidRPr="00266157" w:rsidRDefault="00B4639C" w:rsidP="00B4639C">
      <w:pPr>
        <w:rPr>
          <w:b/>
        </w:rPr>
      </w:pPr>
      <w:r w:rsidRPr="00266157">
        <w:rPr>
          <w:b/>
        </w:rPr>
        <w:t>Please refer to your rules to find out about the Assistant Secretary’s role in your organisation</w:t>
      </w:r>
      <w:r w:rsidR="00CC51B0" w:rsidRPr="00266157">
        <w:rPr>
          <w:b/>
        </w:rPr>
        <w:t>.</w:t>
      </w:r>
    </w:p>
    <w:p w14:paraId="1296F696" w14:textId="77777777" w:rsidR="00B4639C" w:rsidRPr="00266157" w:rsidRDefault="00B4639C" w:rsidP="00B4639C">
      <w:pPr>
        <w:pStyle w:val="Heading3"/>
      </w:pPr>
      <w:bookmarkStart w:id="23" w:name="_Toc7513458"/>
      <w:r w:rsidRPr="00266157">
        <w:t>Treasurer</w:t>
      </w:r>
      <w:bookmarkEnd w:id="23"/>
    </w:p>
    <w:p w14:paraId="447EA033" w14:textId="7B4745DC" w:rsidR="00B4639C" w:rsidRPr="00266157" w:rsidRDefault="00B4639C" w:rsidP="00B4639C">
      <w:r w:rsidRPr="00266157">
        <w:t xml:space="preserve">All officers may have responsibility for spending and expenditure. However, the Treasurer has the overall responsibility of guarding against unwise and improper expenditure. They are responsible for the day-to-day financial management of the organisation and maintaining accurate financial records to ensure compliance with statutory requirements. The Treasurer reports regularly to the organisation, providing the case for responsible expenditure, and updates members periodically on matters related to funds and financial performance. </w:t>
      </w:r>
    </w:p>
    <w:p w14:paraId="48D497D9" w14:textId="77777777" w:rsidR="00B4639C" w:rsidRPr="00266157" w:rsidRDefault="00B4639C" w:rsidP="00B4639C">
      <w:pPr>
        <w:rPr>
          <w:b/>
        </w:rPr>
      </w:pPr>
      <w:r w:rsidRPr="00266157">
        <w:rPr>
          <w:b/>
        </w:rPr>
        <w:t>A Treasurer’s role may incorporate the following:</w:t>
      </w:r>
    </w:p>
    <w:p w14:paraId="1ED23913" w14:textId="05E2B596" w:rsidR="00B4639C" w:rsidRPr="00266157" w:rsidRDefault="00854F5C" w:rsidP="00B4639C">
      <w:pPr>
        <w:pStyle w:val="Bullet1"/>
      </w:pPr>
      <w:r w:rsidRPr="00266157">
        <w:t xml:space="preserve">senior </w:t>
      </w:r>
      <w:r w:rsidR="00B4639C" w:rsidRPr="00266157">
        <w:t>governance role</w:t>
      </w:r>
    </w:p>
    <w:p w14:paraId="01E44E32" w14:textId="7246BB22" w:rsidR="00B4639C" w:rsidRPr="00266157" w:rsidRDefault="00854F5C" w:rsidP="00B4639C">
      <w:pPr>
        <w:pStyle w:val="Bullet1"/>
      </w:pPr>
      <w:r w:rsidRPr="00266157">
        <w:t xml:space="preserve">ensuring </w:t>
      </w:r>
      <w:r w:rsidR="00B4639C" w:rsidRPr="00266157">
        <w:t xml:space="preserve">strong governance in accordance with the law and </w:t>
      </w:r>
      <w:r w:rsidR="006A354C" w:rsidRPr="00266157">
        <w:t>the</w:t>
      </w:r>
      <w:r w:rsidR="00B4639C" w:rsidRPr="00266157">
        <w:t xml:space="preserve"> organisation’s rules</w:t>
      </w:r>
    </w:p>
    <w:p w14:paraId="2E9881CC" w14:textId="54E627EC" w:rsidR="00B4639C" w:rsidRPr="00266157" w:rsidRDefault="00854F5C" w:rsidP="00B4639C">
      <w:pPr>
        <w:pStyle w:val="Bullet1"/>
      </w:pPr>
      <w:r w:rsidRPr="00266157">
        <w:t xml:space="preserve">possessing </w:t>
      </w:r>
      <w:r w:rsidR="00B4639C" w:rsidRPr="00266157">
        <w:t>sound knowledge of the organisation, its rules, policies and procedures</w:t>
      </w:r>
    </w:p>
    <w:p w14:paraId="2BB83A57" w14:textId="28ED35B7" w:rsidR="00B4639C" w:rsidRPr="00266157" w:rsidRDefault="00854F5C" w:rsidP="00B4639C">
      <w:pPr>
        <w:pStyle w:val="Bullet1"/>
      </w:pPr>
      <w:r w:rsidRPr="00266157">
        <w:t xml:space="preserve">overseeing </w:t>
      </w:r>
      <w:r w:rsidR="00B4639C" w:rsidRPr="00266157">
        <w:t>the day-to-day running of finances</w:t>
      </w:r>
    </w:p>
    <w:p w14:paraId="55A2F42B" w14:textId="787DC739" w:rsidR="00B4639C" w:rsidRPr="00266157" w:rsidRDefault="00854F5C" w:rsidP="00B4639C">
      <w:pPr>
        <w:pStyle w:val="Bullet1"/>
      </w:pPr>
      <w:r w:rsidRPr="00266157">
        <w:t xml:space="preserve">checking </w:t>
      </w:r>
      <w:r w:rsidR="00B4639C" w:rsidRPr="00266157">
        <w:t xml:space="preserve">accuracy of financial statements, accounts and records </w:t>
      </w:r>
    </w:p>
    <w:p w14:paraId="677E0A48" w14:textId="51459D8F" w:rsidR="00B4639C" w:rsidRPr="00266157" w:rsidRDefault="00854F5C" w:rsidP="00B4639C">
      <w:pPr>
        <w:pStyle w:val="Bullet1"/>
      </w:pPr>
      <w:r w:rsidRPr="00266157">
        <w:t xml:space="preserve">managing </w:t>
      </w:r>
      <w:r w:rsidR="00B4639C" w:rsidRPr="00266157">
        <w:t>accounts, financial planning, budgeting and banking</w:t>
      </w:r>
    </w:p>
    <w:p w14:paraId="695D653D" w14:textId="58851FD1" w:rsidR="00B4639C" w:rsidRPr="00266157" w:rsidRDefault="00854F5C" w:rsidP="00B4639C">
      <w:pPr>
        <w:pStyle w:val="Bullet1"/>
      </w:pPr>
      <w:r w:rsidRPr="00266157">
        <w:t xml:space="preserve">overseeing </w:t>
      </w:r>
      <w:r w:rsidR="00B4639C" w:rsidRPr="00266157">
        <w:t>an annual audit of finances and provision of report to members</w:t>
      </w:r>
    </w:p>
    <w:p w14:paraId="3F01C361" w14:textId="674DEF70" w:rsidR="00B4639C" w:rsidRPr="00266157" w:rsidRDefault="00854F5C" w:rsidP="00B4639C">
      <w:pPr>
        <w:pStyle w:val="Bullet1"/>
      </w:pPr>
      <w:r w:rsidRPr="00266157">
        <w:t xml:space="preserve">advising </w:t>
      </w:r>
      <w:r w:rsidR="00B4639C" w:rsidRPr="00266157">
        <w:t>the organisation of any or potential non-compliance</w:t>
      </w:r>
    </w:p>
    <w:p w14:paraId="41B1417F" w14:textId="33E78304" w:rsidR="00B4639C" w:rsidRPr="00266157" w:rsidRDefault="00854F5C" w:rsidP="00B4639C">
      <w:pPr>
        <w:pStyle w:val="Bullet1"/>
      </w:pPr>
      <w:r w:rsidRPr="00266157">
        <w:t xml:space="preserve">ensuring </w:t>
      </w:r>
      <w:r w:rsidR="00B4639C" w:rsidRPr="00266157">
        <w:t>members are properly informed of financial performance and financial position</w:t>
      </w:r>
    </w:p>
    <w:p w14:paraId="482A7622" w14:textId="317163BC" w:rsidR="00B4639C" w:rsidRPr="00266157" w:rsidRDefault="00854F5C" w:rsidP="00B4639C">
      <w:pPr>
        <w:pStyle w:val="Bullet1"/>
      </w:pPr>
      <w:r w:rsidRPr="00266157">
        <w:lastRenderedPageBreak/>
        <w:t xml:space="preserve">acting </w:t>
      </w:r>
      <w:r w:rsidR="00B4639C" w:rsidRPr="00266157">
        <w:t>as a signatory.</w:t>
      </w:r>
    </w:p>
    <w:p w14:paraId="2002DDC1" w14:textId="6378A2D6" w:rsidR="00B4639C" w:rsidRPr="00266157" w:rsidRDefault="00B4639C" w:rsidP="00B4639C">
      <w:pPr>
        <w:rPr>
          <w:b/>
        </w:rPr>
      </w:pPr>
      <w:r w:rsidRPr="00266157">
        <w:rPr>
          <w:b/>
        </w:rPr>
        <w:t>Please refer to your rules to find out about the Treasurer’s role in your organisation</w:t>
      </w:r>
    </w:p>
    <w:p w14:paraId="29020211" w14:textId="77777777" w:rsidR="00B4639C" w:rsidRPr="00266157" w:rsidRDefault="00B4639C" w:rsidP="00B4639C">
      <w:pPr>
        <w:pStyle w:val="Heading3"/>
      </w:pPr>
      <w:bookmarkStart w:id="24" w:name="_Toc7513459"/>
      <w:r w:rsidRPr="00266157">
        <w:t>Committee of Management Member</w:t>
      </w:r>
      <w:bookmarkEnd w:id="24"/>
      <w:r w:rsidRPr="00266157">
        <w:t xml:space="preserve"> </w:t>
      </w:r>
    </w:p>
    <w:p w14:paraId="4D160E8E" w14:textId="77777777" w:rsidR="00B4639C" w:rsidRPr="00266157" w:rsidRDefault="00B4639C" w:rsidP="00B4639C">
      <w:r w:rsidRPr="00266157">
        <w:t>Committees of Management determine the direction of the organisation. Members of the committee function within a set of objectives and procedures and ensure standards are consistently met. They prepare and monitor the organisation’s policies, strategies and plans, and ensure that resources are allocated appropriately within the rules. Members execute strategies in relation to key issues affecting the organisation. The Committee of Management might be referred to in your rules as the Board, Executive or Council.</w:t>
      </w:r>
    </w:p>
    <w:p w14:paraId="62394942" w14:textId="77777777" w:rsidR="00B4639C" w:rsidRPr="00266157" w:rsidRDefault="00B4639C" w:rsidP="00B4639C">
      <w:pPr>
        <w:rPr>
          <w:b/>
        </w:rPr>
      </w:pPr>
      <w:r w:rsidRPr="00266157">
        <w:rPr>
          <w:b/>
        </w:rPr>
        <w:t>The role of a member of the Committee of Management may incorporate the following:</w:t>
      </w:r>
    </w:p>
    <w:p w14:paraId="4ABC437D" w14:textId="1D85A6C3" w:rsidR="00B4639C" w:rsidRPr="00266157" w:rsidRDefault="006A354C" w:rsidP="00B4639C">
      <w:pPr>
        <w:pStyle w:val="Bullet1"/>
      </w:pPr>
      <w:r w:rsidRPr="00266157">
        <w:t xml:space="preserve">a </w:t>
      </w:r>
      <w:r w:rsidR="00B4639C" w:rsidRPr="00266157">
        <w:t>leadership role</w:t>
      </w:r>
    </w:p>
    <w:p w14:paraId="3375FC6F" w14:textId="43C81B47" w:rsidR="00B4639C" w:rsidRPr="00266157" w:rsidRDefault="006A354C" w:rsidP="00B4639C">
      <w:pPr>
        <w:pStyle w:val="Bullet1"/>
        <w:rPr>
          <w:szCs w:val="20"/>
        </w:rPr>
      </w:pPr>
      <w:r w:rsidRPr="00266157">
        <w:t xml:space="preserve">ensuring </w:t>
      </w:r>
      <w:r w:rsidR="00B4639C" w:rsidRPr="00266157">
        <w:t xml:space="preserve">strong governance in accordance with the law and </w:t>
      </w:r>
      <w:r w:rsidRPr="00266157">
        <w:t xml:space="preserve">the </w:t>
      </w:r>
      <w:r w:rsidR="00B4639C" w:rsidRPr="00266157">
        <w:t>organisation’s rules</w:t>
      </w:r>
    </w:p>
    <w:p w14:paraId="506208FD" w14:textId="1CC97C27" w:rsidR="00B4639C" w:rsidRPr="00266157" w:rsidRDefault="006A354C" w:rsidP="00B4639C">
      <w:pPr>
        <w:pStyle w:val="Bullet1"/>
        <w:rPr>
          <w:szCs w:val="20"/>
        </w:rPr>
      </w:pPr>
      <w:r w:rsidRPr="00266157">
        <w:t xml:space="preserve">possessing </w:t>
      </w:r>
      <w:r w:rsidR="00B4639C" w:rsidRPr="00266157">
        <w:t>sound knowledge of the organisation, its rules, policies and procedures</w:t>
      </w:r>
    </w:p>
    <w:p w14:paraId="5BFFA381" w14:textId="48149958" w:rsidR="00B4639C" w:rsidRPr="00266157" w:rsidRDefault="006A354C" w:rsidP="00B4639C">
      <w:pPr>
        <w:pStyle w:val="Bullet1"/>
      </w:pPr>
      <w:r w:rsidRPr="00266157">
        <w:t xml:space="preserve">developing </w:t>
      </w:r>
      <w:r w:rsidR="00B4639C" w:rsidRPr="00266157">
        <w:t>and implement</w:t>
      </w:r>
      <w:r w:rsidR="00A32B00" w:rsidRPr="00266157">
        <w:t>ing</w:t>
      </w:r>
      <w:r w:rsidR="00B4639C" w:rsidRPr="00266157">
        <w:t xml:space="preserve"> policy</w:t>
      </w:r>
    </w:p>
    <w:p w14:paraId="793084A5" w14:textId="774A2306" w:rsidR="00B4639C" w:rsidRPr="00266157" w:rsidRDefault="006A354C" w:rsidP="00B4639C">
      <w:pPr>
        <w:pStyle w:val="Bullet1"/>
      </w:pPr>
      <w:r w:rsidRPr="00266157">
        <w:t xml:space="preserve">overseeing </w:t>
      </w:r>
      <w:r w:rsidR="00B4639C" w:rsidRPr="00266157">
        <w:t>the management of the organisation</w:t>
      </w:r>
    </w:p>
    <w:p w14:paraId="0B665678" w14:textId="19036678" w:rsidR="4421544A" w:rsidRPr="00266157" w:rsidRDefault="7D23CA7A" w:rsidP="4421544A">
      <w:pPr>
        <w:pStyle w:val="Bullet1"/>
      </w:pPr>
      <w:r w:rsidRPr="00266157">
        <w:t>as a group, making financial decisions that affect the organisation or branch</w:t>
      </w:r>
    </w:p>
    <w:p w14:paraId="555DA6A6" w14:textId="4719B8F6" w:rsidR="00B4639C" w:rsidRPr="00266157" w:rsidRDefault="006A354C" w:rsidP="00B4639C">
      <w:pPr>
        <w:pStyle w:val="Bullet1"/>
      </w:pPr>
      <w:r w:rsidRPr="00266157">
        <w:t xml:space="preserve">keeping </w:t>
      </w:r>
      <w:r w:rsidR="00B4639C" w:rsidRPr="00266157">
        <w:t xml:space="preserve">members informed </w:t>
      </w:r>
    </w:p>
    <w:p w14:paraId="04CF2020" w14:textId="40D996B3" w:rsidR="00B4639C" w:rsidRPr="00266157" w:rsidRDefault="006A354C" w:rsidP="00B4639C">
      <w:pPr>
        <w:pStyle w:val="Bullet1"/>
      </w:pPr>
      <w:r w:rsidRPr="00266157">
        <w:t xml:space="preserve">considering </w:t>
      </w:r>
      <w:r w:rsidR="00B4639C" w:rsidRPr="00266157">
        <w:t>and making alterations to the organisation’s rules.</w:t>
      </w:r>
    </w:p>
    <w:p w14:paraId="19101BBB" w14:textId="1D4F3F7B" w:rsidR="00B4639C" w:rsidRPr="00266157" w:rsidRDefault="00B4639C" w:rsidP="00B4639C">
      <w:pPr>
        <w:rPr>
          <w:b/>
        </w:rPr>
      </w:pPr>
      <w:r w:rsidRPr="00266157">
        <w:rPr>
          <w:b/>
        </w:rPr>
        <w:t>Please refer to your rules to find out about the Committee of Management</w:t>
      </w:r>
      <w:r w:rsidR="00E57FB7" w:rsidRPr="00266157">
        <w:rPr>
          <w:b/>
        </w:rPr>
        <w:t>’</w:t>
      </w:r>
      <w:r w:rsidRPr="00266157">
        <w:rPr>
          <w:b/>
        </w:rPr>
        <w:t>s role in your organisation</w:t>
      </w:r>
      <w:r w:rsidR="006A354C" w:rsidRPr="00266157">
        <w:rPr>
          <w:b/>
        </w:rPr>
        <w:t>.</w:t>
      </w:r>
    </w:p>
    <w:p w14:paraId="1A049FF1" w14:textId="77777777" w:rsidR="00B4639C" w:rsidRPr="00266157" w:rsidRDefault="00B4639C" w:rsidP="00B4639C">
      <w:pPr>
        <w:pStyle w:val="Heading3"/>
      </w:pPr>
      <w:bookmarkStart w:id="25" w:name="_Toc7513460"/>
      <w:r w:rsidRPr="00266157">
        <w:t>Acting officers</w:t>
      </w:r>
      <w:bookmarkEnd w:id="25"/>
    </w:p>
    <w:p w14:paraId="3E788D35" w14:textId="1948AE73" w:rsidR="00B4639C" w:rsidRPr="00266157" w:rsidRDefault="00B4639C" w:rsidP="00B4639C">
      <w:r w:rsidRPr="00266157">
        <w:t xml:space="preserve">Assistant Secretaries, Vice Presidents and other officers may from time-to-time step up to act </w:t>
      </w:r>
      <w:r w:rsidR="005C77A8" w:rsidRPr="00266157">
        <w:t xml:space="preserve">in a </w:t>
      </w:r>
      <w:r w:rsidRPr="00266157">
        <w:t>more senior role due to a temporary absence</w:t>
      </w:r>
      <w:r w:rsidR="00762C48" w:rsidRPr="00266157">
        <w:t>.</w:t>
      </w:r>
      <w:r w:rsidRPr="00266157">
        <w:t xml:space="preserve"> To exercise the powers of the role, for instance lodging documents as an Acting Secretary, the rules must provide for the ability to ‘act’ as the other officer.</w:t>
      </w:r>
    </w:p>
    <w:p w14:paraId="31CE0DFC" w14:textId="05725F2A" w:rsidR="00B4639C" w:rsidRPr="00266157" w:rsidRDefault="00B4639C" w:rsidP="00B4639C">
      <w:pPr>
        <w:rPr>
          <w:b/>
        </w:rPr>
      </w:pPr>
      <w:r w:rsidRPr="00266157">
        <w:rPr>
          <w:b/>
        </w:rPr>
        <w:lastRenderedPageBreak/>
        <w:t>Please refer to your rules to find out about the ability to act within another officer’s role</w:t>
      </w:r>
      <w:r w:rsidR="00952D92" w:rsidRPr="00266157">
        <w:rPr>
          <w:b/>
        </w:rPr>
        <w:t>.</w:t>
      </w:r>
    </w:p>
    <w:p w14:paraId="48FB4D52" w14:textId="34013274" w:rsidR="00FB2FC2" w:rsidRPr="00266157" w:rsidRDefault="00FB2FC2">
      <w:pPr>
        <w:suppressAutoHyphens w:val="0"/>
        <w:spacing w:line="280" w:lineRule="atLeast"/>
      </w:pPr>
      <w:r w:rsidRPr="00266157">
        <w:br w:type="page"/>
      </w:r>
    </w:p>
    <w:p w14:paraId="2CF95233" w14:textId="08D0C369" w:rsidR="00B4639C" w:rsidRPr="00266157" w:rsidRDefault="00AC715D" w:rsidP="00AC715D">
      <w:pPr>
        <w:pStyle w:val="Heading1"/>
      </w:pPr>
      <w:bookmarkStart w:id="26" w:name="_Toc199427261"/>
      <w:r w:rsidRPr="00266157">
        <w:lastRenderedPageBreak/>
        <w:t xml:space="preserve">Statutory </w:t>
      </w:r>
      <w:r w:rsidR="00F22475" w:rsidRPr="00266157">
        <w:t xml:space="preserve">obligations </w:t>
      </w:r>
      <w:r w:rsidRPr="00266157">
        <w:t xml:space="preserve">and </w:t>
      </w:r>
      <w:r w:rsidR="00F22475" w:rsidRPr="00266157">
        <w:t>duties</w:t>
      </w:r>
      <w:bookmarkEnd w:id="26"/>
    </w:p>
    <w:p w14:paraId="57ACB934" w14:textId="77777777" w:rsidR="00A100CF" w:rsidRPr="00266157" w:rsidRDefault="00DB0E1C" w:rsidP="00FB105B">
      <w:r w:rsidRPr="00266157">
        <w:t xml:space="preserve">Chapter </w:t>
      </w:r>
      <w:r w:rsidR="0046192A" w:rsidRPr="00266157">
        <w:t xml:space="preserve">9 of the </w:t>
      </w:r>
      <w:r w:rsidR="00F019CD" w:rsidRPr="00266157">
        <w:t>RO Act</w:t>
      </w:r>
      <w:r w:rsidR="0046192A" w:rsidRPr="00266157">
        <w:rPr>
          <w:i/>
          <w:iCs/>
        </w:rPr>
        <w:t xml:space="preserve"> </w:t>
      </w:r>
      <w:r w:rsidR="0046192A" w:rsidRPr="00266157">
        <w:t xml:space="preserve">outlines </w:t>
      </w:r>
      <w:r w:rsidR="006F6BE1" w:rsidRPr="00266157">
        <w:t>some of the</w:t>
      </w:r>
      <w:r w:rsidR="0046192A" w:rsidRPr="00266157">
        <w:t xml:space="preserve"> duties and responsibilities of officers of </w:t>
      </w:r>
      <w:r w:rsidR="00F019CD" w:rsidRPr="00266157">
        <w:t>r</w:t>
      </w:r>
      <w:r w:rsidR="0046192A" w:rsidRPr="00266157">
        <w:t xml:space="preserve">egistered </w:t>
      </w:r>
      <w:r w:rsidR="00F019CD" w:rsidRPr="00266157">
        <w:t>o</w:t>
      </w:r>
      <w:r w:rsidR="0046192A" w:rsidRPr="00266157">
        <w:t xml:space="preserve">rganisations. </w:t>
      </w:r>
      <w:proofErr w:type="gramStart"/>
      <w:r w:rsidR="006F6BE1" w:rsidRPr="00266157">
        <w:t>In particular, it</w:t>
      </w:r>
      <w:proofErr w:type="gramEnd"/>
      <w:r w:rsidR="006F6BE1" w:rsidRPr="00266157">
        <w:t xml:space="preserve"> outlines</w:t>
      </w:r>
      <w:r w:rsidR="00A100CF" w:rsidRPr="00266157">
        <w:t>:</w:t>
      </w:r>
      <w:r w:rsidR="006F6BE1" w:rsidRPr="00266157">
        <w:t xml:space="preserve"> </w:t>
      </w:r>
    </w:p>
    <w:p w14:paraId="6D422F58" w14:textId="77777777" w:rsidR="00A100CF" w:rsidRPr="00266157" w:rsidRDefault="006F6BE1" w:rsidP="00EE1A21">
      <w:pPr>
        <w:pStyle w:val="ListParagraph"/>
        <w:numPr>
          <w:ilvl w:val="0"/>
          <w:numId w:val="41"/>
        </w:numPr>
        <w:ind w:left="426"/>
        <w:rPr>
          <w:lang w:val="en-AU"/>
        </w:rPr>
      </w:pPr>
      <w:r w:rsidRPr="00266157">
        <w:rPr>
          <w:lang w:val="en-AU"/>
        </w:rPr>
        <w:t xml:space="preserve">the </w:t>
      </w:r>
      <w:r w:rsidR="00242BD5" w:rsidRPr="00266157">
        <w:rPr>
          <w:lang w:val="en-AU"/>
        </w:rPr>
        <w:t xml:space="preserve">general duties in relation to the financial management of </w:t>
      </w:r>
      <w:r w:rsidR="008F4E24" w:rsidRPr="00266157">
        <w:rPr>
          <w:lang w:val="en-AU"/>
        </w:rPr>
        <w:t>organisations (</w:t>
      </w:r>
      <w:r w:rsidR="008F4E24" w:rsidRPr="00266157">
        <w:rPr>
          <w:b/>
          <w:bCs/>
          <w:lang w:val="en-AU"/>
        </w:rPr>
        <w:t>Part 2</w:t>
      </w:r>
      <w:r w:rsidR="008F4E24" w:rsidRPr="00266157">
        <w:rPr>
          <w:lang w:val="en-AU"/>
        </w:rPr>
        <w:t>)</w:t>
      </w:r>
    </w:p>
    <w:p w14:paraId="30598001" w14:textId="45649BE0" w:rsidR="00A100CF" w:rsidRPr="00266157" w:rsidRDefault="00097818" w:rsidP="00EE1A21">
      <w:pPr>
        <w:pStyle w:val="ListParagraph"/>
        <w:numPr>
          <w:ilvl w:val="0"/>
          <w:numId w:val="41"/>
        </w:numPr>
        <w:ind w:left="426"/>
        <w:rPr>
          <w:lang w:val="en-AU"/>
        </w:rPr>
      </w:pPr>
      <w:r w:rsidRPr="00266157">
        <w:rPr>
          <w:lang w:val="en-AU"/>
        </w:rPr>
        <w:t xml:space="preserve">disclosure obligations about </w:t>
      </w:r>
      <w:r w:rsidR="00E15CD6" w:rsidRPr="00266157">
        <w:rPr>
          <w:lang w:val="en-AU"/>
        </w:rPr>
        <w:t>remuneration</w:t>
      </w:r>
      <w:r w:rsidRPr="00266157">
        <w:rPr>
          <w:lang w:val="en-AU"/>
        </w:rPr>
        <w:t xml:space="preserve"> and material person</w:t>
      </w:r>
      <w:r w:rsidR="00357E8D" w:rsidRPr="00266157">
        <w:rPr>
          <w:lang w:val="en-AU"/>
        </w:rPr>
        <w:t>al</w:t>
      </w:r>
      <w:r w:rsidRPr="00266157">
        <w:rPr>
          <w:lang w:val="en-AU"/>
        </w:rPr>
        <w:t xml:space="preserve"> interests of officers (</w:t>
      </w:r>
      <w:r w:rsidRPr="00266157">
        <w:rPr>
          <w:b/>
          <w:bCs/>
          <w:lang w:val="en-AU"/>
        </w:rPr>
        <w:t>Part 2A</w:t>
      </w:r>
      <w:r w:rsidR="00852896" w:rsidRPr="00266157">
        <w:rPr>
          <w:lang w:val="en-AU"/>
        </w:rPr>
        <w:t>)</w:t>
      </w:r>
    </w:p>
    <w:p w14:paraId="0720B904" w14:textId="77777777" w:rsidR="00A100CF" w:rsidRPr="00266157" w:rsidRDefault="00A1063D" w:rsidP="00EE1A21">
      <w:pPr>
        <w:pStyle w:val="ListParagraph"/>
        <w:numPr>
          <w:ilvl w:val="0"/>
          <w:numId w:val="41"/>
        </w:numPr>
        <w:ind w:left="426"/>
        <w:rPr>
          <w:lang w:val="en-AU"/>
        </w:rPr>
      </w:pPr>
      <w:r w:rsidRPr="00266157">
        <w:rPr>
          <w:lang w:val="en-AU"/>
        </w:rPr>
        <w:t>restriction</w:t>
      </w:r>
      <w:r w:rsidR="00357E8D" w:rsidRPr="00266157">
        <w:rPr>
          <w:lang w:val="en-AU"/>
        </w:rPr>
        <w:t>s</w:t>
      </w:r>
      <w:r w:rsidRPr="00266157">
        <w:rPr>
          <w:lang w:val="en-AU"/>
        </w:rPr>
        <w:t xml:space="preserve"> on </w:t>
      </w:r>
      <w:r w:rsidR="00357E8D" w:rsidRPr="00266157">
        <w:rPr>
          <w:lang w:val="en-AU"/>
        </w:rPr>
        <w:t>officers’</w:t>
      </w:r>
      <w:r w:rsidRPr="00266157">
        <w:rPr>
          <w:lang w:val="en-AU"/>
        </w:rPr>
        <w:t xml:space="preserve"> decision making (</w:t>
      </w:r>
      <w:r w:rsidRPr="00266157">
        <w:rPr>
          <w:b/>
          <w:bCs/>
          <w:lang w:val="en-AU"/>
        </w:rPr>
        <w:t>Part 2A</w:t>
      </w:r>
      <w:r w:rsidRPr="00266157">
        <w:rPr>
          <w:lang w:val="en-AU"/>
        </w:rPr>
        <w:t xml:space="preserve">), and </w:t>
      </w:r>
    </w:p>
    <w:p w14:paraId="56F2B257" w14:textId="77777777" w:rsidR="00A100CF" w:rsidRPr="00266157" w:rsidRDefault="009123D0" w:rsidP="00EE1A21">
      <w:pPr>
        <w:pStyle w:val="ListParagraph"/>
        <w:numPr>
          <w:ilvl w:val="0"/>
          <w:numId w:val="41"/>
        </w:numPr>
        <w:ind w:left="426"/>
        <w:rPr>
          <w:lang w:val="en-AU"/>
        </w:rPr>
      </w:pPr>
      <w:r w:rsidRPr="00266157">
        <w:rPr>
          <w:lang w:val="en-AU"/>
        </w:rPr>
        <w:t>general duties of officers in relation to orders or directions of the Federal Court or the Commission (</w:t>
      </w:r>
      <w:r w:rsidRPr="00266157">
        <w:rPr>
          <w:b/>
          <w:bCs/>
          <w:lang w:val="en-AU"/>
        </w:rPr>
        <w:t>Part 3</w:t>
      </w:r>
      <w:r w:rsidRPr="00266157">
        <w:rPr>
          <w:lang w:val="en-AU"/>
        </w:rPr>
        <w:t>).</w:t>
      </w:r>
      <w:r w:rsidR="00BD5EE9" w:rsidRPr="00266157">
        <w:rPr>
          <w:lang w:val="en-AU"/>
        </w:rPr>
        <w:t xml:space="preserve"> </w:t>
      </w:r>
    </w:p>
    <w:p w14:paraId="0E453C90" w14:textId="3FBCC142" w:rsidR="00921396" w:rsidRPr="00266157" w:rsidRDefault="00BD5EE9" w:rsidP="00A100CF">
      <w:r w:rsidRPr="00266157">
        <w:t>It</w:t>
      </w:r>
      <w:r w:rsidR="00A62DEF" w:rsidRPr="00266157">
        <w:t xml:space="preserve"> is</w:t>
      </w:r>
      <w:r w:rsidRPr="00266157">
        <w:t xml:space="preserve"> recommended that all officers are familiar with these sections of the RO Act.</w:t>
      </w:r>
      <w:r w:rsidRPr="00266157">
        <w:rPr>
          <w:i/>
          <w:iCs/>
        </w:rPr>
        <w:t xml:space="preserve"> </w:t>
      </w:r>
    </w:p>
    <w:p w14:paraId="4C8C7D72" w14:textId="47730A60" w:rsidR="0056066E" w:rsidRPr="00266157" w:rsidRDefault="00060F35" w:rsidP="00060F35">
      <w:pPr>
        <w:pStyle w:val="Heading2"/>
      </w:pPr>
      <w:bookmarkStart w:id="27" w:name="_Toc199427262"/>
      <w:r w:rsidRPr="00266157">
        <w:t xml:space="preserve">General duties in relation to </w:t>
      </w:r>
      <w:r w:rsidR="00F22475" w:rsidRPr="00266157">
        <w:t xml:space="preserve">financial management </w:t>
      </w:r>
      <w:r w:rsidRPr="00266157">
        <w:t>(</w:t>
      </w:r>
      <w:r w:rsidR="00921396" w:rsidRPr="00266157">
        <w:t>Part 2)</w:t>
      </w:r>
      <w:bookmarkEnd w:id="27"/>
    </w:p>
    <w:p w14:paraId="02A6A5BA" w14:textId="3C4A0DCA" w:rsidR="001C4857" w:rsidRPr="00266157" w:rsidRDefault="00447B62" w:rsidP="00921396">
      <w:r w:rsidRPr="00266157">
        <w:t>Division 2, Part 2 of Chapter 9 of the R</w:t>
      </w:r>
      <w:r w:rsidR="00CF2CCF" w:rsidRPr="00266157">
        <w:t>O</w:t>
      </w:r>
      <w:r w:rsidRPr="00266157">
        <w:t xml:space="preserve"> Act</w:t>
      </w:r>
      <w:r w:rsidRPr="00266157">
        <w:rPr>
          <w:i/>
          <w:iCs/>
        </w:rPr>
        <w:t xml:space="preserve"> </w:t>
      </w:r>
      <w:r w:rsidR="009A06E6" w:rsidRPr="00266157">
        <w:t xml:space="preserve">outlines the general duties that officers have in relation to financial management of organisations. </w:t>
      </w:r>
      <w:r w:rsidR="00C05794" w:rsidRPr="00266157">
        <w:t xml:space="preserve">It outlines the civil obligations of care and diligence, good faith, use of position and use of information. </w:t>
      </w:r>
    </w:p>
    <w:p w14:paraId="21695197" w14:textId="33BB4D44" w:rsidR="00726083" w:rsidRPr="00266157" w:rsidRDefault="00726083" w:rsidP="00726083">
      <w:r w:rsidRPr="00266157">
        <w:t xml:space="preserve">These duties set a minimum standard for the conduct by officers in making financial management decisions. They are central to the good corporate governance and effective operation of </w:t>
      </w:r>
      <w:proofErr w:type="gramStart"/>
      <w:r w:rsidRPr="00266157">
        <w:t>organisations, and</w:t>
      </w:r>
      <w:proofErr w:type="gramEnd"/>
      <w:r w:rsidRPr="00266157">
        <w:t xml:space="preserve"> encourage high standards of accountability of organisations to their members. </w:t>
      </w:r>
      <w:r w:rsidR="004A4F34" w:rsidRPr="00266157">
        <w:t>These are civil penalty provisions</w:t>
      </w:r>
      <w:r w:rsidR="00782A9E" w:rsidRPr="00266157">
        <w:t xml:space="preserve"> that apply personally to the officer</w:t>
      </w:r>
      <w:r w:rsidR="004A4F34" w:rsidRPr="00266157">
        <w:t>.</w:t>
      </w:r>
    </w:p>
    <w:p w14:paraId="0341BEC0" w14:textId="17725012" w:rsidR="00921396" w:rsidRPr="00266157" w:rsidRDefault="00726083" w:rsidP="00726083">
      <w:r w:rsidRPr="00266157">
        <w:t>The obligations require each officer to make informed, considered and reasonable financial decisions in good faith and for a proper purpose. This also means that financial decisions made by an officer of an organisation or branch cannot be made for an improper purpose to gain a personal advantage for themselves or someone else or to cause detriment to the organisation or another person.</w:t>
      </w:r>
      <w:r w:rsidRPr="00266157">
        <w:cr/>
      </w:r>
      <w:r w:rsidR="005C7EEF" w:rsidRPr="00266157">
        <w:t>Section 290A also establishes criminal offences in relation to good faith, use of position and use of information</w:t>
      </w:r>
      <w:r w:rsidR="00782A9E" w:rsidRPr="00266157">
        <w:t xml:space="preserve"> that apply personally to the officer</w:t>
      </w:r>
      <w:r w:rsidR="005C7EEF" w:rsidRPr="00266157">
        <w:t>. This Division also provides information on how these obligations interact with other stat</w:t>
      </w:r>
      <w:r w:rsidR="00B87942" w:rsidRPr="00266157">
        <w:t xml:space="preserve">utory obligations and laws. </w:t>
      </w:r>
    </w:p>
    <w:p w14:paraId="6BC930AD" w14:textId="16D26B41" w:rsidR="0076147F" w:rsidRPr="00266157" w:rsidRDefault="0076147F" w:rsidP="00B60317"/>
    <w:p w14:paraId="7FBBE922" w14:textId="04D0E913" w:rsidR="00BD5EE9" w:rsidRPr="00266157" w:rsidRDefault="00BD5EE9" w:rsidP="00A6320E">
      <w:pPr>
        <w:pStyle w:val="Heading2"/>
      </w:pPr>
      <w:bookmarkStart w:id="28" w:name="_Toc199427263"/>
      <w:r w:rsidRPr="00266157">
        <w:lastRenderedPageBreak/>
        <w:t xml:space="preserve">Disclosure </w:t>
      </w:r>
      <w:r w:rsidR="00D746AA" w:rsidRPr="00266157">
        <w:t xml:space="preserve">obligations </w:t>
      </w:r>
      <w:r w:rsidR="007F6945" w:rsidRPr="00266157">
        <w:t xml:space="preserve">and </w:t>
      </w:r>
      <w:r w:rsidR="00D746AA" w:rsidRPr="00266157">
        <w:t xml:space="preserve">restrictions </w:t>
      </w:r>
      <w:r w:rsidR="007F6945" w:rsidRPr="00266157">
        <w:t xml:space="preserve">on </w:t>
      </w:r>
      <w:r w:rsidR="00D746AA" w:rsidRPr="00266157">
        <w:t xml:space="preserve">decision making </w:t>
      </w:r>
      <w:r w:rsidR="005A6B75" w:rsidRPr="00266157">
        <w:t>(Part 2A)</w:t>
      </w:r>
      <w:bookmarkEnd w:id="28"/>
    </w:p>
    <w:p w14:paraId="659A97C8" w14:textId="6C2E7C1D" w:rsidR="00B3753D" w:rsidRPr="00266157" w:rsidRDefault="0083029B" w:rsidP="00921396">
      <w:r w:rsidRPr="00266157">
        <w:t xml:space="preserve">Part </w:t>
      </w:r>
      <w:r w:rsidR="006D028A" w:rsidRPr="00266157">
        <w:t>2A describes the obligations of officers to disclose any re</w:t>
      </w:r>
      <w:r w:rsidR="00860BE8" w:rsidRPr="00266157">
        <w:t>m</w:t>
      </w:r>
      <w:r w:rsidR="006D028A" w:rsidRPr="00266157">
        <w:t>u</w:t>
      </w:r>
      <w:r w:rsidR="00860BE8" w:rsidRPr="00266157">
        <w:t>n</w:t>
      </w:r>
      <w:r w:rsidR="006D028A" w:rsidRPr="00266157">
        <w:t>eration they are paid in their roles as officers</w:t>
      </w:r>
      <w:r w:rsidR="0088447F" w:rsidRPr="00266157">
        <w:t xml:space="preserve"> as well as other benefits that they may receive.</w:t>
      </w:r>
      <w:r w:rsidR="00FC5AEA" w:rsidRPr="00266157">
        <w:t xml:space="preserve"> This part also provides the obligation to disclose any material interests of officers</w:t>
      </w:r>
      <w:r w:rsidR="0022758A" w:rsidRPr="00266157">
        <w:t xml:space="preserve"> and restricts</w:t>
      </w:r>
      <w:r w:rsidR="00643239" w:rsidRPr="00266157">
        <w:t xml:space="preserve"> an officer from making decisions in relation to the affairs of the organisation when they have a material interest.</w:t>
      </w:r>
      <w:r w:rsidR="00057F06" w:rsidRPr="00266157">
        <w:t xml:space="preserve"> </w:t>
      </w:r>
    </w:p>
    <w:p w14:paraId="739AE183" w14:textId="7F26310D" w:rsidR="00B87942" w:rsidRPr="00266157" w:rsidRDefault="00057F06" w:rsidP="00921396">
      <w:r w:rsidRPr="00266157">
        <w:t xml:space="preserve">The disclosure of material personal interests by officers is discussed further </w:t>
      </w:r>
      <w:r w:rsidR="005D1A15" w:rsidRPr="00266157">
        <w:t>in the ‘Registered organisations compliance obligations’ section below.</w:t>
      </w:r>
    </w:p>
    <w:p w14:paraId="2D61C061" w14:textId="77777777" w:rsidR="00F4607B" w:rsidRPr="00266157" w:rsidRDefault="00F4607B" w:rsidP="00921396"/>
    <w:p w14:paraId="0E5EA179" w14:textId="01FEC12C" w:rsidR="002543D9" w:rsidRPr="00266157" w:rsidRDefault="002543D9" w:rsidP="002543D9">
      <w:pPr>
        <w:pStyle w:val="Heading3"/>
      </w:pPr>
      <w:r w:rsidRPr="00266157">
        <w:t xml:space="preserve">Officer and Related Party </w:t>
      </w:r>
      <w:r w:rsidR="00203FB8" w:rsidRPr="00266157">
        <w:t xml:space="preserve">statements </w:t>
      </w:r>
      <w:r w:rsidRPr="00266157">
        <w:t>(</w:t>
      </w:r>
      <w:r w:rsidR="00886372" w:rsidRPr="00266157">
        <w:t>s</w:t>
      </w:r>
      <w:r w:rsidRPr="00266157">
        <w:t>ection 293J)</w:t>
      </w:r>
    </w:p>
    <w:p w14:paraId="2A2FF964" w14:textId="08FF9863" w:rsidR="005D1A15" w:rsidRPr="00266157" w:rsidRDefault="005D1A15" w:rsidP="005D1A15">
      <w:r w:rsidRPr="00266157">
        <w:t>O</w:t>
      </w:r>
      <w:r w:rsidR="00E7342C" w:rsidRPr="00266157">
        <w:t>RP disclosures statements are</w:t>
      </w:r>
      <w:r w:rsidRPr="00266157">
        <w:t xml:space="preserve"> discussed in the ‘Registered organisations compliance obligations’ section below.</w:t>
      </w:r>
    </w:p>
    <w:p w14:paraId="1CCD4FEB" w14:textId="77777777" w:rsidR="005D1A15" w:rsidRPr="00266157" w:rsidRDefault="005D1A15" w:rsidP="00CE53AC"/>
    <w:p w14:paraId="7B0068B6" w14:textId="77777777" w:rsidR="00A7227C" w:rsidRPr="00266157" w:rsidRDefault="00A7227C" w:rsidP="00A7227C">
      <w:pPr>
        <w:pStyle w:val="Heading3"/>
      </w:pPr>
      <w:r w:rsidRPr="00266157">
        <w:t>Officer financial training</w:t>
      </w:r>
    </w:p>
    <w:p w14:paraId="112B2AFB" w14:textId="313C1AEF" w:rsidR="00A12688" w:rsidRPr="00266157" w:rsidRDefault="00A12688" w:rsidP="00A12688">
      <w:r w:rsidRPr="00266157">
        <w:t>Officer financial training is discussed in the ‘Registered organisations compliance obligations’ section below.</w:t>
      </w:r>
    </w:p>
    <w:p w14:paraId="5D3263F3" w14:textId="77777777" w:rsidR="00A12688" w:rsidRPr="00266157" w:rsidRDefault="00A12688" w:rsidP="00A12688"/>
    <w:p w14:paraId="0CA004E4" w14:textId="1CF8D38B" w:rsidR="001F7326" w:rsidRPr="00266157" w:rsidRDefault="00463760" w:rsidP="005B0A40">
      <w:pPr>
        <w:pStyle w:val="Heading3"/>
      </w:pPr>
      <w:r w:rsidRPr="00266157">
        <w:t>Disqualification from holding office</w:t>
      </w:r>
    </w:p>
    <w:p w14:paraId="6C9BD582" w14:textId="5E62C5F7" w:rsidR="00EA5628" w:rsidRPr="00266157" w:rsidRDefault="001F7326" w:rsidP="001F7326">
      <w:r w:rsidRPr="00266157">
        <w:t xml:space="preserve">Officers of registered organisations must maintain standards of conduct </w:t>
      </w:r>
      <w:proofErr w:type="gramStart"/>
      <w:r w:rsidRPr="00266157">
        <w:t>and also</w:t>
      </w:r>
      <w:proofErr w:type="gramEnd"/>
      <w:r w:rsidRPr="00266157">
        <w:t xml:space="preserve"> be of a certain character. As well as the duties required of office</w:t>
      </w:r>
      <w:r w:rsidR="00272EB7" w:rsidRPr="00266157">
        <w:t xml:space="preserve"> </w:t>
      </w:r>
      <w:r w:rsidRPr="00266157">
        <w:t xml:space="preserve">holders by the RO Act, there are restrictions on who can hold office or run for election for office in a registered organisation. A person may be excluded from holding an office if they are, or have been, convicted of certain </w:t>
      </w:r>
      <w:r w:rsidR="00161EC5" w:rsidRPr="00266157">
        <w:t xml:space="preserve">‘prescribed </w:t>
      </w:r>
      <w:proofErr w:type="gramStart"/>
      <w:r w:rsidR="00161EC5" w:rsidRPr="00266157">
        <w:t>offences’</w:t>
      </w:r>
      <w:proofErr w:type="gramEnd"/>
      <w:r w:rsidRPr="00266157">
        <w:t>.</w:t>
      </w:r>
      <w:r w:rsidR="00EA5628" w:rsidRPr="00266157">
        <w:t xml:space="preserve"> </w:t>
      </w:r>
      <w:r w:rsidR="00F80FB7" w:rsidRPr="00266157">
        <w:t xml:space="preserve">A list of prescribed offences can be found in the </w:t>
      </w:r>
      <w:hyperlink r:id="rId42" w:anchor="_Toc175234259" w:history="1">
        <w:r w:rsidR="00A34391" w:rsidRPr="00266157">
          <w:rPr>
            <w:rStyle w:val="Hyperlink"/>
          </w:rPr>
          <w:t>RO Act</w:t>
        </w:r>
      </w:hyperlink>
      <w:r w:rsidR="00F80FB7" w:rsidRPr="00266157">
        <w:t>.</w:t>
      </w:r>
    </w:p>
    <w:p w14:paraId="59F6CB49" w14:textId="5023566F" w:rsidR="0056066E" w:rsidRPr="00266157" w:rsidRDefault="0056066E">
      <w:pPr>
        <w:suppressAutoHyphens w:val="0"/>
        <w:spacing w:line="280" w:lineRule="atLeast"/>
      </w:pPr>
      <w:r w:rsidRPr="00266157">
        <w:br w:type="page"/>
      </w:r>
    </w:p>
    <w:p w14:paraId="54B1E50D" w14:textId="4CFCFA32" w:rsidR="00583757" w:rsidRPr="00266157" w:rsidRDefault="00583757" w:rsidP="00583757">
      <w:pPr>
        <w:pStyle w:val="Heading1"/>
      </w:pPr>
      <w:bookmarkStart w:id="29" w:name="_Toc172803876"/>
      <w:bookmarkStart w:id="30" w:name="_Toc199427264"/>
      <w:r w:rsidRPr="00266157">
        <w:lastRenderedPageBreak/>
        <w:t>Registered organisations’ compliance obligations</w:t>
      </w:r>
      <w:bookmarkEnd w:id="29"/>
      <w:bookmarkEnd w:id="30"/>
    </w:p>
    <w:p w14:paraId="47AD03C8" w14:textId="474ED57F" w:rsidR="00583757" w:rsidRPr="00266157" w:rsidRDefault="00583757" w:rsidP="00583757">
      <w:r w:rsidRPr="00266157">
        <w:t xml:space="preserve">To effectively promote voluntary compliance within their organisations, officers must have a </w:t>
      </w:r>
      <w:r w:rsidR="003403E0" w:rsidRPr="00266157">
        <w:t xml:space="preserve">good </w:t>
      </w:r>
      <w:r w:rsidRPr="00266157">
        <w:t>understanding of the</w:t>
      </w:r>
      <w:r w:rsidRPr="00266157" w:rsidDel="00DA5FA6">
        <w:t xml:space="preserve"> </w:t>
      </w:r>
      <w:r w:rsidRPr="00266157">
        <w:t>compliance obligations</w:t>
      </w:r>
      <w:r w:rsidR="00DA5FA6" w:rsidRPr="00266157">
        <w:t xml:space="preserve"> under the RO Act</w:t>
      </w:r>
      <w:r w:rsidRPr="00266157">
        <w:t>. Below is a summary of the various compliance obligations that apply to every registered organisation. For more information on any of these topics, please see the ‘</w:t>
      </w:r>
      <w:hyperlink r:id="rId43" w:history="1">
        <w:r w:rsidRPr="00266157">
          <w:rPr>
            <w:rStyle w:val="Hyperlink"/>
          </w:rPr>
          <w:t>Running a Registered Organisation</w:t>
        </w:r>
      </w:hyperlink>
      <w:r w:rsidRPr="00266157">
        <w:t>’ section of our website.</w:t>
      </w:r>
    </w:p>
    <w:p w14:paraId="69B18E4B" w14:textId="4DE4DDA9" w:rsidR="00B8416A" w:rsidRPr="00266157" w:rsidRDefault="00B8416A" w:rsidP="00583757">
      <w:r w:rsidRPr="00266157">
        <w:t>These obligations are important because if an organisation fails to comply with them, the organisation may be exposed to a civil penalty for non-compliance.</w:t>
      </w:r>
    </w:p>
    <w:p w14:paraId="5376E440" w14:textId="77777777" w:rsidR="00583757" w:rsidRPr="00266157" w:rsidRDefault="00583757" w:rsidP="00583757">
      <w:pPr>
        <w:pStyle w:val="Heading2"/>
      </w:pPr>
      <w:bookmarkStart w:id="31" w:name="_Toc172803877"/>
      <w:bookmarkStart w:id="32" w:name="_Toc199427265"/>
      <w:r w:rsidRPr="00266157">
        <w:t>Annual returns</w:t>
      </w:r>
      <w:bookmarkEnd w:id="31"/>
      <w:bookmarkEnd w:id="32"/>
    </w:p>
    <w:p w14:paraId="131F47DD" w14:textId="00BF7624" w:rsidR="00583757" w:rsidRPr="00266157" w:rsidRDefault="00583757" w:rsidP="00583757">
      <w:r w:rsidRPr="00266157">
        <w:t>Every registered organisation must lodge an annual return</w:t>
      </w:r>
      <w:r w:rsidR="1B76A0FE" w:rsidRPr="00266157">
        <w:t xml:space="preserve"> of information</w:t>
      </w:r>
      <w:r w:rsidRPr="00266157">
        <w:t xml:space="preserve">. Annual returns must include </w:t>
      </w:r>
      <w:r w:rsidR="2BF3353D" w:rsidRPr="00266157">
        <w:t xml:space="preserve">specific </w:t>
      </w:r>
      <w:r w:rsidRPr="00266157">
        <w:t>information</w:t>
      </w:r>
      <w:r w:rsidR="5AC28C00" w:rsidRPr="00266157">
        <w:t>,</w:t>
      </w:r>
      <w:r w:rsidRPr="00266157">
        <w:t xml:space="preserve"> </w:t>
      </w:r>
      <w:r w:rsidR="368A3E05" w:rsidRPr="00266157">
        <w:t xml:space="preserve">required by </w:t>
      </w:r>
      <w:r w:rsidRPr="00266157">
        <w:t>the RO Act</w:t>
      </w:r>
      <w:r w:rsidR="694B9DCC" w:rsidRPr="00266157">
        <w:t>,</w:t>
      </w:r>
      <w:r w:rsidRPr="00266157">
        <w:t xml:space="preserve"> about the organisation and each of its branches (if relevant). However, annual returns are lodged by the national office, not the individual branches. </w:t>
      </w:r>
    </w:p>
    <w:p w14:paraId="2C6D265E" w14:textId="0CFECF6B" w:rsidR="00583757" w:rsidRPr="00266157" w:rsidRDefault="00583757" w:rsidP="002C10D3">
      <w:r w:rsidRPr="00266157">
        <w:t>Annual returns must be lodged between 1 January and 31 March each year. Templates and more information on Annual Returns can be found on the ‘</w:t>
      </w:r>
      <w:hyperlink r:id="rId44" w:history="1">
        <w:r w:rsidRPr="00266157">
          <w:rPr>
            <w:rStyle w:val="Hyperlink"/>
          </w:rPr>
          <w:t>Lodge an Annual Return in a registered organisation</w:t>
        </w:r>
      </w:hyperlink>
      <w:r w:rsidRPr="00266157">
        <w:t xml:space="preserve">’ section of the Commission’s website. </w:t>
      </w:r>
    </w:p>
    <w:p w14:paraId="7265BD63" w14:textId="77777777" w:rsidR="00583757" w:rsidRPr="00266157" w:rsidRDefault="00583757" w:rsidP="00583757">
      <w:pPr>
        <w:pStyle w:val="Heading2"/>
      </w:pPr>
      <w:bookmarkStart w:id="33" w:name="_Toc172803878"/>
      <w:bookmarkStart w:id="34" w:name="_Toc199427266"/>
      <w:r w:rsidRPr="00266157">
        <w:t>Notifications of change</w:t>
      </w:r>
      <w:bookmarkEnd w:id="33"/>
      <w:bookmarkEnd w:id="34"/>
    </w:p>
    <w:p w14:paraId="441F659E" w14:textId="7CDD736A" w:rsidR="00583757" w:rsidRPr="00266157" w:rsidRDefault="00583757" w:rsidP="00583757">
      <w:r w:rsidRPr="00266157">
        <w:t xml:space="preserve">Registered organisations must inform the Commission of certain changes within their organisation under the RO Act. </w:t>
      </w:r>
      <w:r w:rsidR="00BA1F66" w:rsidRPr="00266157">
        <w:t xml:space="preserve">The notification must be made within 35 days after these changes occur. </w:t>
      </w:r>
      <w:r w:rsidR="007B1A73" w:rsidRPr="00266157">
        <w:t xml:space="preserve">These </w:t>
      </w:r>
      <w:r w:rsidR="00BA1F66" w:rsidRPr="00266157">
        <w:t xml:space="preserve">changes </w:t>
      </w:r>
      <w:r w:rsidR="007B1A73" w:rsidRPr="00266157">
        <w:t>include changes to office holder</w:t>
      </w:r>
      <w:r w:rsidR="00BA1F66" w:rsidRPr="00266157">
        <w:t>s</w:t>
      </w:r>
      <w:r w:rsidR="007B1A73" w:rsidRPr="00266157">
        <w:t xml:space="preserve"> in the organisation</w:t>
      </w:r>
      <w:r w:rsidR="00BA1F66" w:rsidRPr="00266157">
        <w:t>, as well as their occupation or</w:t>
      </w:r>
      <w:r w:rsidR="007B1A73" w:rsidRPr="00266157">
        <w:t xml:space="preserve"> address</w:t>
      </w:r>
      <w:r w:rsidR="00BA1F66" w:rsidRPr="00266157">
        <w:t>.</w:t>
      </w:r>
      <w:r w:rsidR="007B1A73" w:rsidRPr="00266157">
        <w:t xml:space="preserve"> </w:t>
      </w:r>
    </w:p>
    <w:p w14:paraId="667A4740" w14:textId="5A7D265B" w:rsidR="00583757" w:rsidRPr="00266157" w:rsidRDefault="00583757" w:rsidP="00583757">
      <w:r w:rsidRPr="00266157">
        <w:t>Templates and instructions on how to lodge can be found on the ‘</w:t>
      </w:r>
      <w:hyperlink r:id="rId45" w:history="1">
        <w:r w:rsidRPr="00266157">
          <w:rPr>
            <w:rStyle w:val="Hyperlink"/>
          </w:rPr>
          <w:t>Notify us of changes in your organisation</w:t>
        </w:r>
      </w:hyperlink>
      <w:r w:rsidRPr="00266157">
        <w:t>’ page on our website.</w:t>
      </w:r>
    </w:p>
    <w:p w14:paraId="5D355493" w14:textId="541BEEC5" w:rsidR="00AF0C73" w:rsidRPr="00266157" w:rsidRDefault="00AF0C73" w:rsidP="00583757">
      <w:r w:rsidRPr="00266157">
        <w:lastRenderedPageBreak/>
        <w:t xml:space="preserve">Some organisations have internal policies or practices to ensure that notifications of change are made </w:t>
      </w:r>
      <w:r w:rsidR="00B8416A" w:rsidRPr="00266157">
        <w:t>on</w:t>
      </w:r>
      <w:r w:rsidRPr="00266157">
        <w:t xml:space="preserve"> time and, in an organisation with branches, are communicated to the </w:t>
      </w:r>
      <w:r w:rsidR="00D66FAA" w:rsidRPr="00266157">
        <w:t>national office in a timely way.</w:t>
      </w:r>
    </w:p>
    <w:p w14:paraId="7C0C6226" w14:textId="77777777" w:rsidR="00583757" w:rsidRPr="00266157" w:rsidRDefault="00583757" w:rsidP="00583757">
      <w:pPr>
        <w:pStyle w:val="Heading2"/>
      </w:pPr>
      <w:bookmarkStart w:id="35" w:name="_Toc172803879"/>
      <w:bookmarkStart w:id="36" w:name="_Toc199427267"/>
      <w:r w:rsidRPr="00266157">
        <w:t>Loans, grants and donations statements</w:t>
      </w:r>
      <w:bookmarkEnd w:id="35"/>
      <w:bookmarkEnd w:id="36"/>
    </w:p>
    <w:p w14:paraId="021E4E55" w14:textId="77777777" w:rsidR="00583757" w:rsidRPr="00266157" w:rsidRDefault="00583757" w:rsidP="00583757">
      <w:r w:rsidRPr="00266157">
        <w:t>Registered organisations and their branches must report certain information about each loan, grant and donation they have made that exceeds $1,000, within 90 days of the end of their financial year.</w:t>
      </w:r>
    </w:p>
    <w:p w14:paraId="5FAFD68A" w14:textId="5339A7CB" w:rsidR="00583757" w:rsidRPr="00266157" w:rsidRDefault="00583757" w:rsidP="00583757">
      <w:pPr>
        <w:shd w:val="clear" w:color="auto" w:fill="FFFFFF"/>
        <w:suppressAutoHyphens w:val="0"/>
        <w:textAlignment w:val="baseline"/>
      </w:pPr>
      <w:r w:rsidRPr="00266157">
        <w:t xml:space="preserve">The loans, grants and donations statement must include the </w:t>
      </w:r>
      <w:r w:rsidR="0074443E" w:rsidRPr="00266157">
        <w:t>amount, purpose and the name and address of the person it was made to</w:t>
      </w:r>
      <w:r w:rsidR="00AC6A09" w:rsidRPr="00266157">
        <w:t>, and in the case of a loan, the arrangements for repayment</w:t>
      </w:r>
      <w:r w:rsidR="0074443E" w:rsidRPr="00266157">
        <w:t xml:space="preserve">. </w:t>
      </w:r>
    </w:p>
    <w:p w14:paraId="194A045D" w14:textId="746C14A0" w:rsidR="00583757" w:rsidRPr="00266157" w:rsidRDefault="00583757" w:rsidP="00583757">
      <w:pPr>
        <w:pStyle w:val="Bullet1"/>
        <w:numPr>
          <w:ilvl w:val="0"/>
          <w:numId w:val="0"/>
        </w:numPr>
      </w:pPr>
      <w:r w:rsidRPr="00266157">
        <w:t>Templates and instructions on how to lodge can be found on the ‘</w:t>
      </w:r>
      <w:hyperlink r:id="rId46" w:history="1">
        <w:r w:rsidRPr="00266157">
          <w:rPr>
            <w:rStyle w:val="Hyperlink"/>
          </w:rPr>
          <w:t>Loans, grants and donations statement</w:t>
        </w:r>
      </w:hyperlink>
      <w:r w:rsidRPr="00266157">
        <w:t>’ page on our website.</w:t>
      </w:r>
    </w:p>
    <w:p w14:paraId="50F6DF4D" w14:textId="77777777" w:rsidR="00797670" w:rsidRPr="00266157" w:rsidRDefault="00797670" w:rsidP="00797670">
      <w:pPr>
        <w:pStyle w:val="Heading2"/>
      </w:pPr>
      <w:bookmarkStart w:id="37" w:name="_Toc172803880"/>
      <w:bookmarkStart w:id="38" w:name="_Toc199427268"/>
      <w:r w:rsidRPr="00266157">
        <w:t>Officer and related party statements</w:t>
      </w:r>
      <w:bookmarkEnd w:id="37"/>
      <w:bookmarkEnd w:id="38"/>
    </w:p>
    <w:p w14:paraId="29E15F8C" w14:textId="77777777" w:rsidR="00797670" w:rsidRPr="00266157" w:rsidRDefault="00797670" w:rsidP="00797670">
      <w:r w:rsidRPr="00266157">
        <w:t>Registered organisations and their branches must prepare an ‘Officer and related Party’ (ORP) disclosure statement which gives information to their members about:</w:t>
      </w:r>
    </w:p>
    <w:p w14:paraId="461B37C7" w14:textId="77777777" w:rsidR="00797670" w:rsidRPr="00266157" w:rsidRDefault="00797670" w:rsidP="00797670">
      <w:pPr>
        <w:pStyle w:val="Bullet1"/>
      </w:pPr>
      <w:r w:rsidRPr="00266157">
        <w:t xml:space="preserve">the identity of the top five officers ranked by remuneration </w:t>
      </w:r>
    </w:p>
    <w:p w14:paraId="1D37B6CB" w14:textId="77777777" w:rsidR="00797670" w:rsidRPr="00266157" w:rsidRDefault="00797670" w:rsidP="00797670">
      <w:pPr>
        <w:pStyle w:val="Bullet1"/>
      </w:pPr>
      <w:r w:rsidRPr="00266157">
        <w:t>the remuneration of the officers in the top five rankings</w:t>
      </w:r>
    </w:p>
    <w:p w14:paraId="7D6C59FE" w14:textId="77777777" w:rsidR="00797670" w:rsidRPr="00266157" w:rsidRDefault="00797670" w:rsidP="00797670">
      <w:pPr>
        <w:pStyle w:val="Bullet1"/>
      </w:pPr>
      <w:r w:rsidRPr="00266157">
        <w:t>the value and type of non-cash benefits received by the officers in the top five rankings</w:t>
      </w:r>
    </w:p>
    <w:p w14:paraId="40C553B8" w14:textId="77777777" w:rsidR="00797670" w:rsidRPr="00266157" w:rsidRDefault="00797670" w:rsidP="00797670">
      <w:pPr>
        <w:pStyle w:val="Bullet1"/>
      </w:pPr>
      <w:r w:rsidRPr="00266157">
        <w:t>some payments made by the organisation or branch to related parties</w:t>
      </w:r>
    </w:p>
    <w:p w14:paraId="6D2989CA" w14:textId="24E372E2" w:rsidR="00797670" w:rsidRPr="00266157" w:rsidRDefault="00797670" w:rsidP="00797670">
      <w:pPr>
        <w:pStyle w:val="Bullet1"/>
      </w:pPr>
      <w:r w:rsidRPr="00266157">
        <w:t>payments made by the organisation or branch to declared bodies or persons</w:t>
      </w:r>
      <w:r w:rsidR="00EE4FA7" w:rsidRPr="00266157">
        <w:t>.</w:t>
      </w:r>
    </w:p>
    <w:p w14:paraId="6D980351" w14:textId="477C2510" w:rsidR="00797670" w:rsidRPr="00266157" w:rsidRDefault="00797670" w:rsidP="00797670">
      <w:pPr>
        <w:rPr>
          <w:shd w:val="clear" w:color="auto" w:fill="FFFFFF"/>
        </w:rPr>
      </w:pPr>
      <w:r w:rsidRPr="00266157">
        <w:rPr>
          <w:shd w:val="clear" w:color="auto" w:fill="FFFFFF"/>
        </w:rPr>
        <w:t>A copy of the ORP statement must also be lodged with us, and we publish these on our website. Failure to make the disclosures can result in compliance enforcement actions being taken.</w:t>
      </w:r>
    </w:p>
    <w:p w14:paraId="7BC41ADB" w14:textId="77777777" w:rsidR="00797670" w:rsidRPr="00266157" w:rsidRDefault="00797670" w:rsidP="00797670">
      <w:r w:rsidRPr="00266157">
        <w:rPr>
          <w:shd w:val="clear" w:color="auto" w:fill="FFFFFF"/>
        </w:rPr>
        <w:t>An ORP statement template, as well as further information about mandatory disclosures, can be found on the ‘</w:t>
      </w:r>
      <w:hyperlink r:id="rId47" w:history="1">
        <w:r w:rsidRPr="00266157">
          <w:rPr>
            <w:rStyle w:val="Hyperlink"/>
          </w:rPr>
          <w:t>Disclosure obligations</w:t>
        </w:r>
      </w:hyperlink>
      <w:r w:rsidRPr="00266157">
        <w:rPr>
          <w:shd w:val="clear" w:color="auto" w:fill="FFFFFF"/>
        </w:rPr>
        <w:t xml:space="preserve">’ section of our website. </w:t>
      </w:r>
    </w:p>
    <w:p w14:paraId="2DCA2349" w14:textId="77777777" w:rsidR="00583757" w:rsidRPr="00266157" w:rsidRDefault="00583757" w:rsidP="00583757">
      <w:pPr>
        <w:pStyle w:val="Heading2"/>
      </w:pPr>
      <w:bookmarkStart w:id="39" w:name="_Toc172803881"/>
      <w:bookmarkStart w:id="40" w:name="_Toc199427269"/>
      <w:r w:rsidRPr="00266157">
        <w:lastRenderedPageBreak/>
        <w:t>Financial reporting</w:t>
      </w:r>
      <w:bookmarkEnd w:id="39"/>
      <w:bookmarkEnd w:id="40"/>
    </w:p>
    <w:p w14:paraId="3EB87A77" w14:textId="77777777" w:rsidR="00583757" w:rsidRPr="00266157" w:rsidRDefault="00583757" w:rsidP="00583757">
      <w:pPr>
        <w:rPr>
          <w:shd w:val="clear" w:color="auto" w:fill="FFFFFF"/>
        </w:rPr>
      </w:pPr>
      <w:r w:rsidRPr="00266157">
        <w:t>The RO Act</w:t>
      </w:r>
      <w:r w:rsidRPr="00266157">
        <w:rPr>
          <w:i/>
          <w:iCs/>
        </w:rPr>
        <w:t xml:space="preserve"> </w:t>
      </w:r>
      <w:r w:rsidRPr="00266157">
        <w:t xml:space="preserve">requires </w:t>
      </w:r>
      <w:r w:rsidRPr="00266157">
        <w:rPr>
          <w:shd w:val="clear" w:color="auto" w:fill="FFFFFF"/>
        </w:rPr>
        <w:t>organisations and their branches to prepare financial reports and have them audited by an auditor registered by the General Manager of the Commission.</w:t>
      </w:r>
    </w:p>
    <w:p w14:paraId="463F03FE" w14:textId="77777777" w:rsidR="00583757" w:rsidRPr="00266157" w:rsidRDefault="00583757" w:rsidP="00583757">
      <w:pPr>
        <w:pStyle w:val="Heading3"/>
      </w:pPr>
      <w:r w:rsidRPr="00266157">
        <w:t>Financial reporting obligations</w:t>
      </w:r>
    </w:p>
    <w:p w14:paraId="7A88FC2A" w14:textId="77777777" w:rsidR="00583757" w:rsidRPr="00266157" w:rsidRDefault="00583757" w:rsidP="00583757">
      <w:pPr>
        <w:rPr>
          <w:shd w:val="clear" w:color="auto" w:fill="FFFFFF"/>
        </w:rPr>
      </w:pPr>
      <w:r w:rsidRPr="00266157">
        <w:rPr>
          <w:shd w:val="clear" w:color="auto" w:fill="FFFFFF"/>
        </w:rPr>
        <w:t xml:space="preserve">Registered organisations and their branches must prepare a financial report and operating report at the end of each financial year. Financial reports must be completed by all ‘reporting </w:t>
      </w:r>
      <w:proofErr w:type="gramStart"/>
      <w:r w:rsidRPr="00266157">
        <w:rPr>
          <w:shd w:val="clear" w:color="auto" w:fill="FFFFFF"/>
        </w:rPr>
        <w:t>units’</w:t>
      </w:r>
      <w:proofErr w:type="gramEnd"/>
      <w:r w:rsidRPr="00266157">
        <w:rPr>
          <w:shd w:val="clear" w:color="auto" w:fill="FFFFFF"/>
        </w:rPr>
        <w:t xml:space="preserve">. Every organisation and every branch of an organisation is a reporting unit, unless a certificate issued by the General Manager stating that the organisation is divided into reporting units on an alternative basis is in force (see sections 242 and 245 of the RO Act). </w:t>
      </w:r>
    </w:p>
    <w:p w14:paraId="743ECFBD" w14:textId="77777777" w:rsidR="00583757" w:rsidRPr="00266157" w:rsidRDefault="00583757" w:rsidP="00583757">
      <w:pPr>
        <w:rPr>
          <w:shd w:val="clear" w:color="auto" w:fill="FFFFFF"/>
        </w:rPr>
      </w:pPr>
      <w:r w:rsidRPr="00266157">
        <w:rPr>
          <w:shd w:val="clear" w:color="auto" w:fill="FFFFFF"/>
        </w:rPr>
        <w:t xml:space="preserve">Financial reports must be completed in accordance with: </w:t>
      </w:r>
    </w:p>
    <w:p w14:paraId="28B488DD" w14:textId="77777777" w:rsidR="00583757" w:rsidRPr="00266157" w:rsidRDefault="00583757" w:rsidP="00583757">
      <w:pPr>
        <w:pStyle w:val="Bullet1"/>
        <w:numPr>
          <w:ilvl w:val="0"/>
          <w:numId w:val="30"/>
        </w:numPr>
      </w:pPr>
      <w:hyperlink r:id="rId48" w:anchor="_Toc159932357" w:tgtFrame="_blank" w:tooltip="Registered Organisations Act, Chapter 8, Part 3" w:history="1">
        <w:r w:rsidRPr="00266157">
          <w:rPr>
            <w:rStyle w:val="Hyperlink"/>
          </w:rPr>
          <w:t>Part</w:t>
        </w:r>
        <w:bookmarkStart w:id="41" w:name="_Hlt170478124"/>
        <w:bookmarkStart w:id="42" w:name="_Hlt170478125"/>
        <w:r w:rsidRPr="00266157">
          <w:rPr>
            <w:rStyle w:val="Hyperlink"/>
          </w:rPr>
          <w:t xml:space="preserve"> </w:t>
        </w:r>
        <w:bookmarkEnd w:id="41"/>
        <w:bookmarkEnd w:id="42"/>
        <w:r w:rsidRPr="00266157">
          <w:rPr>
            <w:rStyle w:val="Hyperlink"/>
          </w:rPr>
          <w:t>3 of Chapter 8</w:t>
        </w:r>
      </w:hyperlink>
      <w:r w:rsidRPr="00266157">
        <w:t xml:space="preserve"> of the RO Act which sets out the requirements for financial records, accounting and </w:t>
      </w:r>
      <w:proofErr w:type="gramStart"/>
      <w:r w:rsidRPr="00266157">
        <w:t>auditing;</w:t>
      </w:r>
      <w:proofErr w:type="gramEnd"/>
    </w:p>
    <w:p w14:paraId="30F33BDC" w14:textId="77777777" w:rsidR="00583757" w:rsidRPr="00266157" w:rsidRDefault="00583757" w:rsidP="00583757">
      <w:pPr>
        <w:pStyle w:val="Bullet1"/>
        <w:numPr>
          <w:ilvl w:val="0"/>
          <w:numId w:val="30"/>
        </w:numPr>
      </w:pPr>
      <w:r w:rsidRPr="00266157">
        <w:t>the </w:t>
      </w:r>
      <w:hyperlink r:id="rId49" w:tgtFrame="_blank" w:tooltip="Open Fair Work (Registered Organisations) Regulations 2009 in a new tab" w:history="1">
        <w:r w:rsidRPr="00266157">
          <w:rPr>
            <w:rStyle w:val="Hyperlink"/>
            <w:i/>
            <w:iCs/>
          </w:rPr>
          <w:t>Fair Work (Registered Organisations) Regulations 2009</w:t>
        </w:r>
        <w:r w:rsidRPr="00266157">
          <w:t> </w:t>
        </w:r>
      </w:hyperlink>
      <w:r w:rsidRPr="00266157">
        <w:t>(the RO Regulations);</w:t>
      </w:r>
    </w:p>
    <w:p w14:paraId="7E4C3BE3" w14:textId="77777777" w:rsidR="00583757" w:rsidRPr="00266157" w:rsidRDefault="00583757" w:rsidP="00583757">
      <w:pPr>
        <w:pStyle w:val="Bullet1"/>
        <w:numPr>
          <w:ilvl w:val="0"/>
          <w:numId w:val="30"/>
        </w:numPr>
      </w:pPr>
      <w:r w:rsidRPr="00266157">
        <w:t>the </w:t>
      </w:r>
      <w:hyperlink r:id="rId50" w:tgtFrame="_blank" w:history="1">
        <w:r w:rsidRPr="00266157">
          <w:rPr>
            <w:rStyle w:val="Hyperlink"/>
          </w:rPr>
          <w:t>General Manager's Reporting Guidelines</w:t>
        </w:r>
      </w:hyperlink>
      <w:r w:rsidRPr="00266157">
        <w:t>; and</w:t>
      </w:r>
    </w:p>
    <w:p w14:paraId="4DA272EB" w14:textId="77777777" w:rsidR="00583757" w:rsidRPr="00266157" w:rsidRDefault="00583757" w:rsidP="00583757">
      <w:pPr>
        <w:pStyle w:val="Bullet1"/>
        <w:numPr>
          <w:ilvl w:val="0"/>
          <w:numId w:val="30"/>
        </w:numPr>
      </w:pPr>
      <w:r w:rsidRPr="00266157">
        <w:t>the </w:t>
      </w:r>
      <w:hyperlink r:id="rId51" w:tgtFrame="_blank" w:tooltip="Open Australian Accounting Standards in a new tab" w:history="1">
        <w:r w:rsidRPr="00266157">
          <w:rPr>
            <w:rStyle w:val="Hyperlink"/>
          </w:rPr>
          <w:t>Australian Accounting Standards</w:t>
        </w:r>
      </w:hyperlink>
      <w:r w:rsidRPr="00266157">
        <w:t>.</w:t>
      </w:r>
    </w:p>
    <w:p w14:paraId="6C1F7A29" w14:textId="77777777" w:rsidR="00583757" w:rsidRPr="00266157" w:rsidRDefault="00583757" w:rsidP="00583757">
      <w:pPr>
        <w:rPr>
          <w:rFonts w:cs="Calibri"/>
        </w:rPr>
      </w:pPr>
      <w:r w:rsidRPr="00266157">
        <w:rPr>
          <w:rFonts w:cs="Calibri"/>
        </w:rPr>
        <w:t xml:space="preserve">Each year, the Commission develops and releases model financial statements to assist reporting units to comply with their obligations. Organisations are not required to use the model statements, but they are a useful resource to ensure compliance. The model financial statements and more information about financial reporting obligations can be found on our </w:t>
      </w:r>
      <w:hyperlink r:id="rId52" w:history="1">
        <w:r w:rsidRPr="00266157">
          <w:rPr>
            <w:rStyle w:val="Hyperlink"/>
            <w:rFonts w:cs="Calibri"/>
          </w:rPr>
          <w:t>website</w:t>
        </w:r>
      </w:hyperlink>
      <w:r w:rsidRPr="00266157">
        <w:rPr>
          <w:rFonts w:cs="Calibri"/>
        </w:rPr>
        <w:t xml:space="preserve">. </w:t>
      </w:r>
    </w:p>
    <w:p w14:paraId="05E29C72" w14:textId="71C00BF3" w:rsidR="00583757" w:rsidRPr="00266157" w:rsidRDefault="00583757" w:rsidP="00583757">
      <w:pPr>
        <w:pStyle w:val="Bullet1"/>
        <w:numPr>
          <w:ilvl w:val="0"/>
          <w:numId w:val="0"/>
        </w:numPr>
      </w:pPr>
      <w:r w:rsidRPr="00266157">
        <w:t xml:space="preserve">For </w:t>
      </w:r>
      <w:r w:rsidR="00646401" w:rsidRPr="00266157">
        <w:t>a</w:t>
      </w:r>
      <w:r w:rsidRPr="00266157">
        <w:t xml:space="preserve"> detailed information about these steps and information on reporting timelines, please see </w:t>
      </w:r>
      <w:r w:rsidR="00844D55" w:rsidRPr="00266157">
        <w:t xml:space="preserve">our </w:t>
      </w:r>
      <w:r w:rsidRPr="00266157">
        <w:t>fact</w:t>
      </w:r>
      <w:r w:rsidR="00A76081" w:rsidRPr="00266157">
        <w:t xml:space="preserve"> </w:t>
      </w:r>
      <w:r w:rsidRPr="00266157">
        <w:t>sheet</w:t>
      </w:r>
      <w:r w:rsidR="00844D55" w:rsidRPr="00266157">
        <w:t xml:space="preserve"> on</w:t>
      </w:r>
      <w:r w:rsidRPr="00266157">
        <w:t xml:space="preserve"> ‘</w:t>
      </w:r>
      <w:hyperlink r:id="rId53" w:history="1">
        <w:r w:rsidRPr="00266157">
          <w:rPr>
            <w:rStyle w:val="Hyperlink"/>
          </w:rPr>
          <w:t>Summary of financial reporting timelines</w:t>
        </w:r>
      </w:hyperlink>
      <w:r w:rsidRPr="00266157">
        <w:t xml:space="preserve">’. </w:t>
      </w:r>
    </w:p>
    <w:p w14:paraId="61986501" w14:textId="77777777" w:rsidR="00583757" w:rsidRPr="00266157" w:rsidRDefault="00583757" w:rsidP="00583757">
      <w:pPr>
        <w:pStyle w:val="Heading3"/>
      </w:pPr>
      <w:r w:rsidRPr="00266157">
        <w:t>Auditors</w:t>
      </w:r>
    </w:p>
    <w:p w14:paraId="2E67BBEB" w14:textId="74AEE15B" w:rsidR="00583757" w:rsidRPr="00266157" w:rsidRDefault="00583757" w:rsidP="00583757">
      <w:pPr>
        <w:pStyle w:val="Bullet1"/>
        <w:numPr>
          <w:ilvl w:val="0"/>
          <w:numId w:val="0"/>
        </w:numPr>
      </w:pPr>
      <w:r w:rsidRPr="00266157">
        <w:t xml:space="preserve">Financial reports must be audited by an auditor who is registered under the RO Act. A </w:t>
      </w:r>
      <w:hyperlink r:id="rId54" w:history="1">
        <w:r w:rsidR="006829B9" w:rsidRPr="00266157">
          <w:rPr>
            <w:rStyle w:val="Hyperlink"/>
          </w:rPr>
          <w:t xml:space="preserve">list of </w:t>
        </w:r>
        <w:r w:rsidRPr="00266157">
          <w:rPr>
            <w:rStyle w:val="Hyperlink"/>
          </w:rPr>
          <w:t>registered auditors</w:t>
        </w:r>
      </w:hyperlink>
      <w:r w:rsidRPr="00266157">
        <w:t xml:space="preserve"> is available on the Commission’s website.</w:t>
      </w:r>
    </w:p>
    <w:p w14:paraId="5CA0F711" w14:textId="77777777" w:rsidR="00583757" w:rsidRPr="00266157" w:rsidRDefault="00583757" w:rsidP="00583757">
      <w:pPr>
        <w:pStyle w:val="Bullet1"/>
        <w:numPr>
          <w:ilvl w:val="0"/>
          <w:numId w:val="0"/>
        </w:numPr>
      </w:pPr>
      <w:r w:rsidRPr="00266157">
        <w:t xml:space="preserve">In their report the auditor must state whether, in their opinion, the </w:t>
      </w:r>
      <w:proofErr w:type="gramStart"/>
      <w:r w:rsidRPr="00266157">
        <w:t>General Purpose</w:t>
      </w:r>
      <w:proofErr w:type="gramEnd"/>
      <w:r w:rsidRPr="00266157">
        <w:t xml:space="preserve"> Financial Report (GPFR) is presented fairly in accordance with the following:</w:t>
      </w:r>
    </w:p>
    <w:p w14:paraId="26333912" w14:textId="77777777" w:rsidR="00583757" w:rsidRPr="00266157" w:rsidRDefault="00583757" w:rsidP="00583757">
      <w:pPr>
        <w:pStyle w:val="Bullet1"/>
        <w:numPr>
          <w:ilvl w:val="0"/>
          <w:numId w:val="30"/>
        </w:numPr>
      </w:pPr>
      <w:r w:rsidRPr="00266157">
        <w:lastRenderedPageBreak/>
        <w:t>the Australian Accounting Standards</w:t>
      </w:r>
    </w:p>
    <w:p w14:paraId="16211E9D" w14:textId="77777777" w:rsidR="00583757" w:rsidRPr="00266157" w:rsidRDefault="00583757" w:rsidP="00583757">
      <w:pPr>
        <w:pStyle w:val="Bullet1"/>
        <w:numPr>
          <w:ilvl w:val="0"/>
          <w:numId w:val="30"/>
        </w:numPr>
      </w:pPr>
      <w:r w:rsidRPr="00266157">
        <w:t>the General Manager's Reporting Guidelines</w:t>
      </w:r>
    </w:p>
    <w:p w14:paraId="0FA033EC" w14:textId="77777777" w:rsidR="00583757" w:rsidRPr="00266157" w:rsidRDefault="00583757" w:rsidP="00583757">
      <w:pPr>
        <w:pStyle w:val="Bullet1"/>
        <w:numPr>
          <w:ilvl w:val="0"/>
          <w:numId w:val="30"/>
        </w:numPr>
      </w:pPr>
      <w:r w:rsidRPr="00266157">
        <w:t>any other requirements imposed by Part 3 of Chapter 8 of the RO Act.</w:t>
      </w:r>
    </w:p>
    <w:p w14:paraId="0FF491C5" w14:textId="77777777" w:rsidR="00583757" w:rsidRPr="00266157" w:rsidRDefault="00583757" w:rsidP="00583757">
      <w:pPr>
        <w:pStyle w:val="Bullet1"/>
        <w:numPr>
          <w:ilvl w:val="0"/>
          <w:numId w:val="0"/>
        </w:numPr>
      </w:pPr>
      <w:r w:rsidRPr="00266157">
        <w:t>If the auditor is not of that opinion, they must say why and must, to the extent practicable, quantify the effect that non-compliance has on the GPFR.</w:t>
      </w:r>
    </w:p>
    <w:p w14:paraId="3488EC69" w14:textId="77777777" w:rsidR="00583757" w:rsidRPr="00266157" w:rsidRDefault="00583757" w:rsidP="00583757">
      <w:pPr>
        <w:pStyle w:val="Bullet1"/>
        <w:numPr>
          <w:ilvl w:val="0"/>
          <w:numId w:val="0"/>
        </w:numPr>
      </w:pPr>
      <w:r w:rsidRPr="00266157">
        <w:t>The RO Act limits the time that auditors can 'play a significant role' in the audit of a reporting unit’s financial reports (section 256A).</w:t>
      </w:r>
    </w:p>
    <w:p w14:paraId="1CDCDBC6" w14:textId="7B8CF0AB" w:rsidR="00583757" w:rsidRPr="00266157" w:rsidRDefault="00583757" w:rsidP="00583757">
      <w:pPr>
        <w:pStyle w:val="Bullet1"/>
        <w:numPr>
          <w:ilvl w:val="0"/>
          <w:numId w:val="0"/>
        </w:numPr>
      </w:pPr>
      <w:r w:rsidRPr="00266157">
        <w:t xml:space="preserve">For more information about auditors and their role in the financial reporting process, please see the </w:t>
      </w:r>
      <w:hyperlink r:id="rId55" w:history="1">
        <w:r w:rsidRPr="00266157">
          <w:rPr>
            <w:rStyle w:val="Hyperlink"/>
          </w:rPr>
          <w:t>’auditors and the audit report</w:t>
        </w:r>
      </w:hyperlink>
      <w:r w:rsidRPr="00266157">
        <w:t xml:space="preserve">’ section on our website. </w:t>
      </w:r>
    </w:p>
    <w:p w14:paraId="5FE80628" w14:textId="77777777" w:rsidR="00583757" w:rsidRPr="00266157" w:rsidRDefault="00583757" w:rsidP="00583757">
      <w:pPr>
        <w:pStyle w:val="Heading3"/>
      </w:pPr>
      <w:r w:rsidRPr="00266157">
        <w:t>Officer financial training</w:t>
      </w:r>
    </w:p>
    <w:p w14:paraId="63411474" w14:textId="77777777" w:rsidR="00583757" w:rsidRPr="00266157" w:rsidRDefault="00583757" w:rsidP="00583757">
      <w:pPr>
        <w:pStyle w:val="Bullet1"/>
        <w:numPr>
          <w:ilvl w:val="0"/>
          <w:numId w:val="0"/>
        </w:numPr>
        <w:spacing w:before="160" w:after="80"/>
      </w:pPr>
      <w:r w:rsidRPr="00266157">
        <w:t xml:space="preserve">Registered organisations and branches are required to ensure that officers with financial management duties have completed approved financial training unless they have been granted an exemption from the General Manager. </w:t>
      </w:r>
    </w:p>
    <w:p w14:paraId="52BAA3DF" w14:textId="77777777" w:rsidR="00583757" w:rsidRPr="00266157" w:rsidRDefault="00583757" w:rsidP="00583757">
      <w:pPr>
        <w:pStyle w:val="Bullet1"/>
        <w:numPr>
          <w:ilvl w:val="0"/>
          <w:numId w:val="0"/>
        </w:numPr>
        <w:spacing w:before="160" w:after="80"/>
      </w:pPr>
      <w:r w:rsidRPr="00266157">
        <w:t>The training must:</w:t>
      </w:r>
    </w:p>
    <w:p w14:paraId="5D2D73E8" w14:textId="77777777" w:rsidR="00583757" w:rsidRPr="00266157" w:rsidRDefault="00583757" w:rsidP="00583757">
      <w:pPr>
        <w:pStyle w:val="Bullet1"/>
        <w:numPr>
          <w:ilvl w:val="0"/>
          <w:numId w:val="28"/>
        </w:numPr>
      </w:pPr>
      <w:r w:rsidRPr="00266157">
        <w:t xml:space="preserve">be done within six months after taking office </w:t>
      </w:r>
    </w:p>
    <w:p w14:paraId="33C47994" w14:textId="77777777" w:rsidR="00583757" w:rsidRPr="00266157" w:rsidRDefault="00583757" w:rsidP="00583757">
      <w:pPr>
        <w:pStyle w:val="Bullet1"/>
        <w:numPr>
          <w:ilvl w:val="0"/>
          <w:numId w:val="28"/>
        </w:numPr>
      </w:pPr>
      <w:r w:rsidRPr="00266157">
        <w:t xml:space="preserve">cover each of the office holder’s financial duties </w:t>
      </w:r>
    </w:p>
    <w:p w14:paraId="1378E4A1" w14:textId="77777777" w:rsidR="00583757" w:rsidRPr="00266157" w:rsidRDefault="00583757" w:rsidP="00583757">
      <w:pPr>
        <w:pStyle w:val="Bullet1"/>
        <w:numPr>
          <w:ilvl w:val="0"/>
          <w:numId w:val="28"/>
        </w:numPr>
      </w:pPr>
      <w:r w:rsidRPr="00266157">
        <w:t>be a training package approved by the General Manager.</w:t>
      </w:r>
    </w:p>
    <w:p w14:paraId="1FE7C15E" w14:textId="77777777" w:rsidR="00583757" w:rsidRPr="00266157" w:rsidRDefault="00583757" w:rsidP="00583757">
      <w:pPr>
        <w:pStyle w:val="Bullet1"/>
        <w:numPr>
          <w:ilvl w:val="0"/>
          <w:numId w:val="0"/>
        </w:numPr>
        <w:spacing w:before="160" w:after="80"/>
      </w:pPr>
      <w:r w:rsidRPr="00266157">
        <w:t>This must be completed each time they are elected to a new office. The officer is not required to undertake training if they are re-elected to the same office without a break in service.</w:t>
      </w:r>
    </w:p>
    <w:p w14:paraId="17F7BFFE" w14:textId="77777777" w:rsidR="003E1E67" w:rsidRPr="00266157" w:rsidRDefault="003E1E67" w:rsidP="003E1E67">
      <w:pPr>
        <w:pStyle w:val="Heading3"/>
      </w:pPr>
      <w:r w:rsidRPr="00266157">
        <w:t>Exemptions from financial training</w:t>
      </w:r>
    </w:p>
    <w:p w14:paraId="168D22DB" w14:textId="77777777" w:rsidR="003E1E67" w:rsidRPr="00266157" w:rsidRDefault="003E1E67" w:rsidP="003E1E67">
      <w:pPr>
        <w:pStyle w:val="Bullet1"/>
        <w:numPr>
          <w:ilvl w:val="0"/>
          <w:numId w:val="0"/>
        </w:numPr>
        <w:spacing w:before="160" w:after="80"/>
      </w:pPr>
      <w:r w:rsidRPr="00266157">
        <w:t xml:space="preserve">An exemption may be granted if it can be established that the officer has a proper understanding of their financial duties within the organisation or the branch, because of: </w:t>
      </w:r>
    </w:p>
    <w:p w14:paraId="3F7EEC26" w14:textId="77777777" w:rsidR="003E1E67" w:rsidRPr="00266157" w:rsidRDefault="003E1E67" w:rsidP="003E1E67">
      <w:pPr>
        <w:pStyle w:val="Bullet1"/>
        <w:numPr>
          <w:ilvl w:val="0"/>
          <w:numId w:val="28"/>
        </w:numPr>
      </w:pPr>
      <w:r w:rsidRPr="00266157">
        <w:t>their experience as a company director</w:t>
      </w:r>
    </w:p>
    <w:p w14:paraId="03363750" w14:textId="77777777" w:rsidR="003E1E67" w:rsidRPr="00266157" w:rsidRDefault="003E1E67" w:rsidP="003E1E67">
      <w:pPr>
        <w:pStyle w:val="Bullet1"/>
        <w:numPr>
          <w:ilvl w:val="0"/>
          <w:numId w:val="28"/>
        </w:numPr>
      </w:pPr>
      <w:r w:rsidRPr="00266157">
        <w:t xml:space="preserve">their experience as an officer of a registered organisation </w:t>
      </w:r>
    </w:p>
    <w:p w14:paraId="51F4B2CE" w14:textId="77777777" w:rsidR="003E1E67" w:rsidRPr="00266157" w:rsidRDefault="003E1E67" w:rsidP="003E1E67">
      <w:pPr>
        <w:pStyle w:val="Bullet1"/>
        <w:numPr>
          <w:ilvl w:val="0"/>
          <w:numId w:val="28"/>
        </w:numPr>
      </w:pPr>
      <w:r w:rsidRPr="00266157">
        <w:t>other professional qualifications and experience.</w:t>
      </w:r>
    </w:p>
    <w:p w14:paraId="337C7243" w14:textId="5024C498" w:rsidR="003E1E67" w:rsidRPr="00266157" w:rsidRDefault="003E1E67" w:rsidP="003E1E67">
      <w:pPr>
        <w:pStyle w:val="Bullet1"/>
        <w:numPr>
          <w:ilvl w:val="0"/>
          <w:numId w:val="0"/>
        </w:numPr>
        <w:spacing w:before="160" w:after="80"/>
      </w:pPr>
      <w:r w:rsidRPr="00266157">
        <w:lastRenderedPageBreak/>
        <w:t xml:space="preserve">More information on officer training can be found in our </w:t>
      </w:r>
      <w:hyperlink r:id="rId56" w:history="1">
        <w:r w:rsidRPr="00266157">
          <w:rPr>
            <w:rStyle w:val="Hyperlink"/>
          </w:rPr>
          <w:t>fact sheet</w:t>
        </w:r>
      </w:hyperlink>
      <w:r w:rsidRPr="00266157">
        <w:t xml:space="preserve">, and we have a </w:t>
      </w:r>
      <w:hyperlink r:id="rId57" w:history="1">
        <w:r w:rsidR="00340850" w:rsidRPr="00266157">
          <w:rPr>
            <w:rStyle w:val="Hyperlink"/>
          </w:rPr>
          <w:t xml:space="preserve">list of </w:t>
        </w:r>
        <w:r w:rsidRPr="00266157">
          <w:rPr>
            <w:rStyle w:val="Hyperlink"/>
          </w:rPr>
          <w:t>approved training packages</w:t>
        </w:r>
      </w:hyperlink>
      <w:r w:rsidRPr="00266157">
        <w:t xml:space="preserve"> available.</w:t>
      </w:r>
    </w:p>
    <w:p w14:paraId="3B4C9BC9" w14:textId="77777777" w:rsidR="003E1E67" w:rsidRPr="00266157" w:rsidRDefault="003E1E67" w:rsidP="00583757">
      <w:pPr>
        <w:pStyle w:val="Bullet1"/>
        <w:numPr>
          <w:ilvl w:val="0"/>
          <w:numId w:val="0"/>
        </w:numPr>
        <w:spacing w:before="160" w:after="80"/>
      </w:pPr>
    </w:p>
    <w:p w14:paraId="05571C3B" w14:textId="77777777" w:rsidR="00583757" w:rsidRPr="00266157" w:rsidRDefault="00583757" w:rsidP="00583757">
      <w:pPr>
        <w:pStyle w:val="Heading2"/>
      </w:pPr>
      <w:bookmarkStart w:id="43" w:name="_Toc172803882"/>
      <w:bookmarkStart w:id="44" w:name="_Toc199427270"/>
      <w:r w:rsidRPr="00266157">
        <w:t>Elections</w:t>
      </w:r>
      <w:bookmarkEnd w:id="43"/>
      <w:bookmarkEnd w:id="44"/>
    </w:p>
    <w:p w14:paraId="79E2C571" w14:textId="77777777" w:rsidR="00583757" w:rsidRPr="00266157" w:rsidRDefault="00583757" w:rsidP="00583757">
      <w:r w:rsidRPr="00266157">
        <w:t xml:space="preserve">At least two months before nominations are due to open in an election, an organisation or branch must lodge prescribed information with the Commission. The role of the Commission in the election process is to assess the prescribed information and, if satisfied that an election is due to be held under the rules of the organisation, arrange for an election to be held by issuing a decision. If satisfied, the decision is then sent to the Australian Electoral Commission (the AEC) who conduct the election. </w:t>
      </w:r>
    </w:p>
    <w:p w14:paraId="0BBD813B" w14:textId="4EE0A7D4" w:rsidR="00583757" w:rsidRPr="00266157" w:rsidRDefault="00583757" w:rsidP="00583757">
      <w:r w:rsidRPr="00266157">
        <w:t>Templates for prescribed information and more information about extensions of time can be found on ‘</w:t>
      </w:r>
      <w:hyperlink r:id="rId58" w:history="1">
        <w:r w:rsidRPr="00266157">
          <w:rPr>
            <w:rStyle w:val="Hyperlink"/>
          </w:rPr>
          <w:t>The election process</w:t>
        </w:r>
      </w:hyperlink>
      <w:r w:rsidRPr="00266157">
        <w:t>’ section of our website.</w:t>
      </w:r>
    </w:p>
    <w:p w14:paraId="00136D9C" w14:textId="77777777" w:rsidR="00583757" w:rsidRPr="00266157" w:rsidRDefault="00583757" w:rsidP="00583757">
      <w:pPr>
        <w:pStyle w:val="Heading2"/>
      </w:pPr>
      <w:bookmarkStart w:id="45" w:name="_Toc172803883"/>
      <w:bookmarkStart w:id="46" w:name="_Toc199427271"/>
      <w:r w:rsidRPr="00266157">
        <w:t>Entry permits</w:t>
      </w:r>
      <w:bookmarkEnd w:id="45"/>
      <w:bookmarkEnd w:id="46"/>
    </w:p>
    <w:p w14:paraId="04609D7E" w14:textId="77777777" w:rsidR="00583757" w:rsidRPr="00266157" w:rsidRDefault="00583757" w:rsidP="00583757">
      <w:pPr>
        <w:rPr>
          <w:i/>
        </w:rPr>
      </w:pPr>
      <w:r w:rsidRPr="00266157">
        <w:t xml:space="preserve">An entry permit gives a union official the right to enter a workplace. They may enter the workplace for reasons in the </w:t>
      </w:r>
      <w:r w:rsidRPr="00266157">
        <w:rPr>
          <w:i/>
          <w:iCs/>
        </w:rPr>
        <w:t xml:space="preserve">Fair Work Act 2009 </w:t>
      </w:r>
      <w:r w:rsidRPr="00266157">
        <w:t xml:space="preserve">or the </w:t>
      </w:r>
      <w:r w:rsidRPr="00266157">
        <w:rPr>
          <w:i/>
          <w:iCs/>
        </w:rPr>
        <w:t xml:space="preserve">Work Health and Safety Act 2011. </w:t>
      </w:r>
    </w:p>
    <w:p w14:paraId="4E9866C5" w14:textId="0AC040FC" w:rsidR="77D6B5DB" w:rsidRPr="00266157" w:rsidRDefault="5F66A9B5" w:rsidP="77D6B5DB">
      <w:pPr>
        <w:rPr>
          <w:i/>
          <w:iCs/>
        </w:rPr>
      </w:pPr>
      <w:r w:rsidRPr="00266157">
        <w:t>There is a separate permit issued under each Act.</w:t>
      </w:r>
    </w:p>
    <w:p w14:paraId="09869783" w14:textId="4C23EBB0" w:rsidR="00583757" w:rsidRPr="00266157" w:rsidRDefault="00583757" w:rsidP="00583757">
      <w:r w:rsidRPr="00266157">
        <w:t xml:space="preserve">The Fair Work Act allows </w:t>
      </w:r>
      <w:r w:rsidR="4AB58737" w:rsidRPr="00266157">
        <w:t xml:space="preserve">a </w:t>
      </w:r>
      <w:r w:rsidR="51CF8120" w:rsidRPr="00266157">
        <w:t>permit holder</w:t>
      </w:r>
      <w:r w:rsidRPr="00266157">
        <w:t xml:space="preserve"> to enter a premises to:</w:t>
      </w:r>
    </w:p>
    <w:p w14:paraId="0B6F2838" w14:textId="77777777" w:rsidR="00583757" w:rsidRPr="00266157" w:rsidRDefault="00583757" w:rsidP="00583757">
      <w:pPr>
        <w:pStyle w:val="Bullet1"/>
      </w:pPr>
      <w:r w:rsidRPr="00266157">
        <w:t>investigate if they suspect the employer has breached the Act and other instruments</w:t>
      </w:r>
    </w:p>
    <w:p w14:paraId="4266B365" w14:textId="77777777" w:rsidR="00583757" w:rsidRPr="00266157" w:rsidRDefault="00583757" w:rsidP="00583757">
      <w:pPr>
        <w:pStyle w:val="Bullet1"/>
      </w:pPr>
      <w:r w:rsidRPr="00266157">
        <w:t>investigate breaches that relate to outworkers</w:t>
      </w:r>
      <w:r w:rsidRPr="00266157">
        <w:rPr>
          <w:vertAlign w:val="superscript"/>
        </w:rPr>
        <w:t>*</w:t>
      </w:r>
      <w:r w:rsidRPr="00266157">
        <w:t xml:space="preserve"> in the textile, clothing and footwear industries</w:t>
      </w:r>
    </w:p>
    <w:p w14:paraId="78FD032C" w14:textId="77777777" w:rsidR="00583757" w:rsidRPr="00266157" w:rsidRDefault="00583757" w:rsidP="00583757">
      <w:pPr>
        <w:pStyle w:val="Bullet1"/>
      </w:pPr>
      <w:r w:rsidRPr="00266157">
        <w:t>meet with employees</w:t>
      </w:r>
    </w:p>
    <w:p w14:paraId="1D6FA2AD" w14:textId="77777777" w:rsidR="00583757" w:rsidRPr="00266157" w:rsidRDefault="00583757" w:rsidP="00583757">
      <w:pPr>
        <w:pStyle w:val="Bullet1"/>
      </w:pPr>
      <w:r w:rsidRPr="00266157">
        <w:t>use their rights under occupational health and safety laws.</w:t>
      </w:r>
    </w:p>
    <w:p w14:paraId="5EC08BB5" w14:textId="77777777" w:rsidR="00583757" w:rsidRPr="00266157" w:rsidRDefault="00583757" w:rsidP="00583757">
      <w:pPr>
        <w:rPr>
          <w:lang w:eastAsia="en-AU"/>
        </w:rPr>
      </w:pPr>
      <w:r w:rsidRPr="00266157">
        <w:rPr>
          <w:lang w:eastAsia="en-AU"/>
        </w:rPr>
        <w:t>To enter a workplace under the Fair Work Act, the official must:</w:t>
      </w:r>
    </w:p>
    <w:p w14:paraId="1BBC75D3" w14:textId="77777777" w:rsidR="00583757" w:rsidRPr="00266157" w:rsidRDefault="00583757" w:rsidP="00583757">
      <w:pPr>
        <w:pStyle w:val="Bullet1"/>
      </w:pPr>
      <w:r w:rsidRPr="00266157">
        <w:t xml:space="preserve">have a current Fair Work entry permit issued by the Commission; and </w:t>
      </w:r>
    </w:p>
    <w:p w14:paraId="2800D5AD" w14:textId="77777777" w:rsidR="00583757" w:rsidRPr="00266157" w:rsidRDefault="00583757" w:rsidP="00583757">
      <w:pPr>
        <w:pStyle w:val="Bullet1"/>
      </w:pPr>
      <w:r w:rsidRPr="00266157">
        <w:t>send the employer a Fair Work entry notice that follows the rules in the Act.</w:t>
      </w:r>
    </w:p>
    <w:p w14:paraId="43122643" w14:textId="6E085B2F" w:rsidR="00583757" w:rsidRPr="00266157" w:rsidRDefault="00583757" w:rsidP="00583757">
      <w:pPr>
        <w:rPr>
          <w:lang w:eastAsia="en-AU"/>
        </w:rPr>
      </w:pPr>
      <w:r w:rsidRPr="00266157">
        <w:rPr>
          <w:lang w:eastAsia="en-AU"/>
        </w:rPr>
        <w:lastRenderedPageBreak/>
        <w:t xml:space="preserve">Under the Work Health and Safety Act (WHS Act), a </w:t>
      </w:r>
      <w:r w:rsidR="2F00DAB5" w:rsidRPr="00266157">
        <w:rPr>
          <w:lang w:eastAsia="en-AU"/>
        </w:rPr>
        <w:t>permit holder</w:t>
      </w:r>
      <w:r w:rsidR="00F13B6E" w:rsidRPr="00266157">
        <w:rPr>
          <w:lang w:eastAsia="en-AU"/>
        </w:rPr>
        <w:t xml:space="preserve"> </w:t>
      </w:r>
      <w:r w:rsidRPr="00266157">
        <w:rPr>
          <w:lang w:eastAsia="en-AU"/>
        </w:rPr>
        <w:t>can enter premises to:</w:t>
      </w:r>
    </w:p>
    <w:p w14:paraId="2A52BF11" w14:textId="77777777" w:rsidR="00583757" w:rsidRPr="00266157" w:rsidRDefault="00583757" w:rsidP="00583757">
      <w:pPr>
        <w:pStyle w:val="Bullet1"/>
      </w:pPr>
      <w:r w:rsidRPr="00266157">
        <w:t>investigate if they suspect the employer has breached the WHS Act</w:t>
      </w:r>
    </w:p>
    <w:p w14:paraId="4378CA24" w14:textId="77777777" w:rsidR="00583757" w:rsidRPr="00266157" w:rsidRDefault="00583757" w:rsidP="00583757">
      <w:pPr>
        <w:pStyle w:val="Bullet1"/>
      </w:pPr>
      <w:r w:rsidRPr="00266157">
        <w:t>inspect documents that relate directly to a suspected breach or contravention</w:t>
      </w:r>
    </w:p>
    <w:p w14:paraId="0BEF8E30" w14:textId="77777777" w:rsidR="00583757" w:rsidRPr="00266157" w:rsidRDefault="00583757" w:rsidP="00583757">
      <w:pPr>
        <w:pStyle w:val="Bullet1"/>
      </w:pPr>
      <w:r w:rsidRPr="00266157">
        <w:t>consult and advise workers.</w:t>
      </w:r>
    </w:p>
    <w:p w14:paraId="002E8961" w14:textId="77777777" w:rsidR="00583757" w:rsidRPr="00266157" w:rsidRDefault="00583757" w:rsidP="00583757">
      <w:pPr>
        <w:rPr>
          <w:lang w:eastAsia="en-AU"/>
        </w:rPr>
      </w:pPr>
      <w:r w:rsidRPr="00266157">
        <w:rPr>
          <w:lang w:eastAsia="en-AU"/>
        </w:rPr>
        <w:t>To enter a workplace under the WHS Act, the official must:</w:t>
      </w:r>
    </w:p>
    <w:p w14:paraId="1458FBB9" w14:textId="77777777" w:rsidR="00583757" w:rsidRPr="00266157" w:rsidRDefault="00583757" w:rsidP="00583757">
      <w:pPr>
        <w:pStyle w:val="Bullet1"/>
      </w:pPr>
      <w:r w:rsidRPr="00266157">
        <w:t>have a current Fair Work entry permit; and</w:t>
      </w:r>
    </w:p>
    <w:p w14:paraId="34BDA580" w14:textId="77777777" w:rsidR="00583757" w:rsidRPr="00266157" w:rsidRDefault="00583757" w:rsidP="00583757">
      <w:pPr>
        <w:pStyle w:val="Bullet1"/>
      </w:pPr>
      <w:r w:rsidRPr="00266157">
        <w:t>have a current WHS entry permit (either issued by the Commission or a state authority); and</w:t>
      </w:r>
    </w:p>
    <w:p w14:paraId="6A82F7AB" w14:textId="77777777" w:rsidR="00583757" w:rsidRPr="00266157" w:rsidRDefault="00583757" w:rsidP="00583757">
      <w:pPr>
        <w:pStyle w:val="Bullet1"/>
      </w:pPr>
      <w:r w:rsidRPr="00266157">
        <w:t>send the employer a WHS entry notice that follows the rules in the WHS Act</w:t>
      </w:r>
    </w:p>
    <w:p w14:paraId="3D645B2D" w14:textId="77777777" w:rsidR="00583757" w:rsidRPr="00266157" w:rsidRDefault="00583757" w:rsidP="00583757">
      <w:pPr>
        <w:rPr>
          <w:lang w:eastAsia="en-AU"/>
        </w:rPr>
      </w:pPr>
      <w:r w:rsidRPr="00266157">
        <w:rPr>
          <w:lang w:eastAsia="en-AU"/>
        </w:rPr>
        <w:t>Unions apply for entry permits on behalf of a proposed permit holder. The proposed permit holder must complete training on their rights and responsibilities before we issue a permit.</w:t>
      </w:r>
    </w:p>
    <w:p w14:paraId="4E0A9115" w14:textId="734A76B0" w:rsidR="00583757" w:rsidRPr="00266157" w:rsidRDefault="00583757" w:rsidP="00583757">
      <w:pPr>
        <w:rPr>
          <w:lang w:eastAsia="en-AU"/>
        </w:rPr>
      </w:pPr>
      <w:r w:rsidRPr="00266157">
        <w:rPr>
          <w:lang w:eastAsia="en-AU"/>
        </w:rPr>
        <w:t xml:space="preserve">Anyone can check if an individual has a valid permit on our </w:t>
      </w:r>
      <w:hyperlink r:id="rId59" w:history="1">
        <w:r w:rsidRPr="00266157">
          <w:rPr>
            <w:rStyle w:val="Hyperlink"/>
            <w:lang w:eastAsia="en-AU"/>
          </w:rPr>
          <w:t>website</w:t>
        </w:r>
      </w:hyperlink>
      <w:r w:rsidRPr="00266157">
        <w:rPr>
          <w:lang w:eastAsia="en-AU"/>
        </w:rPr>
        <w:t xml:space="preserve">. </w:t>
      </w:r>
    </w:p>
    <w:p w14:paraId="066CB444" w14:textId="1B934716" w:rsidR="00583757" w:rsidRPr="00266157" w:rsidRDefault="00583757" w:rsidP="00583757">
      <w:pPr>
        <w:rPr>
          <w:lang w:eastAsia="en-AU"/>
        </w:rPr>
      </w:pPr>
      <w:r w:rsidRPr="00266157">
        <w:rPr>
          <w:lang w:eastAsia="en-AU"/>
        </w:rPr>
        <w:t>For more information about entry permits, including application forms and eligibility requirements, please visit the ‘</w:t>
      </w:r>
      <w:hyperlink r:id="rId60" w:history="1">
        <w:r w:rsidRPr="00266157">
          <w:rPr>
            <w:rStyle w:val="Hyperlink"/>
            <w:lang w:eastAsia="en-AU"/>
          </w:rPr>
          <w:t>Entry Permits</w:t>
        </w:r>
      </w:hyperlink>
      <w:r w:rsidRPr="00266157">
        <w:rPr>
          <w:lang w:eastAsia="en-AU"/>
        </w:rPr>
        <w:t xml:space="preserve">’ section of our website. </w:t>
      </w:r>
    </w:p>
    <w:p w14:paraId="134C3BD2" w14:textId="77777777" w:rsidR="00583757" w:rsidRPr="00266157" w:rsidRDefault="00583757" w:rsidP="00583757">
      <w:pPr>
        <w:pStyle w:val="Heading2"/>
      </w:pPr>
      <w:bookmarkStart w:id="47" w:name="_Toc172803884"/>
      <w:bookmarkStart w:id="48" w:name="_Toc199427272"/>
      <w:r w:rsidRPr="00266157">
        <w:t>Rules</w:t>
      </w:r>
      <w:bookmarkEnd w:id="47"/>
      <w:bookmarkEnd w:id="48"/>
    </w:p>
    <w:p w14:paraId="6E9F93B8" w14:textId="77777777" w:rsidR="00583757" w:rsidRPr="00266157" w:rsidRDefault="00583757" w:rsidP="00583757">
      <w:r w:rsidRPr="00266157">
        <w:rPr>
          <w:bCs/>
        </w:rPr>
        <w:t>Unions and employer associations must have rules before we can register them. These rules must meet the standards in the </w:t>
      </w:r>
      <w:r w:rsidRPr="00266157">
        <w:rPr>
          <w:bCs/>
          <w:i/>
          <w:iCs/>
        </w:rPr>
        <w:t>Fair Work (Registered Organisations) Act 2009</w:t>
      </w:r>
      <w:r w:rsidRPr="00266157">
        <w:rPr>
          <w:bCs/>
        </w:rPr>
        <w:t>.</w:t>
      </w:r>
    </w:p>
    <w:p w14:paraId="7AF2EF07" w14:textId="375D841E" w:rsidR="00583757" w:rsidRPr="00266157" w:rsidRDefault="00583757" w:rsidP="00583757">
      <w:pPr>
        <w:rPr>
          <w:bCs/>
        </w:rPr>
      </w:pPr>
      <w:r w:rsidRPr="00266157">
        <w:rPr>
          <w:bCs/>
        </w:rPr>
        <w:t>All organisations have their rule books published on the Commission website. To find your organisation’s rule book please visit the ‘</w:t>
      </w:r>
      <w:hyperlink r:id="rId61" w:history="1">
        <w:r w:rsidRPr="00266157">
          <w:rPr>
            <w:rStyle w:val="Hyperlink"/>
            <w:bCs/>
          </w:rPr>
          <w:t>Find a r</w:t>
        </w:r>
        <w:bookmarkStart w:id="49" w:name="_Hlt170483756"/>
        <w:bookmarkStart w:id="50" w:name="_Hlt170483757"/>
        <w:r w:rsidRPr="00266157">
          <w:rPr>
            <w:rStyle w:val="Hyperlink"/>
            <w:bCs/>
          </w:rPr>
          <w:t>e</w:t>
        </w:r>
        <w:bookmarkEnd w:id="49"/>
        <w:bookmarkEnd w:id="50"/>
        <w:r w:rsidRPr="00266157">
          <w:rPr>
            <w:rStyle w:val="Hyperlink"/>
            <w:bCs/>
          </w:rPr>
          <w:t>gistered organisation</w:t>
        </w:r>
      </w:hyperlink>
      <w:r w:rsidRPr="00266157">
        <w:rPr>
          <w:bCs/>
        </w:rPr>
        <w:t>’ page of our website.</w:t>
      </w:r>
    </w:p>
    <w:p w14:paraId="4DD625F8" w14:textId="2929C719" w:rsidR="00463760" w:rsidRPr="00266157" w:rsidRDefault="00583757" w:rsidP="008D4DB5">
      <w:r w:rsidRPr="00266157">
        <w:rPr>
          <w:bCs/>
        </w:rPr>
        <w:t>For more information on rules including rules changes please visit the ‘</w:t>
      </w:r>
      <w:hyperlink r:id="rId62" w:history="1">
        <w:r w:rsidRPr="00266157">
          <w:rPr>
            <w:rStyle w:val="Hyperlink"/>
            <w:bCs/>
          </w:rPr>
          <w:t>rules for unions and employer associations</w:t>
        </w:r>
      </w:hyperlink>
      <w:r w:rsidRPr="00266157">
        <w:rPr>
          <w:bCs/>
        </w:rPr>
        <w:t>’ page on our website.</w:t>
      </w:r>
      <w:r w:rsidRPr="00266157">
        <w:br/>
      </w:r>
      <w:r w:rsidRPr="00266157">
        <w:rPr>
          <w:rStyle w:val="Hyperlink"/>
        </w:rPr>
        <w:br/>
      </w:r>
      <w:r w:rsidRPr="00266157">
        <w:t xml:space="preserve"> </w:t>
      </w:r>
    </w:p>
    <w:p w14:paraId="0895AA84" w14:textId="0A8C7342" w:rsidR="00CE72E0" w:rsidRPr="00266157" w:rsidRDefault="00CE72E0" w:rsidP="00CE72E0">
      <w:pPr>
        <w:pStyle w:val="Heading1"/>
      </w:pPr>
      <w:bookmarkStart w:id="51" w:name="_Toc172803885"/>
      <w:bookmarkStart w:id="52" w:name="_Toc199427273"/>
      <w:r w:rsidRPr="00266157">
        <w:lastRenderedPageBreak/>
        <w:t>Good governance in registered organisations</w:t>
      </w:r>
      <w:bookmarkEnd w:id="51"/>
      <w:bookmarkEnd w:id="52"/>
    </w:p>
    <w:p w14:paraId="70BB2FCA" w14:textId="77777777" w:rsidR="00CE72E0" w:rsidRPr="00266157" w:rsidRDefault="00CE72E0" w:rsidP="00CE72E0">
      <w:pPr>
        <w:pStyle w:val="Heading2"/>
      </w:pPr>
      <w:bookmarkStart w:id="53" w:name="_Toc172803886"/>
      <w:bookmarkStart w:id="54" w:name="_Toc199427274"/>
      <w:r w:rsidRPr="00266157">
        <w:t>What is it?</w:t>
      </w:r>
      <w:bookmarkEnd w:id="53"/>
      <w:bookmarkEnd w:id="54"/>
    </w:p>
    <w:p w14:paraId="58254E2B" w14:textId="77777777" w:rsidR="00CE72E0" w:rsidRPr="00266157" w:rsidRDefault="00CE72E0" w:rsidP="00CE72E0">
      <w:r w:rsidRPr="00266157">
        <w:t xml:space="preserve">Good governance can be hard to define; it means different things to different people. However, at its core it’s about creating a culture that encourages an organisation – through its elected officers and compliance practitioners – to do what is best by its members, while minimising risks of non-compliance, misconduct, and incorrect use of members’ money. Adopting good governance structures and practices that promote </w:t>
      </w:r>
      <w:proofErr w:type="gramStart"/>
      <w:r w:rsidRPr="00266157">
        <w:t>professionalism</w:t>
      </w:r>
      <w:proofErr w:type="gramEnd"/>
      <w:r w:rsidRPr="00266157">
        <w:t xml:space="preserve"> and accountability is key to developing a culture of good governance in an organisation.</w:t>
      </w:r>
    </w:p>
    <w:p w14:paraId="2A34B624" w14:textId="77777777" w:rsidR="00CE72E0" w:rsidRPr="00266157" w:rsidRDefault="00CE72E0" w:rsidP="00CE72E0">
      <w:r w:rsidRPr="00266157">
        <w:t>The General Manager has a statutory obligation to embed a culture of good governance within registered organisations.</w:t>
      </w:r>
    </w:p>
    <w:p w14:paraId="433C59D8" w14:textId="77777777" w:rsidR="00CE72E0" w:rsidRPr="00266157" w:rsidRDefault="00CE72E0" w:rsidP="00CE72E0">
      <w:pPr>
        <w:pStyle w:val="Heading2"/>
      </w:pPr>
      <w:bookmarkStart w:id="55" w:name="_Toc172803887"/>
      <w:bookmarkStart w:id="56" w:name="_Toc199427275"/>
      <w:r w:rsidRPr="00266157">
        <w:t>Why is it important?</w:t>
      </w:r>
      <w:bookmarkEnd w:id="55"/>
      <w:bookmarkEnd w:id="56"/>
    </w:p>
    <w:p w14:paraId="7D4F9A58" w14:textId="77777777" w:rsidR="00CE72E0" w:rsidRPr="00266157" w:rsidRDefault="00CE72E0" w:rsidP="00CE72E0">
      <w:r w:rsidRPr="00266157">
        <w:t xml:space="preserve">Instilling a culture of good governance empowers members of organisations, their officers, compliance practitioners, and the wider community to have confidence in how organisations are managed. </w:t>
      </w:r>
    </w:p>
    <w:p w14:paraId="71E10ADE" w14:textId="14CE843E" w:rsidR="00CE72E0" w:rsidRPr="00266157" w:rsidRDefault="00CE72E0" w:rsidP="00CE72E0">
      <w:r w:rsidRPr="00266157">
        <w:t xml:space="preserve">As an officer, appreciating the importance of governance in your organisation is vital. You need to comply with the requirements of the RO Act, the rules of your organisation and your internal policies. Understanding and implementing these requirements often involves limited resources, time and different people. </w:t>
      </w:r>
    </w:p>
    <w:p w14:paraId="616ACBE0" w14:textId="77777777" w:rsidR="00CE72E0" w:rsidRPr="00266157" w:rsidRDefault="00CE72E0" w:rsidP="00CE72E0">
      <w:r w:rsidRPr="00266157">
        <w:t>Registered organisations and their members rely on their officers to provide stewardship and oversight of their organisations and to have the resolve to take steps to deal with any problems that may arise.</w:t>
      </w:r>
    </w:p>
    <w:p w14:paraId="591C3980" w14:textId="77777777" w:rsidR="00CE72E0" w:rsidRPr="00266157" w:rsidRDefault="00CE72E0" w:rsidP="00CE72E0">
      <w:r w:rsidRPr="00266157">
        <w:t xml:space="preserve">While good governance may seem like a big concept, it can be implemented through little everyday changes to existing processes. Small things like putting agendas and relevant papers out early for </w:t>
      </w:r>
      <w:r w:rsidRPr="00266157">
        <w:lastRenderedPageBreak/>
        <w:t xml:space="preserve">meetings or creating new forms can bring you closer to more effective and efficient compliance. Developing a </w:t>
      </w:r>
      <w:hyperlink r:id="rId63">
        <w:r w:rsidRPr="00266157">
          <w:rPr>
            <w:rStyle w:val="Hyperlink"/>
          </w:rPr>
          <w:t>speak-up culture</w:t>
        </w:r>
      </w:hyperlink>
      <w:r w:rsidRPr="00266157">
        <w:t xml:space="preserve"> can also help to you in achieving good governance.</w:t>
      </w:r>
    </w:p>
    <w:p w14:paraId="2AD6B745" w14:textId="77777777" w:rsidR="00CE72E0" w:rsidRPr="00266157" w:rsidRDefault="00CE72E0" w:rsidP="00CE72E0">
      <w:pPr>
        <w:pStyle w:val="Heading2"/>
      </w:pPr>
      <w:bookmarkStart w:id="57" w:name="_Toc172803888"/>
      <w:bookmarkStart w:id="58" w:name="_Toc199427276"/>
      <w:r w:rsidRPr="00266157">
        <w:t>Disclosure obligations</w:t>
      </w:r>
      <w:bookmarkEnd w:id="57"/>
      <w:bookmarkEnd w:id="58"/>
    </w:p>
    <w:p w14:paraId="0A41AEC2" w14:textId="77777777" w:rsidR="00CE72E0" w:rsidRPr="00266157" w:rsidRDefault="00CE72E0" w:rsidP="00CE72E0">
      <w:r w:rsidRPr="00266157">
        <w:t xml:space="preserve">The RO Act requires certain disclosures to be made by not only officers of organisations, but organisations themselves. </w:t>
      </w:r>
    </w:p>
    <w:p w14:paraId="14D9F00B" w14:textId="77777777" w:rsidR="00CE72E0" w:rsidRPr="00266157" w:rsidRDefault="00CE72E0" w:rsidP="00CE72E0">
      <w:r w:rsidRPr="00266157">
        <w:t>Officers are required to disclose to their organisation or branch information about:</w:t>
      </w:r>
    </w:p>
    <w:p w14:paraId="07DA85E1" w14:textId="77777777" w:rsidR="00CE72E0" w:rsidRPr="00266157" w:rsidRDefault="00CE72E0" w:rsidP="00CE72E0">
      <w:pPr>
        <w:pStyle w:val="Bullet1"/>
      </w:pPr>
      <w:r w:rsidRPr="00266157">
        <w:t>certain payments received</w:t>
      </w:r>
    </w:p>
    <w:p w14:paraId="654EBED6" w14:textId="77777777" w:rsidR="00CE72E0" w:rsidRPr="00266157" w:rsidRDefault="00CE72E0" w:rsidP="00CE72E0">
      <w:pPr>
        <w:pStyle w:val="Bullet1"/>
      </w:pPr>
      <w:r w:rsidRPr="00266157">
        <w:t>their material personal interests.</w:t>
      </w:r>
    </w:p>
    <w:p w14:paraId="18FBF721" w14:textId="1D25F768" w:rsidR="00CE72E0" w:rsidRPr="00266157" w:rsidRDefault="00CE72E0" w:rsidP="00CE72E0">
      <w:r w:rsidRPr="00266157">
        <w:t>Organisations and branches are required to disclose to their members information about:</w:t>
      </w:r>
    </w:p>
    <w:p w14:paraId="1544693C" w14:textId="77777777" w:rsidR="00CE72E0" w:rsidRPr="00266157" w:rsidRDefault="00CE72E0" w:rsidP="00CE72E0">
      <w:pPr>
        <w:pStyle w:val="Bullet1"/>
      </w:pPr>
      <w:r w:rsidRPr="00266157">
        <w:t>senior-officer remuneration</w:t>
      </w:r>
    </w:p>
    <w:p w14:paraId="7C85D7C5" w14:textId="77777777" w:rsidR="00CE72E0" w:rsidRPr="00266157" w:rsidRDefault="00CE72E0" w:rsidP="00CE72E0">
      <w:pPr>
        <w:pStyle w:val="Bullet1"/>
      </w:pPr>
      <w:r w:rsidRPr="00266157">
        <w:t>payments made to related parties and declared persons or bodies.</w:t>
      </w:r>
    </w:p>
    <w:p w14:paraId="35B38A84" w14:textId="77777777" w:rsidR="00CE72E0" w:rsidRPr="00266157" w:rsidRDefault="00CE72E0" w:rsidP="00CE72E0">
      <w:r w:rsidRPr="00266157">
        <w:t>Organisations and branches are also required to lodge a copy of these disclosures with the Commission.</w:t>
      </w:r>
    </w:p>
    <w:p w14:paraId="43D5BDCC" w14:textId="19A24FAA" w:rsidR="00CE72E0" w:rsidRPr="00266157" w:rsidRDefault="00CE72E0" w:rsidP="00CE72E0">
      <w:r w:rsidRPr="00266157">
        <w:t>To find out more about the disclosure obligations see our guidance notes about:</w:t>
      </w:r>
    </w:p>
    <w:p w14:paraId="79DF1EC3" w14:textId="77777777" w:rsidR="00CE72E0" w:rsidRPr="00266157" w:rsidRDefault="00CE72E0" w:rsidP="00CE72E0">
      <w:pPr>
        <w:pStyle w:val="Bullet1"/>
        <w:rPr>
          <w:color w:val="00303C"/>
        </w:rPr>
      </w:pPr>
      <w:hyperlink r:id="rId64" w:history="1">
        <w:r w:rsidRPr="00266157">
          <w:rPr>
            <w:rStyle w:val="Hyperlink"/>
          </w:rPr>
          <w:t>Disclosures and training required by Holders of Office</w:t>
        </w:r>
        <w:r w:rsidRPr="00266157" w:rsidDel="004B3989">
          <w:rPr>
            <w:rStyle w:val="Hyperlink"/>
          </w:rPr>
          <w:fldChar w:fldCharType="begin"/>
        </w:r>
        <w:r w:rsidRPr="00266157" w:rsidDel="004B3989">
          <w:rPr>
            <w:rStyle w:val="Hyperlink"/>
          </w:rPr>
          <w:fldChar w:fldCharType="separate"/>
        </w:r>
        <w:r w:rsidRPr="00266157">
          <w:rPr>
            <w:rStyle w:val="Hyperlink"/>
          </w:rPr>
          <w:t>Disclosures</w:t>
        </w:r>
        <w:r w:rsidRPr="00266157" w:rsidDel="004B3989">
          <w:rPr>
            <w:rStyle w:val="Hyperlink"/>
          </w:rPr>
          <w:t xml:space="preserve"> required by off</w:t>
        </w:r>
        <w:bookmarkStart w:id="59" w:name="_Hlt170478367"/>
        <w:bookmarkStart w:id="60" w:name="_Hlt170478368"/>
        <w:r w:rsidRPr="00266157" w:rsidDel="004B3989">
          <w:rPr>
            <w:rStyle w:val="Hyperlink"/>
          </w:rPr>
          <w:t>i</w:t>
        </w:r>
        <w:bookmarkEnd w:id="59"/>
        <w:bookmarkEnd w:id="60"/>
        <w:r w:rsidRPr="00266157" w:rsidDel="004B3989">
          <w:rPr>
            <w:rStyle w:val="Hyperlink"/>
          </w:rPr>
          <w:t>ce holders</w:t>
        </w:r>
        <w:r w:rsidRPr="00266157" w:rsidDel="004B3989">
          <w:rPr>
            <w:rStyle w:val="Hyperlink"/>
          </w:rPr>
          <w:fldChar w:fldCharType="end"/>
        </w:r>
      </w:hyperlink>
    </w:p>
    <w:p w14:paraId="7FAC0F01" w14:textId="02D6DB4B" w:rsidR="00CE72E0" w:rsidRPr="00266157" w:rsidRDefault="00CE72E0" w:rsidP="00CE72E0">
      <w:pPr>
        <w:pStyle w:val="Bullet1"/>
      </w:pPr>
      <w:hyperlink r:id="rId65" w:history="1">
        <w:r w:rsidRPr="00266157">
          <w:rPr>
            <w:rStyle w:val="Hyperlink"/>
          </w:rPr>
          <w:t>Disclosures required by Organisations and Branches</w:t>
        </w:r>
      </w:hyperlink>
      <w:r w:rsidRPr="00266157">
        <w:t>.</w:t>
      </w:r>
    </w:p>
    <w:p w14:paraId="06C8966C" w14:textId="77777777" w:rsidR="00CE72E0" w:rsidRPr="00266157" w:rsidRDefault="00CE72E0" w:rsidP="00CE72E0">
      <w:pPr>
        <w:pStyle w:val="Heading2"/>
      </w:pPr>
      <w:bookmarkStart w:id="61" w:name="_Toc172803889"/>
      <w:bookmarkStart w:id="62" w:name="_Toc199427277"/>
      <w:r w:rsidRPr="00266157">
        <w:t>Conflicts of interest</w:t>
      </w:r>
      <w:bookmarkEnd w:id="61"/>
      <w:bookmarkEnd w:id="62"/>
    </w:p>
    <w:p w14:paraId="583F66DA" w14:textId="77777777" w:rsidR="00CE72E0" w:rsidRPr="00266157" w:rsidRDefault="00CE72E0" w:rsidP="00CE72E0">
      <w:r w:rsidRPr="00266157">
        <w:t>The failure of an officer to disclose a conflict of interest can not only cause harm to an organisation and undermine an officer’s responsibility to act in the best interests of members but may have legal consequences for the officer.</w:t>
      </w:r>
    </w:p>
    <w:p w14:paraId="1359AD30" w14:textId="77777777" w:rsidR="00CE72E0" w:rsidRPr="00266157" w:rsidRDefault="00CE72E0" w:rsidP="00CE72E0">
      <w:pPr>
        <w:shd w:val="clear" w:color="auto" w:fill="FFFFFF"/>
        <w:suppressAutoHyphens w:val="0"/>
        <w:spacing w:before="100" w:beforeAutospacing="1" w:after="100" w:afterAutospacing="1" w:line="240" w:lineRule="auto"/>
        <w:textAlignment w:val="baseline"/>
      </w:pPr>
      <w:r w:rsidRPr="00266157">
        <w:t>A conflict of interest may involve:</w:t>
      </w:r>
    </w:p>
    <w:p w14:paraId="7255C4CE" w14:textId="77777777" w:rsidR="00CE72E0" w:rsidRPr="00266157" w:rsidRDefault="00CE72E0" w:rsidP="00CE72E0">
      <w:pPr>
        <w:pStyle w:val="Bullet1"/>
      </w:pPr>
      <w:r w:rsidRPr="00266157">
        <w:t>an officer’s direct personal interest</w:t>
      </w:r>
    </w:p>
    <w:p w14:paraId="5F6BFFC8" w14:textId="77777777" w:rsidR="00CE72E0" w:rsidRPr="00266157" w:rsidRDefault="00CE72E0" w:rsidP="00CE72E0">
      <w:pPr>
        <w:pStyle w:val="Bullet1"/>
      </w:pPr>
      <w:r w:rsidRPr="00266157">
        <w:t>an interest belonging to an officer’s relative or friend</w:t>
      </w:r>
    </w:p>
    <w:p w14:paraId="4D4079B1" w14:textId="77777777" w:rsidR="00CE72E0" w:rsidRPr="00266157" w:rsidRDefault="00CE72E0" w:rsidP="00CE72E0">
      <w:pPr>
        <w:pStyle w:val="Bullet1"/>
      </w:pPr>
      <w:r w:rsidRPr="00266157">
        <w:t>an interest belonging to another organisation that the officer is involved in</w:t>
      </w:r>
    </w:p>
    <w:p w14:paraId="3D895391" w14:textId="77777777" w:rsidR="00CE72E0" w:rsidRPr="00266157" w:rsidRDefault="00CE72E0" w:rsidP="00CE72E0">
      <w:pPr>
        <w:pStyle w:val="Bullet1"/>
      </w:pPr>
      <w:r w:rsidRPr="00266157">
        <w:lastRenderedPageBreak/>
        <w:t>or a perception that one of these applies.</w:t>
      </w:r>
    </w:p>
    <w:p w14:paraId="7A8EF707" w14:textId="584EBC3F" w:rsidR="00291232" w:rsidRPr="00266157" w:rsidRDefault="00291232" w:rsidP="00EE1A21">
      <w:r w:rsidRPr="00266157">
        <w:t>This means that an officer must declare any possible conflicts of interest that they have or acquire in a matter that relates to the affairs of the organisation or branch. This is a civil penalty provision that applies personally to the officer.</w:t>
      </w:r>
    </w:p>
    <w:p w14:paraId="40A06874" w14:textId="519F0765" w:rsidR="00291232" w:rsidRPr="00266157" w:rsidRDefault="00291232" w:rsidP="00CE72E0">
      <w:r w:rsidRPr="00266157">
        <w:t xml:space="preserve">Further, an officer must not be present during any </w:t>
      </w:r>
      <w:r w:rsidR="3ABA677A" w:rsidRPr="00266157">
        <w:t>discussion or debate</w:t>
      </w:r>
      <w:r w:rsidR="5675F548" w:rsidRPr="00266157">
        <w:t>,</w:t>
      </w:r>
      <w:r w:rsidRPr="00266157">
        <w:t xml:space="preserve"> and must not take part in any decision</w:t>
      </w:r>
      <w:r w:rsidR="0485C6E4" w:rsidRPr="00266157">
        <w:t>,</w:t>
      </w:r>
      <w:r w:rsidRPr="00266157">
        <w:t xml:space="preserve"> that relates to the affairs of the organisation or branch where that officer has an actual or potential conflict of interest. This is a civil penalty provision that applies personally to the officer. While the RO Act provides for a limited exception to this rule (see section 239</w:t>
      </w:r>
      <w:proofErr w:type="gramStart"/>
      <w:r w:rsidRPr="00266157">
        <w:t>F(</w:t>
      </w:r>
      <w:proofErr w:type="gramEnd"/>
      <w:r w:rsidRPr="00266157">
        <w:t>4)), this exception should only be exercised with caution.</w:t>
      </w:r>
    </w:p>
    <w:p w14:paraId="5857BA77" w14:textId="77777777" w:rsidR="00CE72E0" w:rsidRPr="00266157" w:rsidRDefault="00CE72E0" w:rsidP="00CE72E0">
      <w:r w:rsidRPr="00266157">
        <w:t>A practical step to manage conflicts of interest is to create both a policy and a register. The policy should explain what officers need to disclose and when to make disclosures. It should also provide instructions about how these conflicts of interest are recorded as well as any consequences for failing to disclose interests. Organisations can maintain registers to keep track of the interests that people hold and record disclosures that have been made.</w:t>
      </w:r>
    </w:p>
    <w:p w14:paraId="38994A70" w14:textId="07A77802" w:rsidR="00CE72E0" w:rsidRPr="00266157" w:rsidRDefault="00CE72E0" w:rsidP="00CE72E0">
      <w:pPr>
        <w:spacing w:after="240"/>
      </w:pPr>
      <w:r w:rsidRPr="00266157">
        <w:t xml:space="preserve">We strongly encourage you to visit our </w:t>
      </w:r>
      <w:hyperlink r:id="rId66" w:history="1">
        <w:r w:rsidRPr="00266157">
          <w:rPr>
            <w:rStyle w:val="Hyperlink"/>
          </w:rPr>
          <w:t>Good Governance Guide</w:t>
        </w:r>
      </w:hyperlink>
      <w:r w:rsidRPr="00266157">
        <w:t xml:space="preserve"> to learn more about identifying and managing conflicts of interest.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2E8"/>
        <w:tblCellMar>
          <w:top w:w="85" w:type="dxa"/>
          <w:bottom w:w="85" w:type="dxa"/>
        </w:tblCellMar>
        <w:tblLook w:val="04A0" w:firstRow="1" w:lastRow="0" w:firstColumn="1" w:lastColumn="0" w:noHBand="0" w:noVBand="1"/>
      </w:tblPr>
      <w:tblGrid>
        <w:gridCol w:w="1806"/>
        <w:gridCol w:w="7125"/>
      </w:tblGrid>
      <w:tr w:rsidR="00CE72E0" w:rsidRPr="00266157" w14:paraId="68803002" w14:textId="77777777" w:rsidTr="009A4598">
        <w:tc>
          <w:tcPr>
            <w:tcW w:w="1777" w:type="dxa"/>
            <w:shd w:val="clear" w:color="auto" w:fill="C1E2E8"/>
          </w:tcPr>
          <w:p w14:paraId="6BC9710B" w14:textId="77777777" w:rsidR="00CE72E0" w:rsidRPr="00266157" w:rsidRDefault="00CE72E0" w:rsidP="009A4598">
            <w:r w:rsidRPr="00266157">
              <w:rPr>
                <w:noProof/>
                <w:lang w:eastAsia="en-AU"/>
              </w:rPr>
              <w:drawing>
                <wp:inline distT="0" distB="0" distL="0" distR="0" wp14:anchorId="54962EFF" wp14:editId="2095C02F">
                  <wp:extent cx="1006725" cy="1006725"/>
                  <wp:effectExtent l="0" t="0" r="3175" b="3175"/>
                  <wp:docPr id="1488332507" name="Picture 1488332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32507" name="Picture 1488332507">
                            <a:extLst>
                              <a:ext uri="{C183D7F6-B498-43B3-948B-1728B52AA6E4}">
                                <adec:decorative xmlns:adec="http://schemas.microsoft.com/office/drawing/2017/decorative" val="1"/>
                              </a:ext>
                            </a:extLst>
                          </pic:cNvPr>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006725" cy="1006725"/>
                          </a:xfrm>
                          <a:prstGeom prst="rect">
                            <a:avLst/>
                          </a:prstGeom>
                        </pic:spPr>
                      </pic:pic>
                    </a:graphicData>
                  </a:graphic>
                </wp:inline>
              </w:drawing>
            </w:r>
          </w:p>
        </w:tc>
        <w:tc>
          <w:tcPr>
            <w:tcW w:w="8145" w:type="dxa"/>
            <w:shd w:val="clear" w:color="auto" w:fill="C1E2E8"/>
          </w:tcPr>
          <w:p w14:paraId="2A02A257" w14:textId="77777777" w:rsidR="00CE72E0" w:rsidRPr="00266157" w:rsidRDefault="00CE72E0" w:rsidP="009A4598">
            <w:pPr>
              <w:rPr>
                <w:b/>
              </w:rPr>
            </w:pPr>
            <w:r w:rsidRPr="00266157">
              <w:rPr>
                <w:b/>
              </w:rPr>
              <w:t>Real life case study: McGiveron and Burton</w:t>
            </w:r>
          </w:p>
          <w:p w14:paraId="421ABA73" w14:textId="77777777" w:rsidR="00CE72E0" w:rsidRPr="00266157" w:rsidRDefault="00CE72E0" w:rsidP="009A4598">
            <w:pPr>
              <w:rPr>
                <w:bCs/>
              </w:rPr>
            </w:pPr>
            <w:r w:rsidRPr="00266157">
              <w:rPr>
                <w:bCs/>
              </w:rPr>
              <w:t xml:space="preserve">A retiring Branch Secretary was employed in a non-elected role in a registered organisation by his successor. </w:t>
            </w:r>
          </w:p>
          <w:p w14:paraId="166F9543" w14:textId="77777777" w:rsidR="00CE72E0" w:rsidRPr="00266157" w:rsidRDefault="00CE72E0" w:rsidP="009A4598">
            <w:pPr>
              <w:rPr>
                <w:bCs/>
              </w:rPr>
            </w:pPr>
            <w:r w:rsidRPr="00266157">
              <w:rPr>
                <w:bCs/>
              </w:rPr>
              <w:t xml:space="preserve">They implemented a generous redundancy policy before making the role redundant and purchased luxury vehicles for personal use at a cost to the branch of over $300,000. </w:t>
            </w:r>
          </w:p>
          <w:p w14:paraId="51BDE9C1" w14:textId="77777777" w:rsidR="00CE72E0" w:rsidRPr="00266157" w:rsidRDefault="00CE72E0" w:rsidP="009A4598">
            <w:pPr>
              <w:rPr>
                <w:bCs/>
              </w:rPr>
            </w:pPr>
            <w:r w:rsidRPr="00266157">
              <w:rPr>
                <w:bCs/>
              </w:rPr>
              <w:t>The court found they did not act for a proper purpose and in the best interest of the branch, and both were ordered to pay penalties.</w:t>
            </w:r>
          </w:p>
          <w:p w14:paraId="7DBD76B6" w14:textId="3EB39B34" w:rsidR="00CE72E0" w:rsidRPr="00266157" w:rsidRDefault="00CE72E0" w:rsidP="009A4598">
            <w:pPr>
              <w:rPr>
                <w:bCs/>
              </w:rPr>
            </w:pPr>
            <w:r w:rsidRPr="00266157">
              <w:rPr>
                <w:bCs/>
              </w:rPr>
              <w:t xml:space="preserve">For more information </w:t>
            </w:r>
            <w:hyperlink r:id="rId68" w:history="1">
              <w:r w:rsidRPr="00266157">
                <w:rPr>
                  <w:rStyle w:val="Hyperlink"/>
                  <w:rFonts w:cs="Arial"/>
                  <w:bCs/>
                </w:rPr>
                <w:t>please read our plain English summary</w:t>
              </w:r>
            </w:hyperlink>
            <w:r w:rsidRPr="00266157">
              <w:rPr>
                <w:rFonts w:cs="Arial"/>
                <w:bCs/>
              </w:rPr>
              <w:t>.</w:t>
            </w:r>
          </w:p>
        </w:tc>
      </w:tr>
    </w:tbl>
    <w:p w14:paraId="18BE9B5D" w14:textId="77777777" w:rsidR="00CE72E0" w:rsidRPr="00266157" w:rsidRDefault="00CE72E0" w:rsidP="00CE72E0">
      <w:pPr>
        <w:pStyle w:val="Heading2"/>
      </w:pPr>
      <w:bookmarkStart w:id="63" w:name="_Toc172803890"/>
      <w:bookmarkStart w:id="64" w:name="_Toc199427278"/>
      <w:r w:rsidRPr="00266157">
        <w:lastRenderedPageBreak/>
        <w:t>Record keeping</w:t>
      </w:r>
      <w:bookmarkEnd w:id="63"/>
      <w:bookmarkEnd w:id="64"/>
    </w:p>
    <w:p w14:paraId="635B0212" w14:textId="77777777" w:rsidR="00CE72E0" w:rsidRPr="00266157" w:rsidRDefault="00CE72E0" w:rsidP="00CE72E0">
      <w:r w:rsidRPr="00266157">
        <w:t>Maintaining detailed, complete and accessible records is a practice that will help your organisation to:</w:t>
      </w:r>
    </w:p>
    <w:p w14:paraId="356B4ABA" w14:textId="77777777" w:rsidR="00CE72E0" w:rsidRPr="00266157" w:rsidRDefault="00CE72E0" w:rsidP="00CE72E0">
      <w:pPr>
        <w:pStyle w:val="Bullet1"/>
      </w:pPr>
      <w:r w:rsidRPr="00266157">
        <w:t>comply with its legal obligations</w:t>
      </w:r>
    </w:p>
    <w:p w14:paraId="701E8168" w14:textId="77777777" w:rsidR="00CE72E0" w:rsidRPr="00266157" w:rsidRDefault="00CE72E0" w:rsidP="00CE72E0">
      <w:pPr>
        <w:pStyle w:val="Bullet1"/>
      </w:pPr>
      <w:r w:rsidRPr="00266157">
        <w:t>manage risk, including financial risk</w:t>
      </w:r>
    </w:p>
    <w:p w14:paraId="5D5769B1" w14:textId="77777777" w:rsidR="00CE72E0" w:rsidRPr="00266157" w:rsidRDefault="00CE72E0" w:rsidP="00CE72E0">
      <w:pPr>
        <w:pStyle w:val="Bullet1"/>
      </w:pPr>
      <w:r w:rsidRPr="00266157">
        <w:t>protect the organisation and its officers against false allegations or scrutiny</w:t>
      </w:r>
    </w:p>
    <w:p w14:paraId="7D7E8F54" w14:textId="77777777" w:rsidR="00CE72E0" w:rsidRPr="00266157" w:rsidRDefault="00CE72E0" w:rsidP="00CE72E0">
      <w:pPr>
        <w:pStyle w:val="Bullet1"/>
      </w:pPr>
      <w:r w:rsidRPr="00266157">
        <w:t>increase transparency and accountability</w:t>
      </w:r>
    </w:p>
    <w:p w14:paraId="7B4D7629" w14:textId="77777777" w:rsidR="00CE72E0" w:rsidRPr="00266157" w:rsidRDefault="00CE72E0" w:rsidP="00CE72E0">
      <w:pPr>
        <w:pStyle w:val="Bullet1"/>
      </w:pPr>
      <w:r w:rsidRPr="00266157">
        <w:t>make efficient decisions</w:t>
      </w:r>
    </w:p>
    <w:p w14:paraId="65BAEB6B" w14:textId="77777777" w:rsidR="00CE72E0" w:rsidRPr="00266157" w:rsidRDefault="00CE72E0" w:rsidP="00CE72E0">
      <w:pPr>
        <w:pStyle w:val="Bullet1"/>
      </w:pPr>
      <w:r w:rsidRPr="00266157">
        <w:t>meet the expectations of members.</w:t>
      </w:r>
    </w:p>
    <w:p w14:paraId="4EE650B2" w14:textId="06C7B51C" w:rsidR="00CE72E0" w:rsidRPr="00266157" w:rsidRDefault="00CE72E0" w:rsidP="00CE72E0">
      <w:r w:rsidRPr="00266157">
        <w:t>There are many records that must be kept by</w:t>
      </w:r>
      <w:r w:rsidR="00420FD3" w:rsidRPr="00266157">
        <w:t xml:space="preserve"> registered</w:t>
      </w:r>
      <w:r w:rsidRPr="00266157">
        <w:t xml:space="preserve"> organisations, including financial</w:t>
      </w:r>
      <w:r w:rsidR="32F97DE3" w:rsidRPr="00266157">
        <w:t xml:space="preserve"> records</w:t>
      </w:r>
      <w:r w:rsidRPr="00266157">
        <w:t>, member</w:t>
      </w:r>
      <w:r w:rsidR="0A276F65" w:rsidRPr="00266157">
        <w:t>ship</w:t>
      </w:r>
      <w:r w:rsidRPr="00266157">
        <w:t xml:space="preserve"> records and officer records. These records are covered in detail in the </w:t>
      </w:r>
      <w:hyperlink r:id="rId69">
        <w:r w:rsidRPr="00266157">
          <w:rPr>
            <w:rStyle w:val="Hyperlink"/>
          </w:rPr>
          <w:t>e-learning modules</w:t>
        </w:r>
      </w:hyperlink>
      <w:r w:rsidRPr="00266157">
        <w:t xml:space="preserve"> on annual returns, notifications of change and officer and related party disclosures.</w:t>
      </w:r>
    </w:p>
    <w:p w14:paraId="74B29AEC" w14:textId="0B55E663" w:rsidR="00CE72E0" w:rsidRPr="00266157" w:rsidRDefault="00CE72E0" w:rsidP="00CE72E0">
      <w:pPr>
        <w:spacing w:after="240"/>
      </w:pPr>
      <w:r w:rsidRPr="00266157">
        <w:t>Further information regarding the types of records organisations are required to keep, and the provisions of the RO Act about providing access to records, can be found in the </w:t>
      </w:r>
      <w:hyperlink r:id="rId70" w:tgtFrame="_blank" w:tooltip="Open fact sheet on records to be kept by registered organisations in a new tab" w:history="1">
        <w:r w:rsidRPr="00266157">
          <w:rPr>
            <w:rStyle w:val="Hyperlink"/>
          </w:rPr>
          <w:t>fact sheet on records</w:t>
        </w:r>
        <w:bookmarkStart w:id="65" w:name="_Hlt170484267"/>
        <w:bookmarkStart w:id="66" w:name="_Hlt170484268"/>
        <w:r w:rsidRPr="00266157">
          <w:rPr>
            <w:rStyle w:val="Hyperlink"/>
          </w:rPr>
          <w:t xml:space="preserve"> </w:t>
        </w:r>
        <w:bookmarkEnd w:id="65"/>
        <w:bookmarkEnd w:id="66"/>
        <w:r w:rsidRPr="00266157">
          <w:rPr>
            <w:rStyle w:val="Hyperlink"/>
          </w:rPr>
          <w:t>to be kept by registered organisations</w:t>
        </w:r>
      </w:hyperlink>
      <w:r w:rsidRPr="0026615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2E8"/>
        <w:tblCellMar>
          <w:top w:w="85" w:type="dxa"/>
          <w:bottom w:w="85" w:type="dxa"/>
        </w:tblCellMar>
        <w:tblLook w:val="04A0" w:firstRow="1" w:lastRow="0" w:firstColumn="1" w:lastColumn="0" w:noHBand="0" w:noVBand="1"/>
      </w:tblPr>
      <w:tblGrid>
        <w:gridCol w:w="1806"/>
        <w:gridCol w:w="7125"/>
      </w:tblGrid>
      <w:tr w:rsidR="00CE72E0" w:rsidRPr="00266157" w14:paraId="5ED882A7" w14:textId="77777777" w:rsidTr="009A4598">
        <w:tc>
          <w:tcPr>
            <w:tcW w:w="1777" w:type="dxa"/>
            <w:shd w:val="clear" w:color="auto" w:fill="C1E2E8"/>
          </w:tcPr>
          <w:p w14:paraId="02EE3CE9" w14:textId="77777777" w:rsidR="00CE72E0" w:rsidRPr="00266157" w:rsidRDefault="00CE72E0" w:rsidP="009A4598">
            <w:pPr>
              <w:spacing w:after="80"/>
            </w:pPr>
            <w:r w:rsidRPr="00266157">
              <w:rPr>
                <w:noProof/>
                <w:lang w:eastAsia="en-AU"/>
              </w:rPr>
              <w:drawing>
                <wp:inline distT="0" distB="0" distL="0" distR="0" wp14:anchorId="2BFA92DB" wp14:editId="46E0B5D9">
                  <wp:extent cx="1006725" cy="1006725"/>
                  <wp:effectExtent l="0" t="0" r="3175" b="3175"/>
                  <wp:docPr id="56148080" name="Picture 56148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080" name="Picture 56148080">
                            <a:extLst>
                              <a:ext uri="{C183D7F6-B498-43B3-948B-1728B52AA6E4}">
                                <adec:decorative xmlns:adec="http://schemas.microsoft.com/office/drawing/2017/decorative" val="1"/>
                              </a:ext>
                            </a:extLst>
                          </pic:cNvPr>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006725" cy="1006725"/>
                          </a:xfrm>
                          <a:prstGeom prst="rect">
                            <a:avLst/>
                          </a:prstGeom>
                        </pic:spPr>
                      </pic:pic>
                    </a:graphicData>
                  </a:graphic>
                </wp:inline>
              </w:drawing>
            </w:r>
          </w:p>
        </w:tc>
        <w:tc>
          <w:tcPr>
            <w:tcW w:w="8145" w:type="dxa"/>
            <w:shd w:val="clear" w:color="auto" w:fill="C1E2E8"/>
          </w:tcPr>
          <w:p w14:paraId="08A35CC9" w14:textId="77777777" w:rsidR="00CE72E0" w:rsidRPr="00266157" w:rsidRDefault="00CE72E0" w:rsidP="009A4598">
            <w:pPr>
              <w:rPr>
                <w:b/>
              </w:rPr>
            </w:pPr>
            <w:r w:rsidRPr="00266157">
              <w:rPr>
                <w:b/>
              </w:rPr>
              <w:t>Real life case study: Transport Workers’ Union</w:t>
            </w:r>
          </w:p>
          <w:p w14:paraId="7E2B4FF4" w14:textId="77777777" w:rsidR="00CE72E0" w:rsidRPr="00266157" w:rsidRDefault="00CE72E0" w:rsidP="009A4598">
            <w:pPr>
              <w:rPr>
                <w:bCs/>
              </w:rPr>
            </w:pPr>
            <w:r w:rsidRPr="00266157">
              <w:rPr>
                <w:bCs/>
              </w:rPr>
              <w:t>Two branches of a registered organisation failed to keep accurate records of members required by the RO Act.</w:t>
            </w:r>
          </w:p>
          <w:p w14:paraId="5EA738AB" w14:textId="77777777" w:rsidR="00CE72E0" w:rsidRPr="00266157" w:rsidRDefault="00CE72E0" w:rsidP="009A4598">
            <w:pPr>
              <w:rPr>
                <w:bCs/>
              </w:rPr>
            </w:pPr>
            <w:r w:rsidRPr="00266157">
              <w:rPr>
                <w:bCs/>
              </w:rPr>
              <w:t>One of the branches also failed to remove non-financial members from its register within the required time.</w:t>
            </w:r>
          </w:p>
          <w:p w14:paraId="5035DE8C" w14:textId="77777777" w:rsidR="00CE72E0" w:rsidRPr="00266157" w:rsidRDefault="00CE72E0" w:rsidP="009A4598">
            <w:pPr>
              <w:rPr>
                <w:bCs/>
              </w:rPr>
            </w:pPr>
            <w:r w:rsidRPr="00266157">
              <w:rPr>
                <w:bCs/>
              </w:rPr>
              <w:t>Following proceedings in the Federal Court and a subsequent appeal, the registered organisation was required to pay $163,000 in penalties.</w:t>
            </w:r>
          </w:p>
          <w:p w14:paraId="3DA78650" w14:textId="7974199C" w:rsidR="00CE72E0" w:rsidRPr="00266157" w:rsidRDefault="00CE72E0" w:rsidP="009A4598">
            <w:pPr>
              <w:rPr>
                <w:bCs/>
              </w:rPr>
            </w:pPr>
            <w:r w:rsidRPr="00266157">
              <w:rPr>
                <w:bCs/>
              </w:rPr>
              <w:t xml:space="preserve">For more information </w:t>
            </w:r>
            <w:hyperlink r:id="rId71" w:history="1">
              <w:r w:rsidRPr="00266157">
                <w:rPr>
                  <w:rStyle w:val="Hyperlink"/>
                </w:rPr>
                <w:t>please read our plain English summary</w:t>
              </w:r>
            </w:hyperlink>
            <w:r w:rsidRPr="00266157">
              <w:rPr>
                <w:bCs/>
              </w:rPr>
              <w:t>.</w:t>
            </w:r>
          </w:p>
        </w:tc>
      </w:tr>
    </w:tbl>
    <w:p w14:paraId="33192778" w14:textId="77777777" w:rsidR="00CE72E0" w:rsidRPr="00266157" w:rsidRDefault="00CE72E0" w:rsidP="00CE72E0">
      <w:pPr>
        <w:pStyle w:val="Heading3"/>
      </w:pPr>
      <w:r w:rsidRPr="00266157">
        <w:lastRenderedPageBreak/>
        <w:t>Keeping good meeting minutes</w:t>
      </w:r>
    </w:p>
    <w:p w14:paraId="670C0886" w14:textId="1130CB96" w:rsidR="00CE72E0" w:rsidRPr="00266157" w:rsidRDefault="00CE72E0" w:rsidP="00CE72E0">
      <w:r w:rsidRPr="00266157">
        <w:t>Minutes of meetings are important records that must be clear, complete and accurate. Minutes</w:t>
      </w:r>
      <w:r w:rsidR="4FCA937A" w:rsidRPr="00266157">
        <w:t xml:space="preserve"> set out what occurred at a meeting and</w:t>
      </w:r>
      <w:r w:rsidRPr="00266157">
        <w:t xml:space="preserve"> may protect your organisation against false allegations, or in circumstances where decisions are later brought into question.</w:t>
      </w:r>
    </w:p>
    <w:p w14:paraId="53AFE607" w14:textId="77777777" w:rsidR="00CE72E0" w:rsidRPr="00266157" w:rsidRDefault="00CE72E0" w:rsidP="00CE72E0">
      <w:r w:rsidRPr="00266157">
        <w:t>It's encouraged that you have a minute template which considers:</w:t>
      </w:r>
    </w:p>
    <w:p w14:paraId="1E188338" w14:textId="77777777" w:rsidR="00CE72E0" w:rsidRPr="00266157" w:rsidRDefault="00CE72E0" w:rsidP="00CE72E0">
      <w:pPr>
        <w:pStyle w:val="Bullet1"/>
      </w:pPr>
      <w:r w:rsidRPr="00266157">
        <w:t>acceptance of the previous minutes</w:t>
      </w:r>
    </w:p>
    <w:p w14:paraId="2D6ECBAB" w14:textId="77777777" w:rsidR="00CE72E0" w:rsidRPr="00266157" w:rsidRDefault="00CE72E0" w:rsidP="00CE72E0">
      <w:pPr>
        <w:pStyle w:val="Bullet1"/>
      </w:pPr>
      <w:r w:rsidRPr="00266157">
        <w:t>conflicts of interest</w:t>
      </w:r>
    </w:p>
    <w:p w14:paraId="0E882E2C" w14:textId="77777777" w:rsidR="00CE72E0" w:rsidRPr="00266157" w:rsidRDefault="00CE72E0" w:rsidP="00CE72E0">
      <w:pPr>
        <w:pStyle w:val="Bullet1"/>
      </w:pPr>
      <w:r w:rsidRPr="00266157">
        <w:t>what resolutions were made</w:t>
      </w:r>
    </w:p>
    <w:p w14:paraId="196019AA" w14:textId="77777777" w:rsidR="00CE72E0" w:rsidRPr="00266157" w:rsidRDefault="00CE72E0" w:rsidP="00CE72E0">
      <w:pPr>
        <w:pStyle w:val="Bullet1"/>
      </w:pPr>
      <w:r w:rsidRPr="00266157">
        <w:t>what resolutions weren't made</w:t>
      </w:r>
    </w:p>
    <w:p w14:paraId="16C553C5" w14:textId="77777777" w:rsidR="00CE72E0" w:rsidRPr="00266157" w:rsidRDefault="00CE72E0" w:rsidP="00CE72E0">
      <w:pPr>
        <w:pStyle w:val="Bullet1"/>
      </w:pPr>
      <w:r w:rsidRPr="00266157">
        <w:t>any debate or changes to resolution</w:t>
      </w:r>
    </w:p>
    <w:p w14:paraId="2B2B6B35" w14:textId="77777777" w:rsidR="00CE72E0" w:rsidRPr="00266157" w:rsidRDefault="00CE72E0" w:rsidP="00CE72E0">
      <w:pPr>
        <w:pStyle w:val="Bullet1"/>
      </w:pPr>
      <w:r w:rsidRPr="00266157">
        <w:t>dissent</w:t>
      </w:r>
    </w:p>
    <w:p w14:paraId="3BBCA466" w14:textId="77777777" w:rsidR="00CE72E0" w:rsidRPr="00266157" w:rsidRDefault="00CE72E0" w:rsidP="00CE72E0">
      <w:pPr>
        <w:pStyle w:val="Bullet1"/>
      </w:pPr>
      <w:r w:rsidRPr="00266157">
        <w:t>people who removed themselves from the meeting</w:t>
      </w:r>
    </w:p>
    <w:p w14:paraId="4EFBB638" w14:textId="77777777" w:rsidR="00CE72E0" w:rsidRPr="00266157" w:rsidRDefault="00CE72E0" w:rsidP="00CE72E0">
      <w:pPr>
        <w:pStyle w:val="Bullet1"/>
      </w:pPr>
      <w:r w:rsidRPr="00266157">
        <w:t>important questions.</w:t>
      </w:r>
    </w:p>
    <w:p w14:paraId="298A6207" w14:textId="77777777" w:rsidR="00CE72E0" w:rsidRPr="00266157" w:rsidRDefault="00CE72E0" w:rsidP="00CE72E0">
      <w:r w:rsidRPr="00266157">
        <w:t>To ensure clear, consistent and timely meeting minutes, an organisation can:</w:t>
      </w:r>
    </w:p>
    <w:p w14:paraId="3CDF7EA9" w14:textId="77777777" w:rsidR="00CE72E0" w:rsidRPr="00266157" w:rsidRDefault="00CE72E0" w:rsidP="00CE72E0">
      <w:pPr>
        <w:pStyle w:val="Bullet1"/>
      </w:pPr>
      <w:r w:rsidRPr="00266157">
        <w:t>encourage feedback on minutes and any corrections</w:t>
      </w:r>
    </w:p>
    <w:p w14:paraId="650AE43F" w14:textId="77777777" w:rsidR="00CE72E0" w:rsidRPr="00266157" w:rsidRDefault="00CE72E0" w:rsidP="00CE72E0">
      <w:pPr>
        <w:pStyle w:val="Bullet1"/>
      </w:pPr>
      <w:r w:rsidRPr="00266157">
        <w:t>capture key concepts of discussion, rather than word for word dictation</w:t>
      </w:r>
    </w:p>
    <w:p w14:paraId="6DE33055" w14:textId="77777777" w:rsidR="00CE72E0" w:rsidRPr="00266157" w:rsidRDefault="00CE72E0" w:rsidP="00CE72E0">
      <w:pPr>
        <w:pStyle w:val="Bullet1"/>
      </w:pPr>
      <w:r w:rsidRPr="00266157">
        <w:t>have a second person confirm they match any hand taken notes – discrepancies between the first and final minutes can cause issues when questions are raised about meeting business</w:t>
      </w:r>
    </w:p>
    <w:p w14:paraId="3FC218DA" w14:textId="77777777" w:rsidR="00CE72E0" w:rsidRPr="00266157" w:rsidRDefault="00CE72E0" w:rsidP="00CE72E0">
      <w:pPr>
        <w:pStyle w:val="Bullet1"/>
      </w:pPr>
      <w:r w:rsidRPr="00266157">
        <w:t>designate someone to take the minutes and be responsible for getting them circulated</w:t>
      </w:r>
    </w:p>
    <w:p w14:paraId="1440334C" w14:textId="77777777" w:rsidR="00CE72E0" w:rsidRPr="00266157" w:rsidRDefault="00CE72E0" w:rsidP="00CE72E0">
      <w:pPr>
        <w:pStyle w:val="Bullet1"/>
      </w:pPr>
      <w:r w:rsidRPr="00266157">
        <w:t>require minutes are circulated soon after the meeting while memories are fresh.</w:t>
      </w:r>
    </w:p>
    <w:p w14:paraId="7DFCA4C0" w14:textId="77777777" w:rsidR="00CE72E0" w:rsidRPr="00266157" w:rsidRDefault="00CE72E0" w:rsidP="00CE72E0">
      <w:r w:rsidRPr="00266157">
        <w:t>An organisation’s rules must require the organisation to keep minute books which record the proceedings and resolutions of committee of management meetings (section 141(1)(</w:t>
      </w:r>
      <w:proofErr w:type="gramStart"/>
      <w:r w:rsidRPr="00266157">
        <w:t>b)(</w:t>
      </w:r>
      <w:proofErr w:type="spellStart"/>
      <w:proofErr w:type="gramEnd"/>
      <w:r w:rsidRPr="00266157">
        <w:t>iia</w:t>
      </w:r>
      <w:proofErr w:type="spellEnd"/>
      <w:r w:rsidRPr="00266157">
        <w:t>) of the RO Act). Minutes can be stored electronically.</w:t>
      </w:r>
    </w:p>
    <w:p w14:paraId="60495827" w14:textId="77777777" w:rsidR="00CE72E0" w:rsidRPr="00266157" w:rsidRDefault="00CE72E0" w:rsidP="00CE72E0">
      <w:pPr>
        <w:pStyle w:val="Heading2"/>
      </w:pPr>
      <w:bookmarkStart w:id="67" w:name="_Toc172803891"/>
      <w:bookmarkStart w:id="68" w:name="_Toc199427279"/>
      <w:r w:rsidRPr="00266157">
        <w:lastRenderedPageBreak/>
        <w:t>Policies and procedures</w:t>
      </w:r>
      <w:bookmarkEnd w:id="67"/>
      <w:bookmarkEnd w:id="68"/>
    </w:p>
    <w:p w14:paraId="78C7BA7D" w14:textId="77777777" w:rsidR="00CE72E0" w:rsidRPr="00266157" w:rsidRDefault="00CE72E0" w:rsidP="00CE72E0">
      <w:r w:rsidRPr="00266157">
        <w:t>The rules of a registered organisation require the development and implementation of policies relating to expenditure (section 141(</w:t>
      </w:r>
      <w:proofErr w:type="gramStart"/>
      <w:r w:rsidRPr="00266157">
        <w:t>1)(</w:t>
      </w:r>
      <w:proofErr w:type="gramEnd"/>
      <w:r w:rsidRPr="00266157">
        <w:t>ca) of the RO Act). When considering what these policies should cover, they may include:</w:t>
      </w:r>
    </w:p>
    <w:p w14:paraId="214A43F3" w14:textId="77777777" w:rsidR="00CE72E0" w:rsidRPr="00266157" w:rsidRDefault="00CE72E0" w:rsidP="00CE72E0">
      <w:pPr>
        <w:pStyle w:val="Bullet1"/>
      </w:pPr>
      <w:r w:rsidRPr="00266157">
        <w:t>how a credit card can be used</w:t>
      </w:r>
    </w:p>
    <w:p w14:paraId="391D828A" w14:textId="77777777" w:rsidR="00CE72E0" w:rsidRPr="00266157" w:rsidRDefault="00CE72E0" w:rsidP="00CE72E0">
      <w:pPr>
        <w:pStyle w:val="Bullet1"/>
      </w:pPr>
      <w:r w:rsidRPr="00266157">
        <w:t>procurement and spending</w:t>
      </w:r>
    </w:p>
    <w:p w14:paraId="3C25C9FD" w14:textId="77777777" w:rsidR="00CE72E0" w:rsidRPr="00266157" w:rsidRDefault="00CE72E0" w:rsidP="00CE72E0">
      <w:pPr>
        <w:pStyle w:val="Bullet1"/>
      </w:pPr>
      <w:r w:rsidRPr="00266157">
        <w:t xml:space="preserve">use of a car or telephone </w:t>
      </w:r>
    </w:p>
    <w:p w14:paraId="10C2D14B" w14:textId="77777777" w:rsidR="00CE72E0" w:rsidRPr="00266157" w:rsidRDefault="00CE72E0" w:rsidP="00CE72E0">
      <w:pPr>
        <w:pStyle w:val="Bullet1"/>
      </w:pPr>
      <w:r w:rsidRPr="00266157">
        <w:t>attendance at meetings</w:t>
      </w:r>
    </w:p>
    <w:p w14:paraId="1CE3F0AE" w14:textId="77777777" w:rsidR="00CE72E0" w:rsidRPr="00266157" w:rsidRDefault="00CE72E0" w:rsidP="00CE72E0">
      <w:pPr>
        <w:pStyle w:val="Bullet1"/>
      </w:pPr>
      <w:r w:rsidRPr="00266157">
        <w:t xml:space="preserve">travel </w:t>
      </w:r>
    </w:p>
    <w:p w14:paraId="6F951328" w14:textId="77777777" w:rsidR="00CE72E0" w:rsidRPr="00266157" w:rsidRDefault="00CE72E0" w:rsidP="00CE72E0">
      <w:pPr>
        <w:pStyle w:val="Bullet1"/>
      </w:pPr>
      <w:r w:rsidRPr="00266157">
        <w:t xml:space="preserve">training </w:t>
      </w:r>
    </w:p>
    <w:p w14:paraId="450CDE77" w14:textId="77777777" w:rsidR="00CE72E0" w:rsidRPr="00266157" w:rsidRDefault="00CE72E0" w:rsidP="00CE72E0">
      <w:pPr>
        <w:pStyle w:val="Bullet1"/>
      </w:pPr>
      <w:r w:rsidRPr="00266157">
        <w:t>claiming expenses and reimbursement.</w:t>
      </w:r>
    </w:p>
    <w:p w14:paraId="19BF5BAA" w14:textId="77777777" w:rsidR="00CE72E0" w:rsidRPr="00266157" w:rsidRDefault="00CE72E0" w:rsidP="00CE72E0">
      <w:r w:rsidRPr="00266157">
        <w:t xml:space="preserve">Organisations should also have policies and procedures on: </w:t>
      </w:r>
    </w:p>
    <w:p w14:paraId="5D2C59D4" w14:textId="77777777" w:rsidR="00CE72E0" w:rsidRPr="00266157" w:rsidRDefault="00CE72E0" w:rsidP="00CE72E0">
      <w:pPr>
        <w:pStyle w:val="Bullet1"/>
      </w:pPr>
      <w:r w:rsidRPr="00266157">
        <w:t>conflicts of interest (what they are, when and how they must be disclosed)</w:t>
      </w:r>
    </w:p>
    <w:p w14:paraId="097F0863" w14:textId="77777777" w:rsidR="00CE72E0" w:rsidRPr="00266157" w:rsidRDefault="00CE72E0" w:rsidP="00CE72E0">
      <w:pPr>
        <w:pStyle w:val="Bullet1"/>
      </w:pPr>
      <w:r w:rsidRPr="00266157">
        <w:t>gifts</w:t>
      </w:r>
    </w:p>
    <w:p w14:paraId="697186CB" w14:textId="7C1A8320" w:rsidR="00CE72E0" w:rsidRPr="00266157" w:rsidRDefault="00CE72E0" w:rsidP="00CE72E0">
      <w:pPr>
        <w:pStyle w:val="Bullet1"/>
      </w:pPr>
      <w:r w:rsidRPr="00266157">
        <w:t>bullying and harassment.</w:t>
      </w:r>
      <w:r w:rsidR="003D3CD8" w:rsidRPr="00266157">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2E8"/>
        <w:tblCellMar>
          <w:top w:w="85" w:type="dxa"/>
          <w:bottom w:w="85" w:type="dxa"/>
        </w:tblCellMar>
        <w:tblLook w:val="04A0" w:firstRow="1" w:lastRow="0" w:firstColumn="1" w:lastColumn="0" w:noHBand="0" w:noVBand="1"/>
      </w:tblPr>
      <w:tblGrid>
        <w:gridCol w:w="1806"/>
        <w:gridCol w:w="7125"/>
      </w:tblGrid>
      <w:tr w:rsidR="00CE72E0" w:rsidRPr="00266157" w14:paraId="55C697DA" w14:textId="77777777" w:rsidTr="009A4598">
        <w:tc>
          <w:tcPr>
            <w:tcW w:w="1467" w:type="dxa"/>
            <w:shd w:val="clear" w:color="auto" w:fill="C1E2E8"/>
          </w:tcPr>
          <w:p w14:paraId="434D08DD" w14:textId="77777777" w:rsidR="00CE72E0" w:rsidRPr="00266157" w:rsidRDefault="00CE72E0" w:rsidP="009A4598">
            <w:pPr>
              <w:spacing w:after="80"/>
            </w:pPr>
            <w:r w:rsidRPr="00266157">
              <w:rPr>
                <w:noProof/>
                <w:lang w:eastAsia="en-AU"/>
              </w:rPr>
              <w:drawing>
                <wp:inline distT="0" distB="0" distL="0" distR="0" wp14:anchorId="35AD1AF4" wp14:editId="4CEFC34E">
                  <wp:extent cx="1006725" cy="1006725"/>
                  <wp:effectExtent l="0" t="0" r="3175" b="3175"/>
                  <wp:docPr id="206040975" name="Picture 206040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0975" name="Picture 206040975">
                            <a:extLst>
                              <a:ext uri="{C183D7F6-B498-43B3-948B-1728B52AA6E4}">
                                <adec:decorative xmlns:adec="http://schemas.microsoft.com/office/drawing/2017/decorative" val="1"/>
                              </a:ext>
                            </a:extLst>
                          </pic:cNvPr>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006725" cy="1006725"/>
                          </a:xfrm>
                          <a:prstGeom prst="rect">
                            <a:avLst/>
                          </a:prstGeom>
                        </pic:spPr>
                      </pic:pic>
                    </a:graphicData>
                  </a:graphic>
                </wp:inline>
              </w:drawing>
            </w:r>
          </w:p>
        </w:tc>
        <w:tc>
          <w:tcPr>
            <w:tcW w:w="8314" w:type="dxa"/>
            <w:shd w:val="clear" w:color="auto" w:fill="C1E2E8"/>
          </w:tcPr>
          <w:p w14:paraId="7D59EE6F" w14:textId="77777777" w:rsidR="00CE72E0" w:rsidRPr="00266157" w:rsidRDefault="00CE72E0" w:rsidP="009A4598">
            <w:pPr>
              <w:rPr>
                <w:b/>
              </w:rPr>
            </w:pPr>
            <w:r w:rsidRPr="00266157">
              <w:rPr>
                <w:b/>
              </w:rPr>
              <w:t>Real life case study: Stephen Brennan</w:t>
            </w:r>
          </w:p>
          <w:p w14:paraId="7E1D0498" w14:textId="77777777" w:rsidR="00CE72E0" w:rsidRPr="00266157" w:rsidRDefault="00CE72E0" w:rsidP="009A4598">
            <w:pPr>
              <w:rPr>
                <w:bCs/>
              </w:rPr>
            </w:pPr>
            <w:r w:rsidRPr="00266157">
              <w:rPr>
                <w:bCs/>
              </w:rPr>
              <w:t xml:space="preserve">A former Branch Secretary of a union was found to have fraudulently claimed reimbursements. </w:t>
            </w:r>
          </w:p>
          <w:p w14:paraId="3A462731" w14:textId="77777777" w:rsidR="00CE72E0" w:rsidRPr="00266157" w:rsidRDefault="00CE72E0" w:rsidP="009A4598">
            <w:pPr>
              <w:rPr>
                <w:bCs/>
              </w:rPr>
            </w:pPr>
            <w:r w:rsidRPr="00266157">
              <w:rPr>
                <w:bCs/>
              </w:rPr>
              <w:t>The claimed reimbursements were for personal and family expenses that he was not entitled to receive.</w:t>
            </w:r>
          </w:p>
          <w:p w14:paraId="305A52E7" w14:textId="77777777" w:rsidR="00CE72E0" w:rsidRPr="00266157" w:rsidRDefault="00CE72E0" w:rsidP="009A4598">
            <w:pPr>
              <w:rPr>
                <w:bCs/>
              </w:rPr>
            </w:pPr>
            <w:r w:rsidRPr="00266157">
              <w:rPr>
                <w:bCs/>
              </w:rPr>
              <w:t xml:space="preserve">The Branch Secretary was convicted and received a suspended prison sentence. </w:t>
            </w:r>
          </w:p>
          <w:p w14:paraId="142B2211" w14:textId="760777F8" w:rsidR="00CE72E0" w:rsidRPr="00266157" w:rsidRDefault="00CE72E0" w:rsidP="009A4598">
            <w:pPr>
              <w:rPr>
                <w:bCs/>
              </w:rPr>
            </w:pPr>
            <w:r w:rsidRPr="00266157">
              <w:rPr>
                <w:bCs/>
              </w:rPr>
              <w:t xml:space="preserve">For more information </w:t>
            </w:r>
            <w:hyperlink r:id="rId72" w:history="1">
              <w:r w:rsidRPr="00266157">
                <w:rPr>
                  <w:rStyle w:val="Hyperlink"/>
                  <w:rFonts w:cs="Arial"/>
                  <w:bCs/>
                </w:rPr>
                <w:t>please read our plain English summary</w:t>
              </w:r>
            </w:hyperlink>
            <w:r w:rsidRPr="00266157">
              <w:rPr>
                <w:rFonts w:cs="Arial"/>
                <w:bCs/>
              </w:rPr>
              <w:t>.</w:t>
            </w:r>
          </w:p>
        </w:tc>
      </w:tr>
    </w:tbl>
    <w:p w14:paraId="75876AD5" w14:textId="7FCBDA4A" w:rsidR="00B4639C" w:rsidRPr="00266157" w:rsidRDefault="00CE72E0" w:rsidP="00B4639C">
      <w:pPr>
        <w:pStyle w:val="Heading1"/>
      </w:pPr>
      <w:r w:rsidRPr="00266157">
        <w:br w:type="page"/>
      </w:r>
      <w:bookmarkStart w:id="69" w:name="_Toc129269590"/>
      <w:bookmarkStart w:id="70" w:name="_Toc199427280"/>
      <w:r w:rsidR="00B4639C" w:rsidRPr="00266157">
        <w:lastRenderedPageBreak/>
        <w:t>Activity: Your officer powers and responsibilities</w:t>
      </w:r>
      <w:bookmarkEnd w:id="69"/>
      <w:bookmarkEnd w:id="70"/>
    </w:p>
    <w:tbl>
      <w:tblPr>
        <w:tblStyle w:val="TableGrid"/>
        <w:tblW w:w="9101" w:type="dxa"/>
        <w:tblInd w:w="-34" w:type="dxa"/>
        <w:tblLayout w:type="fixed"/>
        <w:tblCellMar>
          <w:top w:w="57" w:type="dxa"/>
          <w:bottom w:w="57" w:type="dxa"/>
        </w:tblCellMar>
        <w:tblLook w:val="04A0" w:firstRow="1" w:lastRow="0" w:firstColumn="1" w:lastColumn="0" w:noHBand="0" w:noVBand="1"/>
        <w:tblCaption w:val="Summary of general duties regarding financial management"/>
      </w:tblPr>
      <w:tblGrid>
        <w:gridCol w:w="2297"/>
        <w:gridCol w:w="2268"/>
        <w:gridCol w:w="2410"/>
        <w:gridCol w:w="2126"/>
      </w:tblGrid>
      <w:tr w:rsidR="00D56127" w:rsidRPr="00266157" w14:paraId="2372E2DA"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71A5AFF" w14:textId="77777777" w:rsidR="00B4639C" w:rsidRPr="00266157" w:rsidRDefault="00B4639C" w:rsidP="009A4598">
            <w:pPr>
              <w:rPr>
                <w:b/>
              </w:rPr>
            </w:pPr>
            <w:r w:rsidRPr="00266157">
              <w:rPr>
                <w:b/>
              </w:rPr>
              <w:t>Your name</w:t>
            </w:r>
          </w:p>
        </w:tc>
        <w:tc>
          <w:tcPr>
            <w:tcW w:w="6804" w:type="dxa"/>
            <w:gridSpan w:val="3"/>
            <w:tcBorders>
              <w:top w:val="single" w:sz="4" w:space="0" w:color="auto"/>
              <w:left w:val="single" w:sz="4" w:space="0" w:color="auto"/>
              <w:bottom w:val="single" w:sz="4" w:space="0" w:color="auto"/>
              <w:right w:val="single" w:sz="4" w:space="0" w:color="auto"/>
            </w:tcBorders>
            <w:hideMark/>
          </w:tcPr>
          <w:p w14:paraId="7921DEF2" w14:textId="77777777" w:rsidR="00B4639C" w:rsidRPr="00266157" w:rsidRDefault="00B4639C" w:rsidP="009A4598"/>
        </w:tc>
      </w:tr>
      <w:tr w:rsidR="00EB5F06" w:rsidRPr="00266157" w14:paraId="6F95EF76"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9757F45" w14:textId="77777777" w:rsidR="00B4639C" w:rsidRPr="00266157" w:rsidRDefault="00B4639C" w:rsidP="009A4598">
            <w:pPr>
              <w:rPr>
                <w:b/>
              </w:rPr>
            </w:pPr>
            <w:r w:rsidRPr="00266157">
              <w:rPr>
                <w:b/>
              </w:rPr>
              <w:t>Name of office</w:t>
            </w:r>
          </w:p>
        </w:tc>
        <w:tc>
          <w:tcPr>
            <w:tcW w:w="2268" w:type="dxa"/>
            <w:tcBorders>
              <w:top w:val="single" w:sz="4" w:space="0" w:color="auto"/>
              <w:left w:val="single" w:sz="4" w:space="0" w:color="auto"/>
              <w:bottom w:val="single" w:sz="4" w:space="0" w:color="auto"/>
              <w:right w:val="single" w:sz="4" w:space="0" w:color="auto"/>
            </w:tcBorders>
            <w:hideMark/>
          </w:tcPr>
          <w:p w14:paraId="7BA024C6" w14:textId="77777777" w:rsidR="00B4639C" w:rsidRPr="00266157" w:rsidRDefault="00B4639C" w:rsidP="009A4598"/>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9AFAE4C" w14:textId="77777777" w:rsidR="00B4639C" w:rsidRPr="00266157" w:rsidRDefault="00B4639C" w:rsidP="009A4598">
            <w:pPr>
              <w:rPr>
                <w:b/>
              </w:rPr>
            </w:pPr>
            <w:r w:rsidRPr="00266157">
              <w:rPr>
                <w:b/>
              </w:rPr>
              <w:t>Name of branch</w:t>
            </w:r>
          </w:p>
        </w:tc>
        <w:tc>
          <w:tcPr>
            <w:tcW w:w="2126" w:type="dxa"/>
            <w:tcBorders>
              <w:top w:val="single" w:sz="4" w:space="0" w:color="auto"/>
              <w:left w:val="single" w:sz="4" w:space="0" w:color="auto"/>
              <w:bottom w:val="single" w:sz="4" w:space="0" w:color="auto"/>
              <w:right w:val="single" w:sz="4" w:space="0" w:color="auto"/>
            </w:tcBorders>
            <w:hideMark/>
          </w:tcPr>
          <w:p w14:paraId="73BE88E0" w14:textId="77777777" w:rsidR="00B4639C" w:rsidRPr="00266157" w:rsidRDefault="00B4639C" w:rsidP="009A4598"/>
        </w:tc>
      </w:tr>
      <w:tr w:rsidR="00D56127" w:rsidRPr="00266157" w14:paraId="16D74FFE"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61065E5" w14:textId="77777777" w:rsidR="00B4639C" w:rsidRPr="00266157" w:rsidRDefault="00B4639C" w:rsidP="009A4598">
            <w:pPr>
              <w:rPr>
                <w:b/>
              </w:rPr>
            </w:pPr>
            <w:r w:rsidRPr="00266157">
              <w:rPr>
                <w:b/>
              </w:rPr>
              <w:t>Organisation</w:t>
            </w:r>
          </w:p>
        </w:tc>
        <w:tc>
          <w:tcPr>
            <w:tcW w:w="6804" w:type="dxa"/>
            <w:gridSpan w:val="3"/>
            <w:tcBorders>
              <w:top w:val="single" w:sz="4" w:space="0" w:color="auto"/>
              <w:left w:val="single" w:sz="4" w:space="0" w:color="auto"/>
              <w:bottom w:val="single" w:sz="4" w:space="0" w:color="auto"/>
              <w:right w:val="single" w:sz="4" w:space="0" w:color="auto"/>
            </w:tcBorders>
            <w:hideMark/>
          </w:tcPr>
          <w:p w14:paraId="1E21EEEA" w14:textId="77777777" w:rsidR="00B4639C" w:rsidRPr="00266157" w:rsidRDefault="00B4639C" w:rsidP="009A4598"/>
        </w:tc>
      </w:tr>
      <w:tr w:rsidR="00EB5F06" w:rsidRPr="00266157" w14:paraId="787D2BF2"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D24739A" w14:textId="77777777" w:rsidR="00B4639C" w:rsidRPr="00266157" w:rsidRDefault="00B4639C" w:rsidP="009A4598">
            <w:pPr>
              <w:rPr>
                <w:b/>
              </w:rPr>
            </w:pPr>
            <w:r w:rsidRPr="00266157">
              <w:rPr>
                <w:b/>
              </w:rPr>
              <w:t>Begin to Hold office date</w:t>
            </w:r>
          </w:p>
        </w:tc>
        <w:tc>
          <w:tcPr>
            <w:tcW w:w="2268" w:type="dxa"/>
            <w:tcBorders>
              <w:top w:val="single" w:sz="4" w:space="0" w:color="auto"/>
              <w:left w:val="single" w:sz="4" w:space="0" w:color="auto"/>
              <w:bottom w:val="single" w:sz="4" w:space="0" w:color="auto"/>
              <w:right w:val="single" w:sz="4" w:space="0" w:color="auto"/>
            </w:tcBorders>
            <w:hideMark/>
          </w:tcPr>
          <w:p w14:paraId="5A73BADA"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4D42A38" w14:textId="77777777" w:rsidR="00B4639C" w:rsidRPr="00266157" w:rsidRDefault="00B4639C" w:rsidP="009A4598">
            <w:pPr>
              <w:rPr>
                <w:b/>
              </w:rPr>
            </w:pPr>
            <w:r w:rsidRPr="00266157">
              <w:rPr>
                <w:b/>
              </w:rPr>
              <w:t>Term of office</w:t>
            </w:r>
          </w:p>
        </w:tc>
        <w:tc>
          <w:tcPr>
            <w:tcW w:w="2126" w:type="dxa"/>
            <w:tcBorders>
              <w:top w:val="single" w:sz="4" w:space="0" w:color="auto"/>
              <w:left w:val="single" w:sz="4" w:space="0" w:color="auto"/>
              <w:bottom w:val="single" w:sz="4" w:space="0" w:color="auto"/>
              <w:right w:val="single" w:sz="4" w:space="0" w:color="auto"/>
            </w:tcBorders>
            <w:hideMark/>
          </w:tcPr>
          <w:p w14:paraId="7A6464D5" w14:textId="77777777" w:rsidR="00B4639C" w:rsidRPr="00266157" w:rsidRDefault="00B4639C" w:rsidP="009A4598"/>
        </w:tc>
      </w:tr>
      <w:tr w:rsidR="00D56127" w:rsidRPr="00266157" w14:paraId="4FD255EC"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50BEAC2" w14:textId="77777777" w:rsidR="00B4639C" w:rsidRPr="00266157" w:rsidRDefault="00B4639C" w:rsidP="009A4598">
            <w:pPr>
              <w:rPr>
                <w:b/>
              </w:rPr>
            </w:pPr>
            <w:r w:rsidRPr="00266157">
              <w:rPr>
                <w:b/>
              </w:rPr>
              <w:t>What are the specific duties and responsibilities of your office in your rules?</w:t>
            </w:r>
          </w:p>
        </w:tc>
        <w:tc>
          <w:tcPr>
            <w:tcW w:w="6804" w:type="dxa"/>
            <w:gridSpan w:val="3"/>
            <w:tcBorders>
              <w:top w:val="single" w:sz="4" w:space="0" w:color="auto"/>
              <w:left w:val="single" w:sz="4" w:space="0" w:color="auto"/>
              <w:bottom w:val="single" w:sz="4" w:space="0" w:color="auto"/>
              <w:right w:val="single" w:sz="4" w:space="0" w:color="auto"/>
            </w:tcBorders>
            <w:hideMark/>
          </w:tcPr>
          <w:p w14:paraId="6539FA74" w14:textId="19C23D66" w:rsidR="00B4639C" w:rsidRPr="00266157" w:rsidRDefault="00B4639C" w:rsidP="009A4598">
            <w:pPr>
              <w:rPr>
                <w:iCs/>
              </w:rPr>
            </w:pPr>
            <w:r w:rsidRPr="00266157">
              <w:rPr>
                <w:iCs/>
              </w:rPr>
              <w:t>This may include: Attending governance training, disclosure obligations, loans, grants and donations, approving the financial report, attending meetings, signing cheques and approving expenditure and budgets, submitting documents to the regulator</w:t>
            </w:r>
            <w:r w:rsidR="000808E8" w:rsidRPr="00266157">
              <w:rPr>
                <w:iCs/>
              </w:rPr>
              <w:t xml:space="preserve"> </w:t>
            </w:r>
            <w:r w:rsidRPr="00266157">
              <w:rPr>
                <w:iCs/>
              </w:rPr>
              <w:t>compil</w:t>
            </w:r>
            <w:r w:rsidR="000808E8" w:rsidRPr="00266157">
              <w:rPr>
                <w:iCs/>
              </w:rPr>
              <w:t>ing the</w:t>
            </w:r>
            <w:r w:rsidRPr="00266157">
              <w:rPr>
                <w:iCs/>
              </w:rPr>
              <w:t xml:space="preserve"> annual return, managing the register of members, oversight of large purchases, assisting a higher office holder in completing their duties (in which case, what are their duties?) </w:t>
            </w:r>
          </w:p>
          <w:p w14:paraId="7C4A1638" w14:textId="77777777" w:rsidR="00B4639C" w:rsidRPr="00266157" w:rsidRDefault="00B4639C" w:rsidP="009A4598">
            <w:pPr>
              <w:rPr>
                <w:iCs/>
              </w:rPr>
            </w:pPr>
          </w:p>
          <w:p w14:paraId="414359A1" w14:textId="77777777" w:rsidR="00B4639C" w:rsidRPr="00266157" w:rsidRDefault="00B4639C" w:rsidP="009A4598">
            <w:r w:rsidRPr="00266157">
              <w:rPr>
                <w:iCs/>
              </w:rPr>
              <w:t>[write your duties here]</w:t>
            </w:r>
          </w:p>
        </w:tc>
      </w:tr>
      <w:tr w:rsidR="00D56127" w:rsidRPr="00266157" w14:paraId="57902C8A"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3370FCE" w14:textId="77777777" w:rsidR="00B4639C" w:rsidRPr="00266157" w:rsidRDefault="00B4639C" w:rsidP="009A4598">
            <w:pPr>
              <w:rPr>
                <w:b/>
              </w:rPr>
            </w:pPr>
            <w:r w:rsidRPr="00266157">
              <w:rPr>
                <w:b/>
              </w:rPr>
              <w:t>What are your specific duties and responsibilities as an officer under policy?</w:t>
            </w:r>
          </w:p>
        </w:tc>
        <w:tc>
          <w:tcPr>
            <w:tcW w:w="6804" w:type="dxa"/>
            <w:gridSpan w:val="3"/>
            <w:tcBorders>
              <w:top w:val="single" w:sz="4" w:space="0" w:color="auto"/>
              <w:left w:val="single" w:sz="4" w:space="0" w:color="auto"/>
              <w:bottom w:val="single" w:sz="4" w:space="0" w:color="auto"/>
              <w:right w:val="single" w:sz="4" w:space="0" w:color="auto"/>
            </w:tcBorders>
            <w:hideMark/>
          </w:tcPr>
          <w:p w14:paraId="02664036" w14:textId="77777777" w:rsidR="00B4639C" w:rsidRPr="00266157" w:rsidRDefault="00B4639C" w:rsidP="009A4598">
            <w:pPr>
              <w:rPr>
                <w:iCs/>
              </w:rPr>
            </w:pPr>
            <w:r w:rsidRPr="00266157">
              <w:rPr>
                <w:iCs/>
              </w:rPr>
              <w:t xml:space="preserve">This may include how you use a credit card, procurement and spending, use of your car or telephone, attendance at meetings, keeping records, training requirements, travel, bullying and harassment, conflict of interest, and claiming expenses. </w:t>
            </w:r>
          </w:p>
          <w:p w14:paraId="27B9FA16" w14:textId="77777777" w:rsidR="00B4639C" w:rsidRPr="00266157" w:rsidRDefault="00B4639C" w:rsidP="009A4598">
            <w:pPr>
              <w:rPr>
                <w:iCs/>
              </w:rPr>
            </w:pPr>
          </w:p>
          <w:p w14:paraId="24BBE6C0" w14:textId="77777777" w:rsidR="00B4639C" w:rsidRPr="00266157" w:rsidRDefault="00B4639C" w:rsidP="009A4598">
            <w:r w:rsidRPr="00266157">
              <w:rPr>
                <w:iCs/>
              </w:rPr>
              <w:t>[write your duties here]</w:t>
            </w:r>
          </w:p>
        </w:tc>
      </w:tr>
      <w:tr w:rsidR="00D56127" w:rsidRPr="00266157" w14:paraId="68F580F5" w14:textId="77777777" w:rsidTr="00B4639C">
        <w:trPr>
          <w:cantSplit/>
          <w:trHeight w:val="20"/>
        </w:trPr>
        <w:tc>
          <w:tcPr>
            <w:tcW w:w="9101" w:type="dxa"/>
            <w:gridSpan w:val="4"/>
            <w:tcBorders>
              <w:top w:val="single" w:sz="4" w:space="0" w:color="auto"/>
              <w:left w:val="single" w:sz="4" w:space="0" w:color="auto"/>
              <w:bottom w:val="single" w:sz="4" w:space="0" w:color="auto"/>
              <w:right w:val="single" w:sz="4" w:space="0" w:color="auto"/>
            </w:tcBorders>
            <w:shd w:val="clear" w:color="auto" w:fill="E6E6E6" w:themeFill="background2"/>
            <w:hideMark/>
          </w:tcPr>
          <w:p w14:paraId="51098D56" w14:textId="77777777" w:rsidR="00B4639C" w:rsidRPr="00266157" w:rsidRDefault="00B4639C" w:rsidP="009A4598">
            <w:pPr>
              <w:rPr>
                <w:b/>
              </w:rPr>
            </w:pPr>
            <w:r w:rsidRPr="00266157">
              <w:rPr>
                <w:b/>
              </w:rPr>
              <w:lastRenderedPageBreak/>
              <w:t>As an officer you have certain oversight responsibilities. Even though some things are the responsibility of other officers under the rules you should be generally aware of how they are done, who is responsible and what state they are in.</w:t>
            </w:r>
          </w:p>
          <w:p w14:paraId="768008F6" w14:textId="77777777" w:rsidR="00B4639C" w:rsidRPr="00266157" w:rsidRDefault="00B4639C" w:rsidP="009A4598">
            <w:pPr>
              <w:rPr>
                <w:b/>
              </w:rPr>
            </w:pPr>
          </w:p>
          <w:p w14:paraId="28E4B4B6" w14:textId="77777777" w:rsidR="00B4639C" w:rsidRPr="00266157" w:rsidRDefault="00B4639C" w:rsidP="009A4598">
            <w:r w:rsidRPr="00266157">
              <w:rPr>
                <w:b/>
              </w:rPr>
              <w:t>Below, write which OFFICER/S is responsible for these key functions in your organisation:</w:t>
            </w:r>
          </w:p>
        </w:tc>
      </w:tr>
      <w:tr w:rsidR="00EB5F06" w:rsidRPr="00266157" w14:paraId="6B1AAD90"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2D6124DA" w14:textId="77777777" w:rsidR="00B4639C" w:rsidRPr="00266157" w:rsidRDefault="00B4639C" w:rsidP="009A4598">
            <w:pPr>
              <w:rPr>
                <w:b/>
              </w:rPr>
            </w:pPr>
            <w:r w:rsidRPr="00266157">
              <w:rPr>
                <w:b/>
              </w:rPr>
              <w:t>Financial reporting</w:t>
            </w:r>
          </w:p>
        </w:tc>
        <w:tc>
          <w:tcPr>
            <w:tcW w:w="2268" w:type="dxa"/>
            <w:tcBorders>
              <w:top w:val="single" w:sz="4" w:space="0" w:color="auto"/>
              <w:left w:val="single" w:sz="4" w:space="0" w:color="auto"/>
              <w:bottom w:val="single" w:sz="4" w:space="0" w:color="auto"/>
              <w:right w:val="single" w:sz="4" w:space="0" w:color="auto"/>
            </w:tcBorders>
          </w:tcPr>
          <w:p w14:paraId="02CF7D9D"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6D12AF46" w14:textId="77777777" w:rsidR="00B4639C" w:rsidRPr="00266157" w:rsidRDefault="00B4639C" w:rsidP="009A4598">
            <w:pPr>
              <w:rPr>
                <w:b/>
              </w:rPr>
            </w:pPr>
            <w:r w:rsidRPr="00266157">
              <w:rPr>
                <w:b/>
              </w:rPr>
              <w:t>Conflicts of interest</w:t>
            </w:r>
          </w:p>
        </w:tc>
        <w:tc>
          <w:tcPr>
            <w:tcW w:w="2126" w:type="dxa"/>
            <w:tcBorders>
              <w:top w:val="single" w:sz="4" w:space="0" w:color="auto"/>
              <w:left w:val="single" w:sz="4" w:space="0" w:color="auto"/>
              <w:bottom w:val="single" w:sz="4" w:space="0" w:color="auto"/>
              <w:right w:val="single" w:sz="4" w:space="0" w:color="auto"/>
            </w:tcBorders>
          </w:tcPr>
          <w:p w14:paraId="00DAF5F7" w14:textId="77777777" w:rsidR="00B4639C" w:rsidRPr="00266157" w:rsidRDefault="00B4639C" w:rsidP="009A4598"/>
        </w:tc>
      </w:tr>
      <w:tr w:rsidR="00EB5F06" w:rsidRPr="00266157" w14:paraId="0EDDD659"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79816D4A" w14:textId="77777777" w:rsidR="00B4639C" w:rsidRPr="00266157" w:rsidRDefault="00B4639C" w:rsidP="009A4598">
            <w:pPr>
              <w:rPr>
                <w:b/>
              </w:rPr>
            </w:pPr>
            <w:r w:rsidRPr="00266157">
              <w:rPr>
                <w:b/>
              </w:rPr>
              <w:t>Approving expenditure</w:t>
            </w:r>
          </w:p>
        </w:tc>
        <w:tc>
          <w:tcPr>
            <w:tcW w:w="2268" w:type="dxa"/>
            <w:tcBorders>
              <w:top w:val="single" w:sz="4" w:space="0" w:color="auto"/>
              <w:left w:val="single" w:sz="4" w:space="0" w:color="auto"/>
              <w:bottom w:val="single" w:sz="4" w:space="0" w:color="auto"/>
              <w:right w:val="single" w:sz="4" w:space="0" w:color="auto"/>
            </w:tcBorders>
          </w:tcPr>
          <w:p w14:paraId="754A9E8D"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4AB16C00" w14:textId="77777777" w:rsidR="00B4639C" w:rsidRPr="00266157" w:rsidRDefault="00B4639C" w:rsidP="009A4598">
            <w:pPr>
              <w:rPr>
                <w:b/>
              </w:rPr>
            </w:pPr>
            <w:r w:rsidRPr="00266157">
              <w:rPr>
                <w:b/>
              </w:rPr>
              <w:t>Signing cheques/banking</w:t>
            </w:r>
          </w:p>
        </w:tc>
        <w:tc>
          <w:tcPr>
            <w:tcW w:w="2126" w:type="dxa"/>
            <w:tcBorders>
              <w:top w:val="single" w:sz="4" w:space="0" w:color="auto"/>
              <w:left w:val="single" w:sz="4" w:space="0" w:color="auto"/>
              <w:bottom w:val="single" w:sz="4" w:space="0" w:color="auto"/>
              <w:right w:val="single" w:sz="4" w:space="0" w:color="auto"/>
            </w:tcBorders>
          </w:tcPr>
          <w:p w14:paraId="138921AE" w14:textId="77777777" w:rsidR="00B4639C" w:rsidRPr="00266157" w:rsidRDefault="00B4639C" w:rsidP="009A4598"/>
        </w:tc>
      </w:tr>
      <w:tr w:rsidR="00EB5F06" w:rsidRPr="00266157" w14:paraId="7606264B"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6F74C868" w14:textId="77777777" w:rsidR="00B4639C" w:rsidRPr="00266157" w:rsidRDefault="00B4639C" w:rsidP="009A4598">
            <w:pPr>
              <w:rPr>
                <w:b/>
              </w:rPr>
            </w:pPr>
            <w:r w:rsidRPr="00266157">
              <w:rPr>
                <w:b/>
              </w:rPr>
              <w:t>Purchasing big items</w:t>
            </w:r>
          </w:p>
        </w:tc>
        <w:tc>
          <w:tcPr>
            <w:tcW w:w="2268" w:type="dxa"/>
            <w:tcBorders>
              <w:top w:val="single" w:sz="4" w:space="0" w:color="auto"/>
              <w:left w:val="single" w:sz="4" w:space="0" w:color="auto"/>
              <w:bottom w:val="single" w:sz="4" w:space="0" w:color="auto"/>
              <w:right w:val="single" w:sz="4" w:space="0" w:color="auto"/>
            </w:tcBorders>
          </w:tcPr>
          <w:p w14:paraId="6E3920D5"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20AD90AE" w14:textId="77777777" w:rsidR="00B4639C" w:rsidRPr="00266157" w:rsidRDefault="00B4639C" w:rsidP="009A4598">
            <w:pPr>
              <w:rPr>
                <w:b/>
              </w:rPr>
            </w:pPr>
            <w:r w:rsidRPr="00266157">
              <w:rPr>
                <w:b/>
              </w:rPr>
              <w:t>Budgets</w:t>
            </w:r>
          </w:p>
        </w:tc>
        <w:tc>
          <w:tcPr>
            <w:tcW w:w="2126" w:type="dxa"/>
            <w:tcBorders>
              <w:top w:val="single" w:sz="4" w:space="0" w:color="auto"/>
              <w:left w:val="single" w:sz="4" w:space="0" w:color="auto"/>
              <w:bottom w:val="single" w:sz="4" w:space="0" w:color="auto"/>
              <w:right w:val="single" w:sz="4" w:space="0" w:color="auto"/>
            </w:tcBorders>
          </w:tcPr>
          <w:p w14:paraId="3D941C15" w14:textId="77777777" w:rsidR="00B4639C" w:rsidRPr="00266157" w:rsidRDefault="00B4639C" w:rsidP="009A4598"/>
        </w:tc>
      </w:tr>
      <w:tr w:rsidR="00EB5F06" w:rsidRPr="00266157" w14:paraId="2C4A9AC2"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64F81530" w14:textId="77777777" w:rsidR="00B4639C" w:rsidRPr="00266157" w:rsidRDefault="00B4639C" w:rsidP="009A4598">
            <w:pPr>
              <w:rPr>
                <w:b/>
              </w:rPr>
            </w:pPr>
            <w:r w:rsidRPr="00266157">
              <w:rPr>
                <w:b/>
              </w:rPr>
              <w:t>Lodging prescribed information for elections</w:t>
            </w:r>
          </w:p>
        </w:tc>
        <w:tc>
          <w:tcPr>
            <w:tcW w:w="2268" w:type="dxa"/>
            <w:tcBorders>
              <w:top w:val="single" w:sz="4" w:space="0" w:color="auto"/>
              <w:left w:val="single" w:sz="4" w:space="0" w:color="auto"/>
              <w:bottom w:val="single" w:sz="4" w:space="0" w:color="auto"/>
              <w:right w:val="single" w:sz="4" w:space="0" w:color="auto"/>
            </w:tcBorders>
          </w:tcPr>
          <w:p w14:paraId="1C51BBB7"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069B16D4" w14:textId="77777777" w:rsidR="00B4639C" w:rsidRPr="00266157" w:rsidRDefault="00B4639C" w:rsidP="009A4598">
            <w:pPr>
              <w:rPr>
                <w:b/>
              </w:rPr>
            </w:pPr>
            <w:r w:rsidRPr="00266157">
              <w:rPr>
                <w:b/>
              </w:rPr>
              <w:t>Signing the annual return/notifications of change</w:t>
            </w:r>
          </w:p>
        </w:tc>
        <w:tc>
          <w:tcPr>
            <w:tcW w:w="2126" w:type="dxa"/>
            <w:tcBorders>
              <w:top w:val="single" w:sz="4" w:space="0" w:color="auto"/>
              <w:left w:val="single" w:sz="4" w:space="0" w:color="auto"/>
              <w:bottom w:val="single" w:sz="4" w:space="0" w:color="auto"/>
              <w:right w:val="single" w:sz="4" w:space="0" w:color="auto"/>
            </w:tcBorders>
          </w:tcPr>
          <w:p w14:paraId="06C7711A" w14:textId="77777777" w:rsidR="00B4639C" w:rsidRPr="00266157" w:rsidRDefault="00B4639C" w:rsidP="009A4598"/>
        </w:tc>
      </w:tr>
      <w:tr w:rsidR="00EB5F06" w:rsidRPr="00266157" w14:paraId="3F36CF60"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451FD3AD" w14:textId="77777777" w:rsidR="00B4639C" w:rsidRPr="00266157" w:rsidRDefault="00B4639C" w:rsidP="009A4598">
            <w:pPr>
              <w:rPr>
                <w:b/>
              </w:rPr>
            </w:pPr>
            <w:r w:rsidRPr="00266157">
              <w:rPr>
                <w:b/>
              </w:rPr>
              <w:t>Employees/staffing</w:t>
            </w:r>
          </w:p>
        </w:tc>
        <w:tc>
          <w:tcPr>
            <w:tcW w:w="2268" w:type="dxa"/>
            <w:tcBorders>
              <w:top w:val="single" w:sz="4" w:space="0" w:color="auto"/>
              <w:left w:val="single" w:sz="4" w:space="0" w:color="auto"/>
              <w:bottom w:val="single" w:sz="4" w:space="0" w:color="auto"/>
              <w:right w:val="single" w:sz="4" w:space="0" w:color="auto"/>
            </w:tcBorders>
          </w:tcPr>
          <w:p w14:paraId="71086D76"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6B5C2AFF" w14:textId="77777777" w:rsidR="00B4639C" w:rsidRPr="00266157" w:rsidRDefault="00B4639C" w:rsidP="009A4598">
            <w:pPr>
              <w:rPr>
                <w:b/>
              </w:rPr>
            </w:pPr>
            <w:r w:rsidRPr="00266157">
              <w:rPr>
                <w:b/>
              </w:rPr>
              <w:t>Keeping records</w:t>
            </w:r>
          </w:p>
        </w:tc>
        <w:tc>
          <w:tcPr>
            <w:tcW w:w="2126" w:type="dxa"/>
            <w:tcBorders>
              <w:top w:val="single" w:sz="4" w:space="0" w:color="auto"/>
              <w:left w:val="single" w:sz="4" w:space="0" w:color="auto"/>
              <w:bottom w:val="single" w:sz="4" w:space="0" w:color="auto"/>
              <w:right w:val="single" w:sz="4" w:space="0" w:color="auto"/>
            </w:tcBorders>
          </w:tcPr>
          <w:p w14:paraId="49EA5E77" w14:textId="77777777" w:rsidR="00B4639C" w:rsidRPr="00266157" w:rsidRDefault="00B4639C" w:rsidP="009A4598"/>
        </w:tc>
      </w:tr>
      <w:tr w:rsidR="00EB5F06" w:rsidRPr="00266157" w14:paraId="0D7891C8"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34BE6F0A" w14:textId="088A25E6" w:rsidR="00B4639C" w:rsidRPr="00266157" w:rsidRDefault="00B4639C" w:rsidP="009A4598">
            <w:pPr>
              <w:rPr>
                <w:b/>
              </w:rPr>
            </w:pPr>
            <w:r w:rsidRPr="00266157">
              <w:rPr>
                <w:b/>
              </w:rPr>
              <w:t>The register o</w:t>
            </w:r>
            <w:r w:rsidR="008B75D8" w:rsidRPr="00266157">
              <w:rPr>
                <w:b/>
              </w:rPr>
              <w:t>f members</w:t>
            </w:r>
          </w:p>
        </w:tc>
        <w:tc>
          <w:tcPr>
            <w:tcW w:w="2268" w:type="dxa"/>
            <w:tcBorders>
              <w:top w:val="single" w:sz="4" w:space="0" w:color="auto"/>
              <w:left w:val="single" w:sz="4" w:space="0" w:color="auto"/>
              <w:bottom w:val="single" w:sz="4" w:space="0" w:color="auto"/>
              <w:right w:val="single" w:sz="4" w:space="0" w:color="auto"/>
            </w:tcBorders>
          </w:tcPr>
          <w:p w14:paraId="08B6B252"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63E3A58A" w14:textId="77777777" w:rsidR="00B4639C" w:rsidRPr="00266157" w:rsidRDefault="00B4639C" w:rsidP="009A4598">
            <w:pPr>
              <w:rPr>
                <w:b/>
              </w:rPr>
            </w:pPr>
            <w:r w:rsidRPr="00266157">
              <w:rPr>
                <w:b/>
              </w:rPr>
              <w:t>Minutes</w:t>
            </w:r>
          </w:p>
        </w:tc>
        <w:tc>
          <w:tcPr>
            <w:tcW w:w="2126" w:type="dxa"/>
            <w:tcBorders>
              <w:top w:val="single" w:sz="4" w:space="0" w:color="auto"/>
              <w:left w:val="single" w:sz="4" w:space="0" w:color="auto"/>
              <w:bottom w:val="single" w:sz="4" w:space="0" w:color="auto"/>
              <w:right w:val="single" w:sz="4" w:space="0" w:color="auto"/>
            </w:tcBorders>
          </w:tcPr>
          <w:p w14:paraId="2F52905A" w14:textId="77777777" w:rsidR="00B4639C" w:rsidRPr="00266157" w:rsidRDefault="00B4639C" w:rsidP="009A4598"/>
        </w:tc>
      </w:tr>
      <w:tr w:rsidR="00EB5F06" w:rsidRPr="00266157" w14:paraId="13D258E8"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657D6B43" w14:textId="77777777" w:rsidR="00B4639C" w:rsidRPr="00266157" w:rsidRDefault="00B4639C" w:rsidP="009A4598">
            <w:pPr>
              <w:rPr>
                <w:b/>
              </w:rPr>
            </w:pPr>
            <w:r w:rsidRPr="00266157">
              <w:rPr>
                <w:b/>
              </w:rPr>
              <w:t>Lodging documents with the regulator</w:t>
            </w:r>
          </w:p>
        </w:tc>
        <w:tc>
          <w:tcPr>
            <w:tcW w:w="2268" w:type="dxa"/>
            <w:tcBorders>
              <w:top w:val="single" w:sz="4" w:space="0" w:color="auto"/>
              <w:left w:val="single" w:sz="4" w:space="0" w:color="auto"/>
              <w:bottom w:val="single" w:sz="4" w:space="0" w:color="auto"/>
              <w:right w:val="single" w:sz="4" w:space="0" w:color="auto"/>
            </w:tcBorders>
          </w:tcPr>
          <w:p w14:paraId="1788DFBB"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78FBBC1B" w14:textId="77777777" w:rsidR="00B4639C" w:rsidRPr="00266157" w:rsidRDefault="00B4639C" w:rsidP="009A4598">
            <w:pPr>
              <w:rPr>
                <w:b/>
              </w:rPr>
            </w:pPr>
            <w:r w:rsidRPr="00266157">
              <w:rPr>
                <w:b/>
              </w:rPr>
              <w:t>Calling meetings, quorum and notice</w:t>
            </w:r>
          </w:p>
        </w:tc>
        <w:tc>
          <w:tcPr>
            <w:tcW w:w="2126" w:type="dxa"/>
            <w:tcBorders>
              <w:top w:val="single" w:sz="4" w:space="0" w:color="auto"/>
              <w:left w:val="single" w:sz="4" w:space="0" w:color="auto"/>
              <w:bottom w:val="single" w:sz="4" w:space="0" w:color="auto"/>
              <w:right w:val="single" w:sz="4" w:space="0" w:color="auto"/>
            </w:tcBorders>
          </w:tcPr>
          <w:p w14:paraId="6C6C5A55" w14:textId="77777777" w:rsidR="00B4639C" w:rsidRPr="00266157" w:rsidRDefault="00B4639C" w:rsidP="009A4598"/>
        </w:tc>
      </w:tr>
      <w:tr w:rsidR="00EB5F06" w:rsidRPr="00266157" w14:paraId="6669B282" w14:textId="77777777" w:rsidTr="00B4639C">
        <w:trPr>
          <w:cantSplit/>
          <w:trHeight w:val="20"/>
        </w:trPr>
        <w:tc>
          <w:tcPr>
            <w:tcW w:w="2297" w:type="dxa"/>
            <w:tcBorders>
              <w:top w:val="single" w:sz="4" w:space="0" w:color="auto"/>
              <w:left w:val="single" w:sz="4" w:space="0" w:color="auto"/>
              <w:bottom w:val="single" w:sz="4" w:space="0" w:color="auto"/>
              <w:right w:val="single" w:sz="4" w:space="0" w:color="auto"/>
            </w:tcBorders>
            <w:shd w:val="clear" w:color="auto" w:fill="E6E6E6" w:themeFill="background2"/>
          </w:tcPr>
          <w:p w14:paraId="07A970A9" w14:textId="77777777" w:rsidR="00B4639C" w:rsidRPr="00266157" w:rsidRDefault="00B4639C" w:rsidP="009A4598">
            <w:pPr>
              <w:rPr>
                <w:b/>
              </w:rPr>
            </w:pPr>
            <w:r w:rsidRPr="00266157">
              <w:rPr>
                <w:b/>
              </w:rPr>
              <w:t>Changing the rules of the organisation</w:t>
            </w:r>
          </w:p>
        </w:tc>
        <w:tc>
          <w:tcPr>
            <w:tcW w:w="2268" w:type="dxa"/>
            <w:tcBorders>
              <w:top w:val="single" w:sz="4" w:space="0" w:color="auto"/>
              <w:left w:val="single" w:sz="4" w:space="0" w:color="auto"/>
              <w:bottom w:val="single" w:sz="4" w:space="0" w:color="auto"/>
              <w:right w:val="single" w:sz="4" w:space="0" w:color="auto"/>
            </w:tcBorders>
          </w:tcPr>
          <w:p w14:paraId="0A53B59A" w14:textId="77777777" w:rsidR="00B4639C" w:rsidRPr="00266157" w:rsidRDefault="00B4639C" w:rsidP="009A4598">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6E6E6" w:themeFill="background2"/>
          </w:tcPr>
          <w:p w14:paraId="486A7CE2" w14:textId="77777777" w:rsidR="00B4639C" w:rsidRPr="00266157" w:rsidRDefault="00B4639C" w:rsidP="009A4598">
            <w:pPr>
              <w:rPr>
                <w:b/>
              </w:rPr>
            </w:pPr>
            <w:r w:rsidRPr="00266157">
              <w:rPr>
                <w:b/>
              </w:rPr>
              <w:t>Lodging rule changes</w:t>
            </w:r>
          </w:p>
        </w:tc>
        <w:tc>
          <w:tcPr>
            <w:tcW w:w="2126" w:type="dxa"/>
            <w:tcBorders>
              <w:top w:val="single" w:sz="4" w:space="0" w:color="auto"/>
              <w:left w:val="single" w:sz="4" w:space="0" w:color="auto"/>
              <w:bottom w:val="single" w:sz="4" w:space="0" w:color="auto"/>
              <w:right w:val="single" w:sz="4" w:space="0" w:color="auto"/>
            </w:tcBorders>
          </w:tcPr>
          <w:p w14:paraId="3845BCD3" w14:textId="77777777" w:rsidR="00B4639C" w:rsidRPr="00266157" w:rsidRDefault="00B4639C" w:rsidP="009A4598"/>
        </w:tc>
      </w:tr>
    </w:tbl>
    <w:p w14:paraId="7FF2067B" w14:textId="79E141F0" w:rsidR="00A64AC9" w:rsidRPr="00266157" w:rsidRDefault="00A64AC9" w:rsidP="00B4639C">
      <w:pPr>
        <w:jc w:val="both"/>
      </w:pPr>
    </w:p>
    <w:p w14:paraId="51AB98E2" w14:textId="77777777" w:rsidR="00A64AC9" w:rsidRPr="00266157" w:rsidRDefault="00A64AC9">
      <w:pPr>
        <w:suppressAutoHyphens w:val="0"/>
        <w:spacing w:line="280" w:lineRule="atLeast"/>
      </w:pPr>
      <w:r w:rsidRPr="00266157">
        <w:br w:type="page"/>
      </w:r>
    </w:p>
    <w:p w14:paraId="02EF940C" w14:textId="77777777" w:rsidR="00B4639C" w:rsidRPr="00266157" w:rsidRDefault="00B4639C" w:rsidP="00B4639C">
      <w:pPr>
        <w:pStyle w:val="Heading1"/>
      </w:pPr>
      <w:bookmarkStart w:id="71" w:name="_Toc129269591"/>
      <w:bookmarkStart w:id="72" w:name="_Toc199427281"/>
      <w:r w:rsidRPr="00266157">
        <w:lastRenderedPageBreak/>
        <w:t>Activity: Important dates for my branch/organisation</w:t>
      </w:r>
      <w:bookmarkEnd w:id="71"/>
      <w:bookmarkEnd w:id="72"/>
    </w:p>
    <w:p w14:paraId="3C0F5179" w14:textId="77777777" w:rsidR="00B4639C" w:rsidRPr="00266157" w:rsidRDefault="00B4639C" w:rsidP="00B4639C">
      <w:r w:rsidRPr="00266157">
        <w:t>The financial year of the organisation or branch will normally be found within the rule book of the organisation or branch. If the rules do not specify, the financial year will end on 30 June in each year. Many dates, like the Annual General Meeting (AGM), may also be determined by the rules.</w:t>
      </w:r>
    </w:p>
    <w:tbl>
      <w:tblPr>
        <w:tblStyle w:val="TableGrid"/>
        <w:tblW w:w="981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4991"/>
        <w:gridCol w:w="4819"/>
      </w:tblGrid>
      <w:tr w:rsidR="00D56127" w:rsidRPr="00266157" w14:paraId="3C8E3BFB" w14:textId="77777777" w:rsidTr="00111A82">
        <w:trPr>
          <w:cantSplit/>
          <w:trHeight w:val="20"/>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2B562E1" w14:textId="77777777" w:rsidR="00B4639C" w:rsidRPr="00266157" w:rsidRDefault="00B4639C" w:rsidP="009A4598">
            <w:r w:rsidRPr="00266157">
              <w:t xml:space="preserve">The </w:t>
            </w:r>
            <w:r w:rsidRPr="00266157">
              <w:rPr>
                <w:b/>
              </w:rPr>
              <w:t>financial year</w:t>
            </w:r>
            <w:r w:rsidRPr="00266157">
              <w:t xml:space="preserve"> of my branch is:</w:t>
            </w:r>
          </w:p>
        </w:tc>
        <w:tc>
          <w:tcPr>
            <w:tcW w:w="4819" w:type="dxa"/>
            <w:tcBorders>
              <w:top w:val="single" w:sz="4" w:space="0" w:color="auto"/>
              <w:left w:val="single" w:sz="4" w:space="0" w:color="auto"/>
              <w:bottom w:val="single" w:sz="4" w:space="0" w:color="auto"/>
              <w:right w:val="single" w:sz="4" w:space="0" w:color="auto"/>
            </w:tcBorders>
            <w:hideMark/>
          </w:tcPr>
          <w:p w14:paraId="739F2D00" w14:textId="77777777" w:rsidR="00B4639C" w:rsidRPr="00266157" w:rsidRDefault="00B4639C" w:rsidP="009A4598"/>
        </w:tc>
      </w:tr>
      <w:tr w:rsidR="00D56127" w:rsidRPr="00266157" w14:paraId="61334472" w14:textId="77777777" w:rsidTr="00111A82">
        <w:trPr>
          <w:cantSplit/>
          <w:trHeight w:val="1028"/>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379FE413" w14:textId="77777777" w:rsidR="00B4639C" w:rsidRPr="00266157" w:rsidRDefault="00B4639C" w:rsidP="009A4598">
            <w:r w:rsidRPr="00266157">
              <w:t>The organisation is:</w:t>
            </w:r>
          </w:p>
        </w:tc>
        <w:tc>
          <w:tcPr>
            <w:tcW w:w="4819" w:type="dxa"/>
            <w:tcBorders>
              <w:top w:val="single" w:sz="4" w:space="0" w:color="auto"/>
              <w:left w:val="single" w:sz="4" w:space="0" w:color="auto"/>
              <w:bottom w:val="single" w:sz="4" w:space="0" w:color="auto"/>
              <w:right w:val="single" w:sz="4" w:space="0" w:color="auto"/>
            </w:tcBorders>
          </w:tcPr>
          <w:p w14:paraId="0BFD8938" w14:textId="77777777" w:rsidR="00B4639C" w:rsidRPr="00266157" w:rsidRDefault="00B4639C" w:rsidP="009A4598">
            <w:r w:rsidRPr="00266157">
              <w:t>The same financial year</w:t>
            </w:r>
            <w:r w:rsidRPr="00266157">
              <w:br/>
            </w:r>
          </w:p>
          <w:p w14:paraId="1885D46E" w14:textId="77777777" w:rsidR="00B4639C" w:rsidRPr="00266157" w:rsidRDefault="00B4639C" w:rsidP="009A4598">
            <w:r w:rsidRPr="00266157">
              <w:t>A different financial year:</w:t>
            </w:r>
          </w:p>
        </w:tc>
      </w:tr>
      <w:tr w:rsidR="00D56127" w:rsidRPr="00266157" w14:paraId="4E57DAD1" w14:textId="77777777" w:rsidTr="00111A82">
        <w:trPr>
          <w:cantSplit/>
          <w:trHeight w:val="147"/>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06D5A402" w14:textId="77777777" w:rsidR="00B4639C" w:rsidRPr="00266157" w:rsidRDefault="00B4639C" w:rsidP="009A4598">
            <w:r w:rsidRPr="00266157">
              <w:t xml:space="preserve">My branch’s </w:t>
            </w:r>
            <w:r w:rsidRPr="00266157">
              <w:rPr>
                <w:b/>
              </w:rPr>
              <w:t>loans, grants and donations</w:t>
            </w:r>
            <w:r w:rsidRPr="00266157">
              <w:t xml:space="preserve"> form </w:t>
            </w:r>
            <w:proofErr w:type="gramStart"/>
            <w:r w:rsidRPr="00266157">
              <w:t>is</w:t>
            </w:r>
            <w:proofErr w:type="gramEnd"/>
            <w:r w:rsidRPr="00266157">
              <w:t xml:space="preserve"> due 90 days after the end of our financial year:</w:t>
            </w:r>
          </w:p>
        </w:tc>
        <w:tc>
          <w:tcPr>
            <w:tcW w:w="4819" w:type="dxa"/>
            <w:tcBorders>
              <w:top w:val="single" w:sz="4" w:space="0" w:color="auto"/>
              <w:left w:val="single" w:sz="4" w:space="0" w:color="auto"/>
              <w:bottom w:val="single" w:sz="4" w:space="0" w:color="auto"/>
              <w:right w:val="single" w:sz="4" w:space="0" w:color="auto"/>
            </w:tcBorders>
          </w:tcPr>
          <w:p w14:paraId="4D0184FE" w14:textId="77777777" w:rsidR="00B4639C" w:rsidRPr="00266157" w:rsidRDefault="00B4639C" w:rsidP="009A4598">
            <w:r w:rsidRPr="00266157">
              <w:t>The due date is:</w:t>
            </w:r>
          </w:p>
        </w:tc>
      </w:tr>
      <w:tr w:rsidR="00D56127" w:rsidRPr="00266157" w14:paraId="0C562775" w14:textId="77777777" w:rsidTr="00111A82">
        <w:trPr>
          <w:cantSplit/>
          <w:trHeight w:val="20"/>
        </w:trPr>
        <w:tc>
          <w:tcPr>
            <w:tcW w:w="9810" w:type="dxa"/>
            <w:gridSpan w:val="2"/>
            <w:tcBorders>
              <w:top w:val="single" w:sz="4" w:space="0" w:color="auto"/>
              <w:left w:val="single" w:sz="4" w:space="0" w:color="auto"/>
              <w:bottom w:val="single" w:sz="4" w:space="0" w:color="auto"/>
              <w:right w:val="single" w:sz="4" w:space="0" w:color="auto"/>
            </w:tcBorders>
            <w:shd w:val="clear" w:color="auto" w:fill="E6E6E6" w:themeFill="background2"/>
          </w:tcPr>
          <w:p w14:paraId="1B7255E6" w14:textId="77777777" w:rsidR="00B4639C" w:rsidRPr="00266157" w:rsidRDefault="00B4639C" w:rsidP="009A4598">
            <w:r w:rsidRPr="00266157">
              <w:t xml:space="preserve">My branch must present its final </w:t>
            </w:r>
            <w:r w:rsidRPr="00266157">
              <w:rPr>
                <w:b/>
              </w:rPr>
              <w:t>financial report</w:t>
            </w:r>
            <w:r w:rsidRPr="00266157">
              <w:t xml:space="preserve"> to a: (insert type of meeting)</w:t>
            </w:r>
          </w:p>
        </w:tc>
      </w:tr>
      <w:tr w:rsidR="00D56127" w:rsidRPr="00266157" w14:paraId="1C646AA1" w14:textId="77777777" w:rsidTr="00111A82">
        <w:trPr>
          <w:cantSplit/>
          <w:trHeight w:val="5635"/>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6034713E" w14:textId="77777777" w:rsidR="00B4639C" w:rsidRPr="00266157" w:rsidRDefault="00B4639C" w:rsidP="009A4598">
            <w:r w:rsidRPr="00266157">
              <w:lastRenderedPageBreak/>
              <w:t>The financial report must go to an</w:t>
            </w:r>
            <w:r w:rsidRPr="00266157">
              <w:rPr>
                <w:b/>
              </w:rPr>
              <w:t xml:space="preserve"> AGM</w:t>
            </w:r>
            <w:r w:rsidRPr="00266157">
              <w:t xml:space="preserve"> or</w:t>
            </w:r>
            <w:r w:rsidRPr="00266157">
              <w:br/>
            </w:r>
          </w:p>
          <w:p w14:paraId="56E94B23" w14:textId="77777777" w:rsidR="00B4639C" w:rsidRPr="00266157" w:rsidRDefault="00B4639C" w:rsidP="009A4598">
            <w:r w:rsidRPr="00266157">
              <w:t xml:space="preserve">The AGM will be held on: </w:t>
            </w:r>
            <w:r w:rsidRPr="00266157">
              <w:br/>
            </w:r>
          </w:p>
          <w:p w14:paraId="4EF461F8" w14:textId="77777777" w:rsidR="00B4639C" w:rsidRPr="00266157" w:rsidRDefault="00B4639C" w:rsidP="009A4598">
            <w:r w:rsidRPr="00266157">
              <w:t>The financial report must go to members after it is audited but no later than 21 days before the AGM:</w:t>
            </w:r>
            <w:r w:rsidRPr="00266157">
              <w:br/>
            </w:r>
          </w:p>
          <w:p w14:paraId="105F4249" w14:textId="77777777" w:rsidR="00B4639C" w:rsidRPr="00266157" w:rsidRDefault="00B4639C" w:rsidP="009A4598">
            <w:r w:rsidRPr="00266157">
              <w:t>Due date:</w:t>
            </w:r>
            <w:r w:rsidRPr="00266157">
              <w:br/>
            </w:r>
          </w:p>
          <w:p w14:paraId="317EA02B" w14:textId="77777777" w:rsidR="00B4639C" w:rsidRPr="00266157" w:rsidRDefault="00B4639C" w:rsidP="009A4598">
            <w:r w:rsidRPr="00266157">
              <w:t>The financial report must be lodged within 14 days of the AGM:</w:t>
            </w:r>
          </w:p>
        </w:tc>
        <w:tc>
          <w:tcPr>
            <w:tcW w:w="4819" w:type="dxa"/>
            <w:tcBorders>
              <w:top w:val="single" w:sz="4" w:space="0" w:color="auto"/>
              <w:left w:val="single" w:sz="4" w:space="0" w:color="auto"/>
              <w:bottom w:val="single" w:sz="4" w:space="0" w:color="auto"/>
              <w:right w:val="single" w:sz="4" w:space="0" w:color="auto"/>
            </w:tcBorders>
          </w:tcPr>
          <w:p w14:paraId="61D36D8E" w14:textId="77777777" w:rsidR="00B4639C" w:rsidRPr="00266157" w:rsidRDefault="00B4639C" w:rsidP="009A4598">
            <w:pPr>
              <w:rPr>
                <w:b/>
              </w:rPr>
            </w:pPr>
            <w:r w:rsidRPr="00266157">
              <w:t xml:space="preserve">The financial report can go to a </w:t>
            </w:r>
            <w:proofErr w:type="gramStart"/>
            <w:r w:rsidRPr="00266157">
              <w:rPr>
                <w:b/>
              </w:rPr>
              <w:t>Committee</w:t>
            </w:r>
            <w:proofErr w:type="gramEnd"/>
            <w:r w:rsidRPr="00266157">
              <w:rPr>
                <w:b/>
              </w:rPr>
              <w:t xml:space="preserve"> of management meeting</w:t>
            </w:r>
            <w:r w:rsidRPr="00266157">
              <w:rPr>
                <w:b/>
              </w:rPr>
              <w:br/>
            </w:r>
          </w:p>
          <w:p w14:paraId="071EDBEC" w14:textId="77777777" w:rsidR="00B4639C" w:rsidRPr="00266157" w:rsidRDefault="00B4639C" w:rsidP="009A4598">
            <w:r w:rsidRPr="00266157">
              <w:t>The COM meeting will be held on:</w:t>
            </w:r>
            <w:r w:rsidRPr="00266157">
              <w:br/>
            </w:r>
          </w:p>
          <w:p w14:paraId="45E79F76" w14:textId="77777777" w:rsidR="00B4639C" w:rsidRPr="00266157" w:rsidRDefault="00B4639C" w:rsidP="009A4598">
            <w:r w:rsidRPr="00266157">
              <w:t>The financial report must go to members after it is audited but no later than five months after the end of the financial year:</w:t>
            </w:r>
            <w:r w:rsidRPr="00266157">
              <w:br/>
            </w:r>
          </w:p>
          <w:p w14:paraId="61DD4A95" w14:textId="77777777" w:rsidR="00B4639C" w:rsidRPr="00266157" w:rsidRDefault="00B4639C" w:rsidP="009A4598">
            <w:r w:rsidRPr="00266157">
              <w:t>Due date:</w:t>
            </w:r>
            <w:r w:rsidRPr="00266157">
              <w:br/>
            </w:r>
          </w:p>
          <w:p w14:paraId="0183125F" w14:textId="77777777" w:rsidR="00B4639C" w:rsidRPr="00266157" w:rsidRDefault="00B4639C" w:rsidP="009A4598">
            <w:r w:rsidRPr="00266157">
              <w:t>The financial report must be lodged within 14 days of the COM meeting:</w:t>
            </w:r>
          </w:p>
        </w:tc>
      </w:tr>
      <w:tr w:rsidR="00D56127" w:rsidRPr="00266157" w14:paraId="28954816" w14:textId="77777777" w:rsidTr="00111A82">
        <w:trPr>
          <w:cantSplit/>
          <w:trHeight w:val="2068"/>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535B6B18" w14:textId="77777777" w:rsidR="00B4639C" w:rsidRPr="00266157" w:rsidRDefault="00B4639C" w:rsidP="009A4598">
            <w:r w:rsidRPr="00266157">
              <w:t xml:space="preserve">The </w:t>
            </w:r>
            <w:r w:rsidRPr="00266157">
              <w:rPr>
                <w:b/>
              </w:rPr>
              <w:t>annual return</w:t>
            </w:r>
            <w:r w:rsidRPr="00266157">
              <w:t xml:space="preserve"> (which is different to the financial report) is due on the 31st of March every year</w:t>
            </w:r>
          </w:p>
        </w:tc>
        <w:tc>
          <w:tcPr>
            <w:tcW w:w="4819" w:type="dxa"/>
            <w:tcBorders>
              <w:top w:val="single" w:sz="4" w:space="0" w:color="auto"/>
              <w:left w:val="single" w:sz="4" w:space="0" w:color="auto"/>
              <w:bottom w:val="single" w:sz="4" w:space="0" w:color="auto"/>
              <w:right w:val="single" w:sz="4" w:space="0" w:color="auto"/>
            </w:tcBorders>
          </w:tcPr>
          <w:p w14:paraId="75285D6E" w14:textId="77777777" w:rsidR="00B4639C" w:rsidRPr="00266157" w:rsidRDefault="00B4639C" w:rsidP="009A4598">
            <w:r w:rsidRPr="00266157">
              <w:t xml:space="preserve">Any time the information in the annual return changes (which includes changes to officers or addresses) the Commission must be notified within 35 days in a </w:t>
            </w:r>
            <w:r w:rsidRPr="00266157">
              <w:rPr>
                <w:b/>
              </w:rPr>
              <w:t>Notification of Change declaration.</w:t>
            </w:r>
          </w:p>
        </w:tc>
      </w:tr>
      <w:tr w:rsidR="00D56127" w:rsidRPr="00266157" w14:paraId="15EB711D" w14:textId="77777777" w:rsidTr="00111A82">
        <w:trPr>
          <w:cantSplit/>
          <w:trHeight w:val="1125"/>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01FB490A" w14:textId="77777777" w:rsidR="00B4639C" w:rsidRPr="00266157" w:rsidRDefault="00B4639C" w:rsidP="009A4598">
            <w:r w:rsidRPr="00266157">
              <w:t xml:space="preserve">My branch’s </w:t>
            </w:r>
            <w:r w:rsidRPr="00266157">
              <w:rPr>
                <w:b/>
              </w:rPr>
              <w:t>Officer and Related Party Disclosure statement</w:t>
            </w:r>
            <w:r w:rsidRPr="00266157">
              <w:t xml:space="preserve"> must be given to members and lodged with the Commission within six months of the financial year ending.</w:t>
            </w:r>
          </w:p>
        </w:tc>
        <w:tc>
          <w:tcPr>
            <w:tcW w:w="4819" w:type="dxa"/>
            <w:tcBorders>
              <w:top w:val="single" w:sz="4" w:space="0" w:color="auto"/>
              <w:left w:val="single" w:sz="4" w:space="0" w:color="auto"/>
              <w:bottom w:val="single" w:sz="4" w:space="0" w:color="auto"/>
              <w:right w:val="single" w:sz="4" w:space="0" w:color="auto"/>
            </w:tcBorders>
          </w:tcPr>
          <w:p w14:paraId="202DBE54" w14:textId="77777777" w:rsidR="00B4639C" w:rsidRPr="00266157" w:rsidRDefault="00B4639C" w:rsidP="009A4598">
            <w:r w:rsidRPr="00266157">
              <w:t>The due date is:</w:t>
            </w:r>
          </w:p>
        </w:tc>
      </w:tr>
      <w:tr w:rsidR="00D56127" w:rsidRPr="00266157" w14:paraId="60D1B19E" w14:textId="77777777" w:rsidTr="00111A82">
        <w:trPr>
          <w:cantSplit/>
          <w:trHeight w:val="405"/>
        </w:trPr>
        <w:tc>
          <w:tcPr>
            <w:tcW w:w="4991" w:type="dxa"/>
            <w:tcBorders>
              <w:top w:val="single" w:sz="4" w:space="0" w:color="auto"/>
              <w:left w:val="single" w:sz="4" w:space="0" w:color="auto"/>
              <w:bottom w:val="single" w:sz="4" w:space="0" w:color="auto"/>
              <w:right w:val="single" w:sz="4" w:space="0" w:color="auto"/>
            </w:tcBorders>
            <w:shd w:val="clear" w:color="auto" w:fill="E6E6E6" w:themeFill="background2"/>
          </w:tcPr>
          <w:p w14:paraId="045F32CA" w14:textId="77777777" w:rsidR="00B4639C" w:rsidRPr="00266157" w:rsidRDefault="00B4639C" w:rsidP="009A4598">
            <w:r w:rsidRPr="00266157">
              <w:t xml:space="preserve">I have a </w:t>
            </w:r>
            <w:r w:rsidRPr="00266157">
              <w:rPr>
                <w:b/>
              </w:rPr>
              <w:t>WHS/RE permit</w:t>
            </w:r>
          </w:p>
        </w:tc>
        <w:tc>
          <w:tcPr>
            <w:tcW w:w="4819" w:type="dxa"/>
            <w:tcBorders>
              <w:top w:val="single" w:sz="4" w:space="0" w:color="auto"/>
              <w:left w:val="single" w:sz="4" w:space="0" w:color="auto"/>
              <w:bottom w:val="single" w:sz="4" w:space="0" w:color="auto"/>
              <w:right w:val="single" w:sz="4" w:space="0" w:color="auto"/>
            </w:tcBorders>
          </w:tcPr>
          <w:p w14:paraId="532C2D46" w14:textId="77777777" w:rsidR="00B4639C" w:rsidRPr="00266157" w:rsidRDefault="00B4639C" w:rsidP="009A4598">
            <w:r w:rsidRPr="00266157">
              <w:t>It must be returned to the Commission by:</w:t>
            </w:r>
          </w:p>
        </w:tc>
      </w:tr>
    </w:tbl>
    <w:p w14:paraId="47BF1DA9" w14:textId="757FA86C" w:rsidR="00111A82" w:rsidRPr="00266157" w:rsidRDefault="00111A82">
      <w:pPr>
        <w:suppressAutoHyphens w:val="0"/>
        <w:spacing w:line="280" w:lineRule="atLeast"/>
      </w:pPr>
      <w:bookmarkStart w:id="73" w:name="_Toc129269592"/>
      <w:r w:rsidRPr="00266157">
        <w:br w:type="page"/>
      </w:r>
    </w:p>
    <w:p w14:paraId="47095615" w14:textId="2FC5DF5E" w:rsidR="00B4639C" w:rsidRPr="00266157" w:rsidRDefault="00B4639C" w:rsidP="00B4639C">
      <w:pPr>
        <w:pStyle w:val="Heading1"/>
      </w:pPr>
      <w:bookmarkStart w:id="74" w:name="_Toc199427282"/>
      <w:r w:rsidRPr="00266157">
        <w:lastRenderedPageBreak/>
        <w:t>Activity: Your organisation’s meeting procedures</w:t>
      </w:r>
      <w:bookmarkEnd w:id="73"/>
      <w:bookmarkEnd w:id="74"/>
    </w:p>
    <w:p w14:paraId="4C383899" w14:textId="77777777" w:rsidR="00B4639C" w:rsidRPr="00266157" w:rsidRDefault="00B4639C" w:rsidP="00B4639C">
      <w:r w:rsidRPr="00266157">
        <w:t>This activity helps you to understand your organisation’s meeting rules. You may wish to do the activity several times to learn about the various types of meetings in your organisation.</w:t>
      </w:r>
    </w:p>
    <w:p w14:paraId="23E01EAC" w14:textId="77777777" w:rsidR="00B4639C" w:rsidRPr="00266157" w:rsidRDefault="00B4639C" w:rsidP="00B4639C">
      <w:r w:rsidRPr="00266157">
        <w:t>ACTIVITY: what do your rules require?</w:t>
      </w:r>
    </w:p>
    <w:tbl>
      <w:tblPr>
        <w:tblStyle w:val="TableGrid"/>
        <w:tblW w:w="9810" w:type="dxa"/>
        <w:tblInd w:w="-34" w:type="dxa"/>
        <w:tblLayout w:type="fixed"/>
        <w:tblCellMar>
          <w:top w:w="170" w:type="dxa"/>
          <w:bottom w:w="170" w:type="dxa"/>
        </w:tblCellMar>
        <w:tblLook w:val="04A0" w:firstRow="1" w:lastRow="0" w:firstColumn="1" w:lastColumn="0" w:noHBand="0" w:noVBand="1"/>
        <w:tblCaption w:val="Your organisation's meeting procedures"/>
      </w:tblPr>
      <w:tblGrid>
        <w:gridCol w:w="5132"/>
        <w:gridCol w:w="1134"/>
        <w:gridCol w:w="3544"/>
      </w:tblGrid>
      <w:tr w:rsidR="00D1502C" w:rsidRPr="00266157" w14:paraId="182A002F" w14:textId="77777777" w:rsidTr="007332EC">
        <w:trPr>
          <w:cantSplit/>
          <w:trHeight w:val="20"/>
          <w:tblHeader/>
        </w:trPr>
        <w:tc>
          <w:tcPr>
            <w:tcW w:w="5132" w:type="dxa"/>
            <w:tcBorders>
              <w:top w:val="single" w:sz="4" w:space="0" w:color="auto"/>
              <w:left w:val="single" w:sz="4" w:space="0" w:color="auto"/>
              <w:bottom w:val="single" w:sz="4" w:space="0" w:color="auto"/>
              <w:right w:val="single" w:sz="4" w:space="0" w:color="auto"/>
            </w:tcBorders>
            <w:shd w:val="clear" w:color="auto" w:fill="0C233F"/>
            <w:hideMark/>
          </w:tcPr>
          <w:p w14:paraId="68058533" w14:textId="77777777" w:rsidR="00B4639C" w:rsidRPr="00266157" w:rsidRDefault="00B4639C" w:rsidP="009A4598">
            <w:pPr>
              <w:rPr>
                <w:b/>
              </w:rPr>
            </w:pPr>
            <w:r w:rsidRPr="00266157">
              <w:rPr>
                <w:b/>
                <w:color w:val="FFFFFF" w:themeColor="background1"/>
              </w:rPr>
              <w:t>Meeting considerations</w:t>
            </w:r>
          </w:p>
        </w:tc>
        <w:tc>
          <w:tcPr>
            <w:tcW w:w="1134" w:type="dxa"/>
            <w:tcBorders>
              <w:top w:val="single" w:sz="4" w:space="0" w:color="auto"/>
              <w:left w:val="single" w:sz="4" w:space="0" w:color="auto"/>
              <w:bottom w:val="single" w:sz="4" w:space="0" w:color="auto"/>
              <w:right w:val="single" w:sz="4" w:space="0" w:color="auto"/>
            </w:tcBorders>
            <w:shd w:val="clear" w:color="auto" w:fill="0C233F"/>
            <w:hideMark/>
          </w:tcPr>
          <w:p w14:paraId="36D3D1C4" w14:textId="77777777" w:rsidR="00B4639C" w:rsidRPr="00266157" w:rsidRDefault="00B4639C" w:rsidP="009A4598">
            <w:pPr>
              <w:rPr>
                <w:b/>
              </w:rPr>
            </w:pPr>
            <w:r w:rsidRPr="00266157">
              <w:rPr>
                <w:b/>
                <w:color w:val="FFFFFF" w:themeColor="background1"/>
              </w:rPr>
              <w:t>Rule No.</w:t>
            </w:r>
          </w:p>
        </w:tc>
        <w:tc>
          <w:tcPr>
            <w:tcW w:w="3544" w:type="dxa"/>
            <w:tcBorders>
              <w:top w:val="single" w:sz="4" w:space="0" w:color="auto"/>
              <w:left w:val="single" w:sz="4" w:space="0" w:color="auto"/>
              <w:bottom w:val="single" w:sz="4" w:space="0" w:color="auto"/>
              <w:right w:val="single" w:sz="4" w:space="0" w:color="auto"/>
            </w:tcBorders>
            <w:shd w:val="clear" w:color="auto" w:fill="0C233F"/>
          </w:tcPr>
          <w:p w14:paraId="772316AE" w14:textId="77777777" w:rsidR="00B4639C" w:rsidRPr="00266157" w:rsidRDefault="00B4639C" w:rsidP="009A4598">
            <w:pPr>
              <w:rPr>
                <w:b/>
              </w:rPr>
            </w:pPr>
            <w:r w:rsidRPr="00266157">
              <w:rPr>
                <w:b/>
                <w:color w:val="FFFFFF" w:themeColor="background1"/>
              </w:rPr>
              <w:t>Comment</w:t>
            </w:r>
          </w:p>
        </w:tc>
      </w:tr>
      <w:tr w:rsidR="0022625B" w:rsidRPr="00266157" w14:paraId="28B8FD93" w14:textId="77777777" w:rsidTr="007332EC">
        <w:trPr>
          <w:cantSplit/>
          <w:trHeight w:val="24"/>
        </w:trPr>
        <w:tc>
          <w:tcPr>
            <w:tcW w:w="5132" w:type="dxa"/>
            <w:tcBorders>
              <w:top w:val="single" w:sz="4" w:space="0" w:color="auto"/>
              <w:left w:val="single" w:sz="4" w:space="0" w:color="auto"/>
              <w:bottom w:val="single" w:sz="4" w:space="0" w:color="auto"/>
              <w:right w:val="single" w:sz="4" w:space="0" w:color="auto"/>
            </w:tcBorders>
          </w:tcPr>
          <w:p w14:paraId="1E55BF00" w14:textId="77777777" w:rsidR="00B4639C" w:rsidRPr="00266157" w:rsidRDefault="00B4639C" w:rsidP="009A4598">
            <w:r w:rsidRPr="00266157">
              <w:t>If a decision is to be made, is a meeting required?</w:t>
            </w:r>
          </w:p>
        </w:tc>
        <w:tc>
          <w:tcPr>
            <w:tcW w:w="1134" w:type="dxa"/>
            <w:tcBorders>
              <w:top w:val="single" w:sz="4" w:space="0" w:color="auto"/>
              <w:left w:val="single" w:sz="4" w:space="0" w:color="auto"/>
              <w:bottom w:val="single" w:sz="4" w:space="0" w:color="auto"/>
              <w:right w:val="single" w:sz="4" w:space="0" w:color="auto"/>
            </w:tcBorders>
          </w:tcPr>
          <w:p w14:paraId="5A8D381E"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76AEBDEC" w14:textId="77777777" w:rsidR="00B4639C" w:rsidRPr="00266157" w:rsidRDefault="00B4639C" w:rsidP="009A4598"/>
        </w:tc>
      </w:tr>
      <w:tr w:rsidR="0022625B" w:rsidRPr="00266157" w14:paraId="713CFFFD" w14:textId="77777777" w:rsidTr="007332EC">
        <w:trPr>
          <w:cantSplit/>
          <w:trHeight w:val="675"/>
        </w:trPr>
        <w:tc>
          <w:tcPr>
            <w:tcW w:w="5132" w:type="dxa"/>
            <w:tcBorders>
              <w:top w:val="single" w:sz="4" w:space="0" w:color="auto"/>
              <w:left w:val="single" w:sz="4" w:space="0" w:color="auto"/>
              <w:bottom w:val="single" w:sz="4" w:space="0" w:color="auto"/>
              <w:right w:val="single" w:sz="4" w:space="0" w:color="auto"/>
            </w:tcBorders>
          </w:tcPr>
          <w:p w14:paraId="5BE4A72C" w14:textId="77777777" w:rsidR="00B4639C" w:rsidRPr="00266157" w:rsidRDefault="00B4639C" w:rsidP="009A4598">
            <w:r w:rsidRPr="00266157">
              <w:t xml:space="preserve">If a meeting is required, what type of meeting </w:t>
            </w:r>
            <w:r w:rsidRPr="00266157">
              <w:rPr>
                <w:rFonts w:cs="Arial"/>
                <w:color w:val="545454"/>
                <w:shd w:val="clear" w:color="auto" w:fill="FFFFFF"/>
              </w:rPr>
              <w:t>–</w:t>
            </w:r>
            <w:r w:rsidRPr="00266157">
              <w:t xml:space="preserve"> special meeting, general meeting, a committee meeting:</w:t>
            </w:r>
          </w:p>
        </w:tc>
        <w:tc>
          <w:tcPr>
            <w:tcW w:w="1134" w:type="dxa"/>
            <w:tcBorders>
              <w:top w:val="single" w:sz="4" w:space="0" w:color="auto"/>
              <w:left w:val="single" w:sz="4" w:space="0" w:color="auto"/>
              <w:bottom w:val="single" w:sz="4" w:space="0" w:color="auto"/>
              <w:right w:val="single" w:sz="4" w:space="0" w:color="auto"/>
            </w:tcBorders>
          </w:tcPr>
          <w:p w14:paraId="6DEE3AB8"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674F88B9" w14:textId="77777777" w:rsidR="00B4639C" w:rsidRPr="00266157" w:rsidRDefault="00B4639C" w:rsidP="009A4598"/>
        </w:tc>
      </w:tr>
      <w:tr w:rsidR="0022625B" w:rsidRPr="00266157" w14:paraId="59169DD9" w14:textId="77777777" w:rsidTr="007332EC">
        <w:trPr>
          <w:cantSplit/>
          <w:trHeight w:val="637"/>
        </w:trPr>
        <w:tc>
          <w:tcPr>
            <w:tcW w:w="5132" w:type="dxa"/>
            <w:tcBorders>
              <w:top w:val="single" w:sz="4" w:space="0" w:color="auto"/>
              <w:left w:val="single" w:sz="4" w:space="0" w:color="auto"/>
              <w:bottom w:val="single" w:sz="4" w:space="0" w:color="auto"/>
              <w:right w:val="single" w:sz="4" w:space="0" w:color="auto"/>
            </w:tcBorders>
          </w:tcPr>
          <w:p w14:paraId="4C35847F" w14:textId="77777777" w:rsidR="00B4639C" w:rsidRPr="00266157" w:rsidRDefault="00B4639C" w:rsidP="009A4598">
            <w:r w:rsidRPr="00266157">
              <w:rPr>
                <w:rFonts w:cs="Arial"/>
                <w:lang w:eastAsia="en-AU"/>
              </w:rPr>
              <w:t>Is it a requirement to attend the meeting in person or can it be by electronic or other means of interaction:</w:t>
            </w:r>
          </w:p>
        </w:tc>
        <w:tc>
          <w:tcPr>
            <w:tcW w:w="1134" w:type="dxa"/>
            <w:tcBorders>
              <w:top w:val="single" w:sz="4" w:space="0" w:color="auto"/>
              <w:left w:val="single" w:sz="4" w:space="0" w:color="auto"/>
              <w:bottom w:val="single" w:sz="4" w:space="0" w:color="auto"/>
              <w:right w:val="single" w:sz="4" w:space="0" w:color="auto"/>
            </w:tcBorders>
          </w:tcPr>
          <w:p w14:paraId="3C28D214"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05103039" w14:textId="77777777" w:rsidR="00B4639C" w:rsidRPr="00266157" w:rsidRDefault="00B4639C" w:rsidP="009A4598"/>
        </w:tc>
      </w:tr>
      <w:tr w:rsidR="0022625B" w:rsidRPr="00266157" w14:paraId="1C5605C8"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53B26EF0" w14:textId="77777777" w:rsidR="00B4639C" w:rsidRPr="00266157" w:rsidRDefault="00B4639C" w:rsidP="009A4598">
            <w:r w:rsidRPr="00266157">
              <w:rPr>
                <w:rFonts w:cs="Arial"/>
                <w:lang w:eastAsia="en-AU"/>
              </w:rPr>
              <w:t xml:space="preserve">What is the process for determining that a meeting is to </w:t>
            </w:r>
            <w:proofErr w:type="gramStart"/>
            <w:r w:rsidRPr="00266157">
              <w:rPr>
                <w:rFonts w:cs="Arial"/>
                <w:lang w:eastAsia="en-AU"/>
              </w:rPr>
              <w:t>held</w:t>
            </w:r>
            <w:proofErr w:type="gramEnd"/>
            <w:r w:rsidRPr="00266157">
              <w:rPr>
                <w:rFonts w:cs="Arial"/>
                <w:lang w:eastAsia="en-AU"/>
              </w:rPr>
              <w:t xml:space="preserve"> </w:t>
            </w:r>
            <w:r w:rsidRPr="00266157">
              <w:rPr>
                <w:rFonts w:cs="Arial"/>
                <w:color w:val="545454"/>
                <w:shd w:val="clear" w:color="auto" w:fill="FFFFFF"/>
              </w:rPr>
              <w:t>–</w:t>
            </w:r>
            <w:r w:rsidRPr="00266157">
              <w:rPr>
                <w:rFonts w:cs="Arial"/>
                <w:lang w:eastAsia="en-AU"/>
              </w:rPr>
              <w:t xml:space="preserve"> e.g. decision, request, vote, matter of course:</w:t>
            </w:r>
          </w:p>
        </w:tc>
        <w:tc>
          <w:tcPr>
            <w:tcW w:w="1134" w:type="dxa"/>
            <w:tcBorders>
              <w:top w:val="single" w:sz="4" w:space="0" w:color="auto"/>
              <w:left w:val="single" w:sz="4" w:space="0" w:color="auto"/>
              <w:bottom w:val="single" w:sz="4" w:space="0" w:color="auto"/>
              <w:right w:val="single" w:sz="4" w:space="0" w:color="auto"/>
            </w:tcBorders>
          </w:tcPr>
          <w:p w14:paraId="7F56D69C"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41740E51" w14:textId="77777777" w:rsidR="00B4639C" w:rsidRPr="00266157" w:rsidRDefault="00B4639C" w:rsidP="009A4598"/>
        </w:tc>
      </w:tr>
      <w:tr w:rsidR="0022625B" w:rsidRPr="00266157" w14:paraId="25C2F6CC" w14:textId="77777777" w:rsidTr="007332EC">
        <w:trPr>
          <w:cantSplit/>
          <w:trHeight w:val="264"/>
        </w:trPr>
        <w:tc>
          <w:tcPr>
            <w:tcW w:w="5132" w:type="dxa"/>
            <w:tcBorders>
              <w:top w:val="single" w:sz="4" w:space="0" w:color="auto"/>
              <w:left w:val="single" w:sz="4" w:space="0" w:color="auto"/>
              <w:bottom w:val="single" w:sz="4" w:space="0" w:color="auto"/>
              <w:right w:val="single" w:sz="4" w:space="0" w:color="auto"/>
            </w:tcBorders>
          </w:tcPr>
          <w:p w14:paraId="2B2880A8" w14:textId="77777777" w:rsidR="00B4639C" w:rsidRPr="00266157" w:rsidRDefault="00B4639C" w:rsidP="009A4598">
            <w:r w:rsidRPr="00266157">
              <w:rPr>
                <w:rFonts w:cs="Arial"/>
                <w:lang w:eastAsia="en-AU"/>
              </w:rPr>
              <w:t>Who must give notice of the meeting:</w:t>
            </w:r>
          </w:p>
        </w:tc>
        <w:tc>
          <w:tcPr>
            <w:tcW w:w="1134" w:type="dxa"/>
            <w:tcBorders>
              <w:top w:val="single" w:sz="4" w:space="0" w:color="auto"/>
              <w:left w:val="single" w:sz="4" w:space="0" w:color="auto"/>
              <w:bottom w:val="single" w:sz="4" w:space="0" w:color="auto"/>
              <w:right w:val="single" w:sz="4" w:space="0" w:color="auto"/>
            </w:tcBorders>
          </w:tcPr>
          <w:p w14:paraId="4BDC6CF2"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624C576E" w14:textId="77777777" w:rsidR="00B4639C" w:rsidRPr="00266157" w:rsidRDefault="00B4639C" w:rsidP="009A4598"/>
        </w:tc>
      </w:tr>
      <w:tr w:rsidR="0022625B" w:rsidRPr="00266157" w14:paraId="2DC0AE95" w14:textId="77777777" w:rsidTr="007332EC">
        <w:trPr>
          <w:cantSplit/>
          <w:trHeight w:val="361"/>
        </w:trPr>
        <w:tc>
          <w:tcPr>
            <w:tcW w:w="5132" w:type="dxa"/>
            <w:tcBorders>
              <w:top w:val="single" w:sz="4" w:space="0" w:color="auto"/>
              <w:left w:val="single" w:sz="4" w:space="0" w:color="auto"/>
              <w:bottom w:val="single" w:sz="4" w:space="0" w:color="auto"/>
              <w:right w:val="single" w:sz="4" w:space="0" w:color="auto"/>
            </w:tcBorders>
          </w:tcPr>
          <w:p w14:paraId="4382AFCC" w14:textId="77777777" w:rsidR="00B4639C" w:rsidRPr="00266157" w:rsidRDefault="00B4639C" w:rsidP="009A4598">
            <w:r w:rsidRPr="00266157">
              <w:rPr>
                <w:rFonts w:cs="Arial"/>
                <w:lang w:eastAsia="en-AU"/>
              </w:rPr>
              <w:t>How much notice must be given:</w:t>
            </w:r>
          </w:p>
        </w:tc>
        <w:tc>
          <w:tcPr>
            <w:tcW w:w="1134" w:type="dxa"/>
            <w:tcBorders>
              <w:top w:val="single" w:sz="4" w:space="0" w:color="auto"/>
              <w:left w:val="single" w:sz="4" w:space="0" w:color="auto"/>
              <w:bottom w:val="single" w:sz="4" w:space="0" w:color="auto"/>
              <w:right w:val="single" w:sz="4" w:space="0" w:color="auto"/>
            </w:tcBorders>
          </w:tcPr>
          <w:p w14:paraId="079F0E16"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7BEC27D2" w14:textId="77777777" w:rsidR="00B4639C" w:rsidRPr="00266157" w:rsidRDefault="00B4639C" w:rsidP="009A4598"/>
        </w:tc>
      </w:tr>
      <w:tr w:rsidR="0022625B" w:rsidRPr="00266157" w14:paraId="536A4D61"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53F65761" w14:textId="77777777" w:rsidR="00B4639C" w:rsidRPr="00266157" w:rsidRDefault="00B4639C" w:rsidP="1A94E708">
            <w:pPr>
              <w:rPr>
                <w:rFonts w:cs="Arial"/>
                <w:lang w:eastAsia="en-AU"/>
              </w:rPr>
            </w:pPr>
            <w:r w:rsidRPr="00266157">
              <w:rPr>
                <w:rFonts w:cs="Arial"/>
                <w:lang w:eastAsia="en-AU"/>
              </w:rPr>
              <w:t xml:space="preserve">Does the notice need to contain </w:t>
            </w:r>
            <w:proofErr w:type="gramStart"/>
            <w:r w:rsidRPr="00266157">
              <w:rPr>
                <w:rFonts w:cs="Arial"/>
                <w:lang w:eastAsia="en-AU"/>
              </w:rPr>
              <w:t>particular information</w:t>
            </w:r>
            <w:proofErr w:type="gramEnd"/>
            <w:r w:rsidRPr="00266157">
              <w:rPr>
                <w:rFonts w:cs="Arial"/>
                <w:lang w:eastAsia="en-AU"/>
              </w:rPr>
              <w:t>:</w:t>
            </w:r>
          </w:p>
        </w:tc>
        <w:tc>
          <w:tcPr>
            <w:tcW w:w="1134" w:type="dxa"/>
            <w:tcBorders>
              <w:top w:val="single" w:sz="4" w:space="0" w:color="auto"/>
              <w:left w:val="single" w:sz="4" w:space="0" w:color="auto"/>
              <w:bottom w:val="single" w:sz="4" w:space="0" w:color="auto"/>
              <w:right w:val="single" w:sz="4" w:space="0" w:color="auto"/>
            </w:tcBorders>
          </w:tcPr>
          <w:p w14:paraId="2C83087E"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39E9A4F6" w14:textId="77777777" w:rsidR="00B4639C" w:rsidRPr="00266157" w:rsidRDefault="00B4639C" w:rsidP="009A4598"/>
        </w:tc>
      </w:tr>
      <w:tr w:rsidR="0022625B" w:rsidRPr="00266157" w14:paraId="37B66DBE"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30275E2D" w14:textId="77777777" w:rsidR="00B4639C" w:rsidRPr="00266157" w:rsidRDefault="00B4639C" w:rsidP="009A4598">
            <w:pPr>
              <w:rPr>
                <w:rFonts w:cs="Arial"/>
                <w:lang w:eastAsia="en-AU"/>
              </w:rPr>
            </w:pPr>
            <w:r w:rsidRPr="00266157">
              <w:rPr>
                <w:rFonts w:cs="Arial"/>
                <w:lang w:eastAsia="en-AU"/>
              </w:rPr>
              <w:lastRenderedPageBreak/>
              <w:t xml:space="preserve">Is there a particular form of notice and manner of delivering notice </w:t>
            </w:r>
            <w:r w:rsidRPr="00266157">
              <w:rPr>
                <w:rFonts w:cs="Arial"/>
                <w:color w:val="545454"/>
                <w:shd w:val="clear" w:color="auto" w:fill="FFFFFF"/>
              </w:rPr>
              <w:t>–</w:t>
            </w:r>
            <w:r w:rsidRPr="00266157">
              <w:rPr>
                <w:rFonts w:cs="Arial"/>
                <w:lang w:eastAsia="en-AU"/>
              </w:rPr>
              <w:t xml:space="preserve"> e.g. in writing, by post, hand delivery:</w:t>
            </w:r>
          </w:p>
        </w:tc>
        <w:tc>
          <w:tcPr>
            <w:tcW w:w="1134" w:type="dxa"/>
            <w:tcBorders>
              <w:top w:val="single" w:sz="4" w:space="0" w:color="auto"/>
              <w:left w:val="single" w:sz="4" w:space="0" w:color="auto"/>
              <w:bottom w:val="single" w:sz="4" w:space="0" w:color="auto"/>
              <w:right w:val="single" w:sz="4" w:space="0" w:color="auto"/>
            </w:tcBorders>
          </w:tcPr>
          <w:p w14:paraId="7154B950"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5A563184" w14:textId="77777777" w:rsidR="00B4639C" w:rsidRPr="00266157" w:rsidRDefault="00B4639C" w:rsidP="009A4598"/>
        </w:tc>
      </w:tr>
      <w:tr w:rsidR="0022625B" w:rsidRPr="00266157" w14:paraId="6CEF8821"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6C9CF53A" w14:textId="77777777" w:rsidR="00B4639C" w:rsidRPr="00266157" w:rsidRDefault="00B4639C" w:rsidP="009A4598">
            <w:pPr>
              <w:rPr>
                <w:rFonts w:cs="Arial"/>
                <w:lang w:eastAsia="en-AU"/>
              </w:rPr>
            </w:pPr>
            <w:r w:rsidRPr="00266157">
              <w:rPr>
                <w:rFonts w:cs="Arial"/>
                <w:lang w:eastAsia="en-AU"/>
              </w:rPr>
              <w:t>Who chairs the meeting:</w:t>
            </w:r>
          </w:p>
        </w:tc>
        <w:tc>
          <w:tcPr>
            <w:tcW w:w="1134" w:type="dxa"/>
            <w:tcBorders>
              <w:top w:val="single" w:sz="4" w:space="0" w:color="auto"/>
              <w:left w:val="single" w:sz="4" w:space="0" w:color="auto"/>
              <w:bottom w:val="single" w:sz="4" w:space="0" w:color="auto"/>
              <w:right w:val="single" w:sz="4" w:space="0" w:color="auto"/>
            </w:tcBorders>
          </w:tcPr>
          <w:p w14:paraId="5C789ECA"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1A709ACE" w14:textId="77777777" w:rsidR="00B4639C" w:rsidRPr="00266157" w:rsidRDefault="00B4639C" w:rsidP="009A4598"/>
        </w:tc>
      </w:tr>
      <w:tr w:rsidR="0022625B" w:rsidRPr="00266157" w14:paraId="606CD5B8"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3C465C24" w14:textId="77777777" w:rsidR="00B4639C" w:rsidRPr="00266157" w:rsidRDefault="00B4639C" w:rsidP="009A4598">
            <w:pPr>
              <w:rPr>
                <w:rFonts w:cs="Arial"/>
                <w:lang w:eastAsia="en-AU"/>
              </w:rPr>
            </w:pPr>
            <w:r w:rsidRPr="00266157">
              <w:rPr>
                <w:rFonts w:cs="Arial"/>
                <w:lang w:eastAsia="en-AU"/>
              </w:rPr>
              <w:t>Are there any rules that set out responsibilities of the chair:</w:t>
            </w:r>
          </w:p>
        </w:tc>
        <w:tc>
          <w:tcPr>
            <w:tcW w:w="1134" w:type="dxa"/>
            <w:tcBorders>
              <w:top w:val="single" w:sz="4" w:space="0" w:color="auto"/>
              <w:left w:val="single" w:sz="4" w:space="0" w:color="auto"/>
              <w:bottom w:val="single" w:sz="4" w:space="0" w:color="auto"/>
              <w:right w:val="single" w:sz="4" w:space="0" w:color="auto"/>
            </w:tcBorders>
          </w:tcPr>
          <w:p w14:paraId="7249982F"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0C602B61" w14:textId="77777777" w:rsidR="00B4639C" w:rsidRPr="00266157" w:rsidRDefault="00B4639C" w:rsidP="009A4598"/>
        </w:tc>
      </w:tr>
      <w:tr w:rsidR="0022625B" w:rsidRPr="00266157" w14:paraId="0DB70295"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4A4FD780" w14:textId="77777777" w:rsidR="00B4639C" w:rsidRPr="00266157" w:rsidRDefault="00B4639C" w:rsidP="1A94E708">
            <w:pPr>
              <w:rPr>
                <w:rFonts w:cs="Arial"/>
                <w:lang w:eastAsia="en-AU"/>
              </w:rPr>
            </w:pPr>
            <w:r w:rsidRPr="00266157">
              <w:rPr>
                <w:rFonts w:cs="Arial"/>
                <w:lang w:eastAsia="en-AU"/>
              </w:rPr>
              <w:t>Who is responsible for minute taking:</w:t>
            </w:r>
          </w:p>
        </w:tc>
        <w:tc>
          <w:tcPr>
            <w:tcW w:w="1134" w:type="dxa"/>
            <w:tcBorders>
              <w:top w:val="single" w:sz="4" w:space="0" w:color="auto"/>
              <w:left w:val="single" w:sz="4" w:space="0" w:color="auto"/>
              <w:bottom w:val="single" w:sz="4" w:space="0" w:color="auto"/>
              <w:right w:val="single" w:sz="4" w:space="0" w:color="auto"/>
            </w:tcBorders>
          </w:tcPr>
          <w:p w14:paraId="740B134D"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67F06DF3" w14:textId="77777777" w:rsidR="00B4639C" w:rsidRPr="00266157" w:rsidRDefault="00B4639C" w:rsidP="009A4598"/>
        </w:tc>
      </w:tr>
      <w:tr w:rsidR="0022625B" w:rsidRPr="00266157" w14:paraId="5A7A8AB0"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40EAD8E8" w14:textId="77777777" w:rsidR="00B4639C" w:rsidRPr="00266157" w:rsidRDefault="00B4639C" w:rsidP="009A4598">
            <w:pPr>
              <w:rPr>
                <w:rFonts w:cs="Arial"/>
                <w:lang w:eastAsia="en-AU"/>
              </w:rPr>
            </w:pPr>
            <w:r w:rsidRPr="00266157">
              <w:rPr>
                <w:rFonts w:cs="Arial"/>
                <w:lang w:eastAsia="en-AU"/>
              </w:rPr>
              <w:t xml:space="preserve">What, if anything, needs to be presented to the meeting </w:t>
            </w:r>
            <w:r w:rsidRPr="00266157">
              <w:rPr>
                <w:rFonts w:cs="Arial"/>
                <w:color w:val="545454"/>
                <w:shd w:val="clear" w:color="auto" w:fill="FFFFFF"/>
              </w:rPr>
              <w:t>–</w:t>
            </w:r>
            <w:r w:rsidRPr="00266157">
              <w:rPr>
                <w:rFonts w:cs="Arial"/>
                <w:lang w:eastAsia="en-AU"/>
              </w:rPr>
              <w:t xml:space="preserve"> e.g. an agenda: </w:t>
            </w:r>
          </w:p>
        </w:tc>
        <w:tc>
          <w:tcPr>
            <w:tcW w:w="1134" w:type="dxa"/>
            <w:tcBorders>
              <w:top w:val="single" w:sz="4" w:space="0" w:color="auto"/>
              <w:left w:val="single" w:sz="4" w:space="0" w:color="auto"/>
              <w:bottom w:val="single" w:sz="4" w:space="0" w:color="auto"/>
              <w:right w:val="single" w:sz="4" w:space="0" w:color="auto"/>
            </w:tcBorders>
          </w:tcPr>
          <w:p w14:paraId="0C9020C3"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1045A293" w14:textId="77777777" w:rsidR="00B4639C" w:rsidRPr="00266157" w:rsidRDefault="00B4639C" w:rsidP="009A4598"/>
        </w:tc>
      </w:tr>
      <w:tr w:rsidR="0022625B" w:rsidRPr="00266157" w14:paraId="6F7BF734"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2A275F00" w14:textId="77777777" w:rsidR="00B4639C" w:rsidRPr="00266157" w:rsidRDefault="00B4639C" w:rsidP="009A4598">
            <w:pPr>
              <w:rPr>
                <w:rFonts w:cs="Arial"/>
                <w:lang w:eastAsia="en-AU"/>
              </w:rPr>
            </w:pPr>
            <w:r w:rsidRPr="00266157">
              <w:rPr>
                <w:rFonts w:cs="Arial"/>
                <w:lang w:eastAsia="en-AU"/>
              </w:rPr>
              <w:t>Are there limitations on what the meeting can consider:</w:t>
            </w:r>
          </w:p>
        </w:tc>
        <w:tc>
          <w:tcPr>
            <w:tcW w:w="1134" w:type="dxa"/>
            <w:tcBorders>
              <w:top w:val="single" w:sz="4" w:space="0" w:color="auto"/>
              <w:left w:val="single" w:sz="4" w:space="0" w:color="auto"/>
              <w:bottom w:val="single" w:sz="4" w:space="0" w:color="auto"/>
              <w:right w:val="single" w:sz="4" w:space="0" w:color="auto"/>
            </w:tcBorders>
          </w:tcPr>
          <w:p w14:paraId="43744D67"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5FCA506B" w14:textId="77777777" w:rsidR="00B4639C" w:rsidRPr="00266157" w:rsidRDefault="00B4639C" w:rsidP="009A4598"/>
        </w:tc>
      </w:tr>
      <w:tr w:rsidR="0022625B" w:rsidRPr="00266157" w14:paraId="2F2C1436"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01C77A09" w14:textId="77777777" w:rsidR="00B4639C" w:rsidRPr="00266157" w:rsidRDefault="00B4639C" w:rsidP="009A4598">
            <w:pPr>
              <w:rPr>
                <w:rFonts w:cs="Arial"/>
                <w:lang w:eastAsia="en-AU"/>
              </w:rPr>
            </w:pPr>
            <w:r w:rsidRPr="00266157">
              <w:rPr>
                <w:rFonts w:cs="Arial"/>
                <w:lang w:eastAsia="en-AU"/>
              </w:rPr>
              <w:t>Is there a quorum requirement, and what happens if a quorum is not achieved:</w:t>
            </w:r>
          </w:p>
        </w:tc>
        <w:tc>
          <w:tcPr>
            <w:tcW w:w="1134" w:type="dxa"/>
            <w:tcBorders>
              <w:top w:val="single" w:sz="4" w:space="0" w:color="auto"/>
              <w:left w:val="single" w:sz="4" w:space="0" w:color="auto"/>
              <w:bottom w:val="single" w:sz="4" w:space="0" w:color="auto"/>
              <w:right w:val="single" w:sz="4" w:space="0" w:color="auto"/>
            </w:tcBorders>
          </w:tcPr>
          <w:p w14:paraId="5CA14D5C"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3321B511" w14:textId="77777777" w:rsidR="00B4639C" w:rsidRPr="00266157" w:rsidRDefault="00B4639C" w:rsidP="009A4598"/>
        </w:tc>
      </w:tr>
      <w:tr w:rsidR="0022625B" w:rsidRPr="00266157" w14:paraId="29DF9B59"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49101696" w14:textId="77777777" w:rsidR="00B4639C" w:rsidRPr="00266157" w:rsidRDefault="00B4639C" w:rsidP="009A4598">
            <w:pPr>
              <w:rPr>
                <w:rFonts w:cs="Arial"/>
                <w:lang w:eastAsia="en-AU"/>
              </w:rPr>
            </w:pPr>
            <w:r w:rsidRPr="00266157">
              <w:rPr>
                <w:rFonts w:cs="Arial"/>
                <w:lang w:eastAsia="en-AU"/>
              </w:rPr>
              <w:t>Can proxies be used, and if so, are they included in the quorum requirement:</w:t>
            </w:r>
          </w:p>
        </w:tc>
        <w:tc>
          <w:tcPr>
            <w:tcW w:w="1134" w:type="dxa"/>
            <w:tcBorders>
              <w:top w:val="single" w:sz="4" w:space="0" w:color="auto"/>
              <w:left w:val="single" w:sz="4" w:space="0" w:color="auto"/>
              <w:bottom w:val="single" w:sz="4" w:space="0" w:color="auto"/>
              <w:right w:val="single" w:sz="4" w:space="0" w:color="auto"/>
            </w:tcBorders>
          </w:tcPr>
          <w:p w14:paraId="093F5076"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5CFE7BC8" w14:textId="77777777" w:rsidR="00B4639C" w:rsidRPr="00266157" w:rsidRDefault="00B4639C" w:rsidP="009A4598"/>
        </w:tc>
      </w:tr>
      <w:tr w:rsidR="0022625B" w:rsidRPr="00266157" w14:paraId="030975B1"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02576A32" w14:textId="77777777" w:rsidR="00B4639C" w:rsidRPr="00266157" w:rsidRDefault="00B4639C" w:rsidP="009A4598">
            <w:pPr>
              <w:rPr>
                <w:rFonts w:cs="Arial"/>
                <w:lang w:eastAsia="en-AU"/>
              </w:rPr>
            </w:pPr>
            <w:r w:rsidRPr="00266157">
              <w:rPr>
                <w:rFonts w:cs="Arial"/>
                <w:lang w:eastAsia="en-AU"/>
              </w:rPr>
              <w:t>What are the speaking rules:</w:t>
            </w:r>
          </w:p>
        </w:tc>
        <w:tc>
          <w:tcPr>
            <w:tcW w:w="1134" w:type="dxa"/>
            <w:tcBorders>
              <w:top w:val="single" w:sz="4" w:space="0" w:color="auto"/>
              <w:left w:val="single" w:sz="4" w:space="0" w:color="auto"/>
              <w:bottom w:val="single" w:sz="4" w:space="0" w:color="auto"/>
              <w:right w:val="single" w:sz="4" w:space="0" w:color="auto"/>
            </w:tcBorders>
          </w:tcPr>
          <w:p w14:paraId="6E91B0DD"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663B1109" w14:textId="77777777" w:rsidR="00B4639C" w:rsidRPr="00266157" w:rsidRDefault="00B4639C" w:rsidP="009A4598"/>
        </w:tc>
      </w:tr>
      <w:tr w:rsidR="0022625B" w:rsidRPr="00266157" w14:paraId="0A8BCC34"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1CF4BE9A" w14:textId="77777777" w:rsidR="00B4639C" w:rsidRPr="00266157" w:rsidRDefault="00B4639C" w:rsidP="009A4598">
            <w:pPr>
              <w:rPr>
                <w:rFonts w:cs="Arial"/>
                <w:lang w:eastAsia="en-AU"/>
              </w:rPr>
            </w:pPr>
            <w:r w:rsidRPr="00266157">
              <w:rPr>
                <w:rFonts w:cs="Arial"/>
                <w:lang w:eastAsia="en-AU"/>
              </w:rPr>
              <w:lastRenderedPageBreak/>
              <w:t>How are motions put to the meeting?</w:t>
            </w:r>
          </w:p>
        </w:tc>
        <w:tc>
          <w:tcPr>
            <w:tcW w:w="1134" w:type="dxa"/>
            <w:tcBorders>
              <w:top w:val="single" w:sz="4" w:space="0" w:color="auto"/>
              <w:left w:val="single" w:sz="4" w:space="0" w:color="auto"/>
              <w:bottom w:val="single" w:sz="4" w:space="0" w:color="auto"/>
              <w:right w:val="single" w:sz="4" w:space="0" w:color="auto"/>
            </w:tcBorders>
          </w:tcPr>
          <w:p w14:paraId="7440CF5E"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75604D8B" w14:textId="77777777" w:rsidR="00B4639C" w:rsidRPr="00266157" w:rsidRDefault="00B4639C" w:rsidP="009A4598"/>
        </w:tc>
      </w:tr>
      <w:tr w:rsidR="0022625B" w:rsidRPr="00266157" w14:paraId="52D5BFA8"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3025A05D" w14:textId="77777777" w:rsidR="00B4639C" w:rsidRPr="00266157" w:rsidRDefault="00B4639C" w:rsidP="009A4598">
            <w:pPr>
              <w:rPr>
                <w:rFonts w:cs="Arial"/>
                <w:lang w:eastAsia="en-AU"/>
              </w:rPr>
            </w:pPr>
            <w:r w:rsidRPr="00266157">
              <w:rPr>
                <w:rFonts w:cs="Arial"/>
                <w:lang w:eastAsia="en-AU"/>
              </w:rPr>
              <w:t xml:space="preserve">How is a vote undertaken </w:t>
            </w:r>
            <w:r w:rsidRPr="00266157">
              <w:rPr>
                <w:rFonts w:cs="Arial"/>
                <w:color w:val="545454"/>
                <w:shd w:val="clear" w:color="auto" w:fill="FFFFFF"/>
              </w:rPr>
              <w:t>–</w:t>
            </w:r>
            <w:r w:rsidRPr="00266157">
              <w:rPr>
                <w:rFonts w:cs="Arial"/>
                <w:lang w:eastAsia="en-AU"/>
              </w:rPr>
              <w:t xml:space="preserve"> e.g. ballot, show of hands:</w:t>
            </w:r>
          </w:p>
        </w:tc>
        <w:tc>
          <w:tcPr>
            <w:tcW w:w="1134" w:type="dxa"/>
            <w:tcBorders>
              <w:top w:val="single" w:sz="4" w:space="0" w:color="auto"/>
              <w:left w:val="single" w:sz="4" w:space="0" w:color="auto"/>
              <w:bottom w:val="single" w:sz="4" w:space="0" w:color="auto"/>
              <w:right w:val="single" w:sz="4" w:space="0" w:color="auto"/>
            </w:tcBorders>
          </w:tcPr>
          <w:p w14:paraId="2E85CF7A"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5E753DEE" w14:textId="77777777" w:rsidR="00B4639C" w:rsidRPr="00266157" w:rsidRDefault="00B4639C" w:rsidP="009A4598"/>
        </w:tc>
      </w:tr>
      <w:tr w:rsidR="0022625B" w:rsidRPr="00266157" w14:paraId="1994A2C9"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6D2674F5" w14:textId="77777777" w:rsidR="00B4639C" w:rsidRPr="00266157" w:rsidRDefault="00B4639C" w:rsidP="009A4598">
            <w:pPr>
              <w:rPr>
                <w:rFonts w:cs="Arial"/>
                <w:lang w:eastAsia="en-AU"/>
              </w:rPr>
            </w:pPr>
            <w:r w:rsidRPr="00266157">
              <w:rPr>
                <w:rFonts w:cs="Arial"/>
                <w:lang w:eastAsia="en-AU"/>
              </w:rPr>
              <w:t xml:space="preserve">How is a motion carried </w:t>
            </w:r>
            <w:r w:rsidRPr="00266157">
              <w:rPr>
                <w:rFonts w:cs="Arial"/>
                <w:color w:val="545454"/>
                <w:shd w:val="clear" w:color="auto" w:fill="FFFFFF"/>
              </w:rPr>
              <w:t>–</w:t>
            </w:r>
            <w:r w:rsidRPr="00266157">
              <w:rPr>
                <w:rFonts w:cs="Arial"/>
                <w:lang w:eastAsia="en-AU"/>
              </w:rPr>
              <w:t xml:space="preserve"> e.g. majority of people who vote, majority in attendance, special types of </w:t>
            </w:r>
            <w:proofErr w:type="gramStart"/>
            <w:r w:rsidRPr="00266157">
              <w:rPr>
                <w:rFonts w:cs="Arial"/>
                <w:lang w:eastAsia="en-AU"/>
              </w:rPr>
              <w:t>majority</w:t>
            </w:r>
            <w:proofErr w:type="gramEnd"/>
            <w:r w:rsidRPr="00266157">
              <w:rPr>
                <w:rFonts w:cs="Arial"/>
                <w:lang w:eastAsia="en-AU"/>
              </w:rPr>
              <w:t>:</w:t>
            </w:r>
          </w:p>
        </w:tc>
        <w:tc>
          <w:tcPr>
            <w:tcW w:w="1134" w:type="dxa"/>
            <w:tcBorders>
              <w:top w:val="single" w:sz="4" w:space="0" w:color="auto"/>
              <w:left w:val="single" w:sz="4" w:space="0" w:color="auto"/>
              <w:bottom w:val="single" w:sz="4" w:space="0" w:color="auto"/>
              <w:right w:val="single" w:sz="4" w:space="0" w:color="auto"/>
            </w:tcBorders>
          </w:tcPr>
          <w:p w14:paraId="7761CE8A"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7E3D87EE" w14:textId="77777777" w:rsidR="00B4639C" w:rsidRPr="00266157" w:rsidRDefault="00B4639C" w:rsidP="009A4598"/>
        </w:tc>
      </w:tr>
      <w:tr w:rsidR="0022625B" w:rsidRPr="00266157" w14:paraId="4F121372" w14:textId="77777777" w:rsidTr="007332EC">
        <w:trPr>
          <w:cantSplit/>
          <w:trHeight w:val="20"/>
        </w:trPr>
        <w:tc>
          <w:tcPr>
            <w:tcW w:w="5132" w:type="dxa"/>
            <w:tcBorders>
              <w:top w:val="single" w:sz="4" w:space="0" w:color="auto"/>
              <w:left w:val="single" w:sz="4" w:space="0" w:color="auto"/>
              <w:bottom w:val="single" w:sz="4" w:space="0" w:color="auto"/>
              <w:right w:val="single" w:sz="4" w:space="0" w:color="auto"/>
            </w:tcBorders>
          </w:tcPr>
          <w:p w14:paraId="7635AD17" w14:textId="77777777" w:rsidR="00B4639C" w:rsidRPr="00266157" w:rsidRDefault="00B4639C" w:rsidP="009A4598">
            <w:pPr>
              <w:rPr>
                <w:rFonts w:cs="Arial"/>
                <w:lang w:eastAsia="en-AU"/>
              </w:rPr>
            </w:pPr>
            <w:r w:rsidRPr="00266157">
              <w:rPr>
                <w:rFonts w:cs="Arial"/>
                <w:lang w:eastAsia="en-AU"/>
              </w:rPr>
              <w:t>What are the chair’s voting rights:</w:t>
            </w:r>
          </w:p>
        </w:tc>
        <w:tc>
          <w:tcPr>
            <w:tcW w:w="1134" w:type="dxa"/>
            <w:tcBorders>
              <w:top w:val="single" w:sz="4" w:space="0" w:color="auto"/>
              <w:left w:val="single" w:sz="4" w:space="0" w:color="auto"/>
              <w:bottom w:val="single" w:sz="4" w:space="0" w:color="auto"/>
              <w:right w:val="single" w:sz="4" w:space="0" w:color="auto"/>
            </w:tcBorders>
          </w:tcPr>
          <w:p w14:paraId="043E54C7"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66470EDD" w14:textId="77777777" w:rsidR="00B4639C" w:rsidRPr="00266157" w:rsidRDefault="00B4639C" w:rsidP="009A4598"/>
        </w:tc>
      </w:tr>
      <w:tr w:rsidR="0022625B" w:rsidRPr="00266157" w14:paraId="1C5C7219" w14:textId="77777777" w:rsidTr="007332EC">
        <w:trPr>
          <w:cantSplit/>
          <w:trHeight w:val="17"/>
        </w:trPr>
        <w:tc>
          <w:tcPr>
            <w:tcW w:w="5132" w:type="dxa"/>
            <w:tcBorders>
              <w:top w:val="single" w:sz="4" w:space="0" w:color="auto"/>
              <w:left w:val="single" w:sz="4" w:space="0" w:color="auto"/>
              <w:bottom w:val="single" w:sz="4" w:space="0" w:color="auto"/>
              <w:right w:val="single" w:sz="4" w:space="0" w:color="auto"/>
            </w:tcBorders>
          </w:tcPr>
          <w:p w14:paraId="0380CA1E" w14:textId="77777777" w:rsidR="00B4639C" w:rsidRPr="00266157" w:rsidRDefault="00B4639C" w:rsidP="009A4598">
            <w:pPr>
              <w:rPr>
                <w:rFonts w:cs="Arial"/>
                <w:lang w:eastAsia="en-AU"/>
              </w:rPr>
            </w:pPr>
            <w:r w:rsidRPr="00266157">
              <w:rPr>
                <w:rFonts w:cs="Arial"/>
                <w:lang w:eastAsia="en-AU"/>
              </w:rPr>
              <w:t xml:space="preserve">Are there any post-meeting requirements: </w:t>
            </w:r>
          </w:p>
        </w:tc>
        <w:tc>
          <w:tcPr>
            <w:tcW w:w="1134" w:type="dxa"/>
            <w:tcBorders>
              <w:top w:val="single" w:sz="4" w:space="0" w:color="auto"/>
              <w:left w:val="single" w:sz="4" w:space="0" w:color="auto"/>
              <w:bottom w:val="single" w:sz="4" w:space="0" w:color="auto"/>
              <w:right w:val="single" w:sz="4" w:space="0" w:color="auto"/>
            </w:tcBorders>
          </w:tcPr>
          <w:p w14:paraId="7ED6A23B" w14:textId="77777777" w:rsidR="00B4639C" w:rsidRPr="00266157" w:rsidRDefault="00B4639C" w:rsidP="009A4598"/>
        </w:tc>
        <w:tc>
          <w:tcPr>
            <w:tcW w:w="3544" w:type="dxa"/>
            <w:tcBorders>
              <w:top w:val="single" w:sz="4" w:space="0" w:color="auto"/>
              <w:left w:val="single" w:sz="4" w:space="0" w:color="auto"/>
              <w:bottom w:val="single" w:sz="4" w:space="0" w:color="auto"/>
              <w:right w:val="single" w:sz="4" w:space="0" w:color="auto"/>
            </w:tcBorders>
          </w:tcPr>
          <w:p w14:paraId="0B1AC0A0" w14:textId="77777777" w:rsidR="00B4639C" w:rsidRPr="00266157" w:rsidRDefault="00B4639C" w:rsidP="009A4598"/>
        </w:tc>
      </w:tr>
    </w:tbl>
    <w:p w14:paraId="77B81E39" w14:textId="77777777" w:rsidR="00B4639C" w:rsidRPr="00266157" w:rsidRDefault="00B4639C" w:rsidP="00B4639C">
      <w:r w:rsidRPr="00266157">
        <w:br w:type="page"/>
      </w:r>
    </w:p>
    <w:p w14:paraId="1EAE1E49" w14:textId="77777777" w:rsidR="00B4639C" w:rsidRPr="00266157" w:rsidRDefault="00B4639C" w:rsidP="00B4639C">
      <w:pPr>
        <w:pStyle w:val="Heading1"/>
      </w:pPr>
      <w:bookmarkStart w:id="75" w:name="_Toc129269595"/>
      <w:bookmarkStart w:id="76" w:name="_Toc199427283"/>
      <w:r w:rsidRPr="00266157">
        <w:lastRenderedPageBreak/>
        <w:t xml:space="preserve">Activity: Where do I find the </w:t>
      </w:r>
      <w:proofErr w:type="gramStart"/>
      <w:r w:rsidRPr="00266157">
        <w:t>information</w:t>
      </w:r>
      <w:proofErr w:type="gramEnd"/>
      <w:r w:rsidRPr="00266157">
        <w:t xml:space="preserve"> I need?</w:t>
      </w:r>
      <w:bookmarkEnd w:id="75"/>
      <w:bookmarkEnd w:id="76"/>
    </w:p>
    <w:p w14:paraId="18CCA1D3" w14:textId="77777777" w:rsidR="00B4639C" w:rsidRPr="00266157" w:rsidRDefault="00B4639C" w:rsidP="00B4639C">
      <w:r w:rsidRPr="00266157">
        <w:t>Part of being an officer involves knowing what your obligations and responsibilities are. While you may not know all of them, it is good to know where you can find the information if you need it. Take the time to complete the below table. Some have been filled in for you.</w:t>
      </w:r>
    </w:p>
    <w:tbl>
      <w:tblPr>
        <w:tblStyle w:val="TableGrid"/>
        <w:tblW w:w="9810" w:type="dxa"/>
        <w:tblInd w:w="-34" w:type="dxa"/>
        <w:tblLayout w:type="fixed"/>
        <w:tblCellMar>
          <w:top w:w="28" w:type="dxa"/>
          <w:bottom w:w="28" w:type="dxa"/>
        </w:tblCellMar>
        <w:tblLook w:val="04A0" w:firstRow="1" w:lastRow="0" w:firstColumn="1" w:lastColumn="0" w:noHBand="0" w:noVBand="1"/>
        <w:tblCaption w:val="Summary of general duties regarding financial management"/>
      </w:tblPr>
      <w:tblGrid>
        <w:gridCol w:w="4707"/>
        <w:gridCol w:w="5103"/>
      </w:tblGrid>
      <w:tr w:rsidR="00D56127" w:rsidRPr="00266157" w14:paraId="67F3C622" w14:textId="77777777" w:rsidTr="00607AEE">
        <w:trPr>
          <w:cantSplit/>
          <w:trHeight w:val="20"/>
          <w:tblHeader/>
        </w:trPr>
        <w:tc>
          <w:tcPr>
            <w:tcW w:w="4707" w:type="dxa"/>
            <w:tcBorders>
              <w:top w:val="single" w:sz="4" w:space="0" w:color="auto"/>
              <w:left w:val="single" w:sz="4" w:space="0" w:color="auto"/>
              <w:bottom w:val="single" w:sz="4" w:space="0" w:color="auto"/>
              <w:right w:val="single" w:sz="4" w:space="0" w:color="auto"/>
            </w:tcBorders>
            <w:shd w:val="clear" w:color="auto" w:fill="0C233F"/>
            <w:hideMark/>
          </w:tcPr>
          <w:p w14:paraId="7D68E42E" w14:textId="77777777" w:rsidR="00B4639C" w:rsidRPr="00266157" w:rsidRDefault="00B4639C" w:rsidP="009A4598">
            <w:pPr>
              <w:rPr>
                <w:b/>
                <w:color w:val="FFFFFF" w:themeColor="background1"/>
              </w:rPr>
            </w:pPr>
            <w:r w:rsidRPr="00266157">
              <w:rPr>
                <w:b/>
                <w:color w:val="FFFFFF" w:themeColor="background1"/>
              </w:rPr>
              <w:t>Where do I find?</w:t>
            </w:r>
          </w:p>
        </w:tc>
        <w:tc>
          <w:tcPr>
            <w:tcW w:w="5103" w:type="dxa"/>
            <w:tcBorders>
              <w:top w:val="single" w:sz="4" w:space="0" w:color="auto"/>
              <w:left w:val="single" w:sz="4" w:space="0" w:color="auto"/>
              <w:bottom w:val="single" w:sz="4" w:space="0" w:color="auto"/>
              <w:right w:val="single" w:sz="4" w:space="0" w:color="auto"/>
            </w:tcBorders>
            <w:shd w:val="clear" w:color="auto" w:fill="0C233F"/>
            <w:hideMark/>
          </w:tcPr>
          <w:p w14:paraId="3C06B252" w14:textId="77777777" w:rsidR="00B4639C" w:rsidRPr="00266157" w:rsidRDefault="00B4639C" w:rsidP="009A4598">
            <w:pPr>
              <w:rPr>
                <w:b/>
                <w:color w:val="FFFFFF" w:themeColor="background1"/>
              </w:rPr>
            </w:pPr>
            <w:r w:rsidRPr="00266157">
              <w:rPr>
                <w:b/>
                <w:color w:val="FFFFFF" w:themeColor="background1"/>
              </w:rPr>
              <w:t>Location</w:t>
            </w:r>
          </w:p>
        </w:tc>
      </w:tr>
      <w:tr w:rsidR="0022625B" w:rsidRPr="00266157" w14:paraId="1479B379"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hideMark/>
          </w:tcPr>
          <w:p w14:paraId="0E04F819" w14:textId="77777777" w:rsidR="00B4639C" w:rsidRPr="00266157" w:rsidRDefault="00B4639C" w:rsidP="009A4598">
            <w:r w:rsidRPr="00266157">
              <w:t>The legislation</w:t>
            </w:r>
          </w:p>
        </w:tc>
        <w:tc>
          <w:tcPr>
            <w:tcW w:w="5103" w:type="dxa"/>
            <w:tcBorders>
              <w:top w:val="single" w:sz="4" w:space="0" w:color="auto"/>
              <w:left w:val="single" w:sz="4" w:space="0" w:color="auto"/>
              <w:bottom w:val="single" w:sz="4" w:space="0" w:color="auto"/>
              <w:right w:val="single" w:sz="4" w:space="0" w:color="auto"/>
            </w:tcBorders>
            <w:hideMark/>
          </w:tcPr>
          <w:p w14:paraId="6FAE8037" w14:textId="0DD3DF9E" w:rsidR="00B4639C" w:rsidRPr="00266157" w:rsidRDefault="00B4639C" w:rsidP="009A4598">
            <w:r w:rsidRPr="00266157">
              <w:t xml:space="preserve">The </w:t>
            </w:r>
            <w:r w:rsidRPr="00266157">
              <w:rPr>
                <w:i/>
              </w:rPr>
              <w:t xml:space="preserve">Fair Work (Registered Organisations Act) 2009 </w:t>
            </w:r>
            <w:r w:rsidRPr="00266157">
              <w:t xml:space="preserve">or RO Act is available online: </w:t>
            </w:r>
            <w:hyperlink r:id="rId73" w:history="1">
              <w:r w:rsidR="006C4CA7" w:rsidRPr="00266157">
                <w:rPr>
                  <w:rStyle w:val="Hyperlink"/>
                </w:rPr>
                <w:t>www.legislation.gov.au/C2004A03679/latest/text</w:t>
              </w:r>
            </w:hyperlink>
          </w:p>
        </w:tc>
      </w:tr>
      <w:tr w:rsidR="0022625B" w:rsidRPr="00266157" w14:paraId="64C52E4D"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BE6D53E" w14:textId="02C42645" w:rsidR="00B4639C" w:rsidRPr="00266157" w:rsidRDefault="00B4639C" w:rsidP="00B4639C">
            <w:r w:rsidRPr="00266157">
              <w:t>General information on elections, annual returns, financial reporting, disclosures, corrupting benefits and information about the role of the Commission.</w:t>
            </w:r>
          </w:p>
          <w:p w14:paraId="018F6C6A" w14:textId="77777777" w:rsidR="00B4639C" w:rsidRPr="00266157" w:rsidRDefault="00B4639C" w:rsidP="00B4639C">
            <w:r w:rsidRPr="00266157">
              <w:t>This includes template documents and fact sheets.</w:t>
            </w:r>
          </w:p>
        </w:tc>
        <w:tc>
          <w:tcPr>
            <w:tcW w:w="5103" w:type="dxa"/>
            <w:tcBorders>
              <w:top w:val="single" w:sz="4" w:space="0" w:color="auto"/>
              <w:left w:val="single" w:sz="4" w:space="0" w:color="auto"/>
              <w:bottom w:val="single" w:sz="4" w:space="0" w:color="auto"/>
              <w:right w:val="single" w:sz="4" w:space="0" w:color="auto"/>
            </w:tcBorders>
          </w:tcPr>
          <w:p w14:paraId="666661FF" w14:textId="05C30882" w:rsidR="00B4639C" w:rsidRPr="00266157" w:rsidRDefault="00B4639C" w:rsidP="00B4639C">
            <w:r w:rsidRPr="00266157">
              <w:t>On the Commission’s website:</w:t>
            </w:r>
          </w:p>
          <w:p w14:paraId="763EDD85" w14:textId="5AF86F19" w:rsidR="00B4639C" w:rsidRPr="00266157" w:rsidRDefault="00890D80" w:rsidP="00B4639C">
            <w:hyperlink r:id="rId74" w:history="1">
              <w:r w:rsidRPr="00266157">
                <w:rPr>
                  <w:rStyle w:val="Hyperlink"/>
                </w:rPr>
                <w:t>www.fwc.gov.au/registered-organisations</w:t>
              </w:r>
            </w:hyperlink>
          </w:p>
        </w:tc>
      </w:tr>
      <w:tr w:rsidR="0022625B" w:rsidRPr="00266157" w14:paraId="366DEA1F"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7B8E366E" w14:textId="77777777" w:rsidR="00B4639C" w:rsidRPr="00266157" w:rsidRDefault="00B4639C" w:rsidP="00B4639C">
            <w:r w:rsidRPr="00266157">
              <w:t>General information on agreement making, right of entry, disputes, industrial relations and information about the role of the Commission</w:t>
            </w:r>
          </w:p>
        </w:tc>
        <w:tc>
          <w:tcPr>
            <w:tcW w:w="5103" w:type="dxa"/>
            <w:tcBorders>
              <w:top w:val="single" w:sz="4" w:space="0" w:color="auto"/>
              <w:left w:val="single" w:sz="4" w:space="0" w:color="auto"/>
              <w:bottom w:val="single" w:sz="4" w:space="0" w:color="auto"/>
              <w:right w:val="single" w:sz="4" w:space="0" w:color="auto"/>
            </w:tcBorders>
          </w:tcPr>
          <w:p w14:paraId="19CB20D6" w14:textId="77777777" w:rsidR="00B4639C" w:rsidRPr="00266157" w:rsidRDefault="00B4639C" w:rsidP="00B4639C">
            <w:r w:rsidRPr="00266157">
              <w:t>On the Commission’s website:</w:t>
            </w:r>
          </w:p>
          <w:p w14:paraId="20B7636C" w14:textId="77777777" w:rsidR="00B4639C" w:rsidRPr="00266157" w:rsidRDefault="00B4639C" w:rsidP="00B4639C">
            <w:hyperlink r:id="rId75" w:history="1">
              <w:r w:rsidRPr="00266157">
                <w:rPr>
                  <w:rStyle w:val="Hyperlink"/>
                </w:rPr>
                <w:t>www.fwc.gov.au</w:t>
              </w:r>
            </w:hyperlink>
            <w:r w:rsidRPr="00266157">
              <w:t xml:space="preserve"> </w:t>
            </w:r>
          </w:p>
        </w:tc>
      </w:tr>
      <w:tr w:rsidR="0022625B" w:rsidRPr="00266157" w14:paraId="03B34891"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31BB7078" w14:textId="77777777" w:rsidR="00B4639C" w:rsidRPr="00266157" w:rsidRDefault="00B4639C" w:rsidP="00B4639C">
            <w:r w:rsidRPr="00266157">
              <w:t>The duties for my specific office</w:t>
            </w:r>
          </w:p>
        </w:tc>
        <w:tc>
          <w:tcPr>
            <w:tcW w:w="5103" w:type="dxa"/>
            <w:tcBorders>
              <w:top w:val="single" w:sz="4" w:space="0" w:color="auto"/>
              <w:left w:val="single" w:sz="4" w:space="0" w:color="auto"/>
              <w:bottom w:val="single" w:sz="4" w:space="0" w:color="auto"/>
              <w:right w:val="single" w:sz="4" w:space="0" w:color="auto"/>
            </w:tcBorders>
          </w:tcPr>
          <w:p w14:paraId="7ED670D3" w14:textId="77777777" w:rsidR="00B4639C" w:rsidRPr="00266157" w:rsidRDefault="00B4639C" w:rsidP="00B4639C">
            <w:r w:rsidRPr="00266157">
              <w:t>The rules of your organisation or branch.</w:t>
            </w:r>
          </w:p>
        </w:tc>
      </w:tr>
      <w:tr w:rsidR="0022625B" w:rsidRPr="00266157" w14:paraId="1A05F6BD"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0FF3842C" w14:textId="77777777" w:rsidR="00B4639C" w:rsidRPr="00266157" w:rsidRDefault="00B4639C" w:rsidP="00B4639C">
            <w:r w:rsidRPr="00266157">
              <w:t>The rules of my organisation/branch</w:t>
            </w:r>
          </w:p>
        </w:tc>
        <w:tc>
          <w:tcPr>
            <w:tcW w:w="5103" w:type="dxa"/>
            <w:tcBorders>
              <w:top w:val="single" w:sz="4" w:space="0" w:color="auto"/>
              <w:left w:val="single" w:sz="4" w:space="0" w:color="auto"/>
              <w:bottom w:val="single" w:sz="4" w:space="0" w:color="auto"/>
              <w:right w:val="single" w:sz="4" w:space="0" w:color="auto"/>
            </w:tcBorders>
          </w:tcPr>
          <w:p w14:paraId="0C2246E2" w14:textId="6C762E0C" w:rsidR="00B4639C" w:rsidRPr="00266157" w:rsidRDefault="00262FF3" w:rsidP="00B4639C">
            <w:hyperlink r:id="rId76" w:history="1">
              <w:r w:rsidRPr="00266157">
                <w:rPr>
                  <w:rStyle w:val="Hyperlink"/>
                </w:rPr>
                <w:t>www.fwc.gov.au/registered-organisations/find-registered-organisation</w:t>
              </w:r>
            </w:hyperlink>
          </w:p>
        </w:tc>
      </w:tr>
      <w:tr w:rsidR="0022625B" w:rsidRPr="00266157" w14:paraId="19C5E1A4"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71D771B2" w14:textId="77777777" w:rsidR="00B4639C" w:rsidRPr="00266157" w:rsidRDefault="00B4639C" w:rsidP="00B4639C">
            <w:pPr>
              <w:rPr>
                <w:highlight w:val="yellow"/>
              </w:rPr>
            </w:pPr>
            <w:r w:rsidRPr="00266157">
              <w:t>Past elections, annual returns or financial reports</w:t>
            </w:r>
          </w:p>
        </w:tc>
        <w:tc>
          <w:tcPr>
            <w:tcW w:w="5103" w:type="dxa"/>
            <w:tcBorders>
              <w:top w:val="single" w:sz="4" w:space="0" w:color="auto"/>
              <w:left w:val="single" w:sz="4" w:space="0" w:color="auto"/>
              <w:bottom w:val="single" w:sz="4" w:space="0" w:color="auto"/>
              <w:right w:val="single" w:sz="4" w:space="0" w:color="auto"/>
            </w:tcBorders>
          </w:tcPr>
          <w:p w14:paraId="7131ACFA" w14:textId="2C349220" w:rsidR="00B4639C" w:rsidRPr="00266157" w:rsidRDefault="00890D80" w:rsidP="00B4639C">
            <w:pPr>
              <w:rPr>
                <w:highlight w:val="yellow"/>
              </w:rPr>
            </w:pPr>
            <w:hyperlink r:id="rId77" w:history="1">
              <w:r w:rsidRPr="00266157">
                <w:rPr>
                  <w:rStyle w:val="Hyperlink"/>
                </w:rPr>
                <w:t>www.fwc.gov.au/registered-organisations</w:t>
              </w:r>
            </w:hyperlink>
            <w:r w:rsidRPr="00266157">
              <w:t xml:space="preserve"> </w:t>
            </w:r>
          </w:p>
        </w:tc>
      </w:tr>
      <w:tr w:rsidR="0022625B" w:rsidRPr="00266157" w14:paraId="45004331" w14:textId="77777777" w:rsidTr="00607AEE">
        <w:trPr>
          <w:cantSplit/>
          <w:trHeight w:val="2760"/>
        </w:trPr>
        <w:tc>
          <w:tcPr>
            <w:tcW w:w="4707" w:type="dxa"/>
            <w:tcBorders>
              <w:top w:val="single" w:sz="4" w:space="0" w:color="auto"/>
              <w:left w:val="single" w:sz="4" w:space="0" w:color="auto"/>
              <w:bottom w:val="single" w:sz="4" w:space="0" w:color="auto"/>
              <w:right w:val="single" w:sz="4" w:space="0" w:color="auto"/>
            </w:tcBorders>
          </w:tcPr>
          <w:p w14:paraId="576E1CEE" w14:textId="77777777" w:rsidR="00B4639C" w:rsidRPr="00266157" w:rsidRDefault="00B4639C" w:rsidP="00B4639C">
            <w:r w:rsidRPr="00266157">
              <w:lastRenderedPageBreak/>
              <w:t>Information on credit cards, expenditure, reimbursement and travel as an officer</w:t>
            </w:r>
          </w:p>
        </w:tc>
        <w:tc>
          <w:tcPr>
            <w:tcW w:w="5103" w:type="dxa"/>
            <w:tcBorders>
              <w:top w:val="single" w:sz="4" w:space="0" w:color="auto"/>
              <w:left w:val="single" w:sz="4" w:space="0" w:color="auto"/>
              <w:bottom w:val="single" w:sz="4" w:space="0" w:color="auto"/>
              <w:right w:val="single" w:sz="4" w:space="0" w:color="auto"/>
            </w:tcBorders>
          </w:tcPr>
          <w:p w14:paraId="3658B3D3" w14:textId="77777777" w:rsidR="00B4639C" w:rsidRPr="00266157" w:rsidRDefault="00B4639C" w:rsidP="00B4639C">
            <w:r w:rsidRPr="00266157">
              <w:t>The rules or internal policies:</w:t>
            </w:r>
          </w:p>
          <w:p w14:paraId="03F76592" w14:textId="77777777" w:rsidR="00B4639C" w:rsidRPr="00266157" w:rsidRDefault="00B4639C" w:rsidP="00B4639C">
            <w:r w:rsidRPr="00266157">
              <w:t>List the policies here:</w:t>
            </w:r>
          </w:p>
        </w:tc>
      </w:tr>
      <w:tr w:rsidR="0022625B" w:rsidRPr="00266157" w14:paraId="7B0C00E4"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361E8EA3" w14:textId="77777777" w:rsidR="00B4639C" w:rsidRPr="00266157" w:rsidRDefault="00B4639C" w:rsidP="00B4639C">
            <w:r w:rsidRPr="00266157">
              <w:t>Minutes of meetings I’ve attended</w:t>
            </w:r>
          </w:p>
        </w:tc>
        <w:tc>
          <w:tcPr>
            <w:tcW w:w="5103" w:type="dxa"/>
            <w:tcBorders>
              <w:top w:val="single" w:sz="4" w:space="0" w:color="auto"/>
              <w:left w:val="single" w:sz="4" w:space="0" w:color="auto"/>
              <w:bottom w:val="single" w:sz="4" w:space="0" w:color="auto"/>
              <w:right w:val="single" w:sz="4" w:space="0" w:color="auto"/>
            </w:tcBorders>
          </w:tcPr>
          <w:p w14:paraId="4D52C2E7" w14:textId="77777777" w:rsidR="00B4639C" w:rsidRPr="00266157" w:rsidRDefault="00B4639C" w:rsidP="00B4639C"/>
        </w:tc>
      </w:tr>
      <w:tr w:rsidR="0022625B" w:rsidRPr="00266157" w14:paraId="0765CD5A"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68B1707" w14:textId="77777777" w:rsidR="00B4639C" w:rsidRPr="00266157" w:rsidRDefault="00B4639C" w:rsidP="00B4639C">
            <w:r w:rsidRPr="00266157">
              <w:t>Financial records of my branch, like budgets, statements and purchases</w:t>
            </w:r>
          </w:p>
        </w:tc>
        <w:tc>
          <w:tcPr>
            <w:tcW w:w="5103" w:type="dxa"/>
            <w:tcBorders>
              <w:top w:val="single" w:sz="4" w:space="0" w:color="auto"/>
              <w:left w:val="single" w:sz="4" w:space="0" w:color="auto"/>
              <w:bottom w:val="single" w:sz="4" w:space="0" w:color="auto"/>
              <w:right w:val="single" w:sz="4" w:space="0" w:color="auto"/>
            </w:tcBorders>
          </w:tcPr>
          <w:p w14:paraId="70FF261B" w14:textId="77777777" w:rsidR="00B4639C" w:rsidRPr="00266157" w:rsidRDefault="00B4639C" w:rsidP="00B4639C"/>
        </w:tc>
      </w:tr>
      <w:tr w:rsidR="0022625B" w:rsidRPr="00266157" w14:paraId="1121B72D"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6783ACC4" w14:textId="77777777" w:rsidR="00B4639C" w:rsidRPr="00266157" w:rsidRDefault="00B4639C" w:rsidP="00B4639C">
            <w:r w:rsidRPr="00266157">
              <w:t>Branch policies</w:t>
            </w:r>
          </w:p>
        </w:tc>
        <w:tc>
          <w:tcPr>
            <w:tcW w:w="5103" w:type="dxa"/>
            <w:tcBorders>
              <w:top w:val="single" w:sz="4" w:space="0" w:color="auto"/>
              <w:left w:val="single" w:sz="4" w:space="0" w:color="auto"/>
              <w:bottom w:val="single" w:sz="4" w:space="0" w:color="auto"/>
              <w:right w:val="single" w:sz="4" w:space="0" w:color="auto"/>
            </w:tcBorders>
          </w:tcPr>
          <w:p w14:paraId="4187C873" w14:textId="77777777" w:rsidR="00B4639C" w:rsidRPr="00266157" w:rsidRDefault="00B4639C" w:rsidP="00B4639C"/>
        </w:tc>
      </w:tr>
      <w:tr w:rsidR="0022625B" w:rsidRPr="00266157" w14:paraId="1D906E40"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557CF331" w14:textId="77777777" w:rsidR="00B4639C" w:rsidRPr="00266157" w:rsidRDefault="00B4639C" w:rsidP="00B4639C">
            <w:r w:rsidRPr="00266157">
              <w:t>My branch email inbox and log on details</w:t>
            </w:r>
          </w:p>
        </w:tc>
        <w:tc>
          <w:tcPr>
            <w:tcW w:w="5103" w:type="dxa"/>
            <w:tcBorders>
              <w:top w:val="single" w:sz="4" w:space="0" w:color="auto"/>
              <w:left w:val="single" w:sz="4" w:space="0" w:color="auto"/>
              <w:bottom w:val="single" w:sz="4" w:space="0" w:color="auto"/>
              <w:right w:val="single" w:sz="4" w:space="0" w:color="auto"/>
            </w:tcBorders>
          </w:tcPr>
          <w:p w14:paraId="358A8155" w14:textId="77777777" w:rsidR="00B4639C" w:rsidRPr="00266157" w:rsidRDefault="00B4639C" w:rsidP="00B4639C"/>
        </w:tc>
      </w:tr>
      <w:tr w:rsidR="0022625B" w:rsidRPr="00266157" w14:paraId="544C5F64"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48E254F5" w14:textId="77777777" w:rsidR="00B4639C" w:rsidRPr="00266157" w:rsidRDefault="00B4639C" w:rsidP="00B4639C">
            <w:r w:rsidRPr="00266157">
              <w:t>A conflict of interest/related party register</w:t>
            </w:r>
          </w:p>
        </w:tc>
        <w:tc>
          <w:tcPr>
            <w:tcW w:w="5103" w:type="dxa"/>
            <w:tcBorders>
              <w:top w:val="single" w:sz="4" w:space="0" w:color="auto"/>
              <w:left w:val="single" w:sz="4" w:space="0" w:color="auto"/>
              <w:bottom w:val="single" w:sz="4" w:space="0" w:color="auto"/>
              <w:right w:val="single" w:sz="4" w:space="0" w:color="auto"/>
            </w:tcBorders>
          </w:tcPr>
          <w:p w14:paraId="2DE20E53" w14:textId="77777777" w:rsidR="00B4639C" w:rsidRPr="00266157" w:rsidRDefault="00B4639C" w:rsidP="00B4639C"/>
        </w:tc>
      </w:tr>
      <w:tr w:rsidR="0022625B" w:rsidRPr="00266157" w14:paraId="12A109F1"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0F465FC" w14:textId="77777777" w:rsidR="00B4639C" w:rsidRPr="00266157" w:rsidRDefault="00B4639C" w:rsidP="00B4639C">
            <w:r w:rsidRPr="00266157">
              <w:t>A timetable of compliance dates for things like elections or financial reporting</w:t>
            </w:r>
          </w:p>
        </w:tc>
        <w:tc>
          <w:tcPr>
            <w:tcW w:w="5103" w:type="dxa"/>
            <w:tcBorders>
              <w:top w:val="single" w:sz="4" w:space="0" w:color="auto"/>
              <w:left w:val="single" w:sz="4" w:space="0" w:color="auto"/>
              <w:bottom w:val="single" w:sz="4" w:space="0" w:color="auto"/>
              <w:right w:val="single" w:sz="4" w:space="0" w:color="auto"/>
            </w:tcBorders>
          </w:tcPr>
          <w:p w14:paraId="0AF9222F" w14:textId="77777777" w:rsidR="00B4639C" w:rsidRPr="00266157" w:rsidRDefault="00B4639C" w:rsidP="00B4639C"/>
        </w:tc>
      </w:tr>
      <w:tr w:rsidR="0022625B" w:rsidRPr="00266157" w14:paraId="6396C6D0"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4707241D" w14:textId="77777777" w:rsidR="00B4639C" w:rsidRPr="00266157" w:rsidRDefault="00B4639C" w:rsidP="00B4639C">
            <w:r w:rsidRPr="00266157">
              <w:t>Dispute resolution procedures for issues between me, the branch, other officers and members</w:t>
            </w:r>
          </w:p>
        </w:tc>
        <w:tc>
          <w:tcPr>
            <w:tcW w:w="5103" w:type="dxa"/>
            <w:tcBorders>
              <w:top w:val="single" w:sz="4" w:space="0" w:color="auto"/>
              <w:left w:val="single" w:sz="4" w:space="0" w:color="auto"/>
              <w:bottom w:val="single" w:sz="4" w:space="0" w:color="auto"/>
              <w:right w:val="single" w:sz="4" w:space="0" w:color="auto"/>
            </w:tcBorders>
          </w:tcPr>
          <w:p w14:paraId="780143E6" w14:textId="77777777" w:rsidR="00B4639C" w:rsidRPr="00266157" w:rsidRDefault="00B4639C" w:rsidP="00B4639C"/>
        </w:tc>
      </w:tr>
      <w:tr w:rsidR="0022625B" w:rsidRPr="00266157" w14:paraId="2C3A09CA"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2A5607EF" w14:textId="77777777" w:rsidR="00B4639C" w:rsidRPr="00266157" w:rsidRDefault="00B4639C" w:rsidP="00B4639C">
            <w:r w:rsidRPr="00266157">
              <w:t>Information of any payments or honorariums I get as an officer</w:t>
            </w:r>
          </w:p>
        </w:tc>
        <w:tc>
          <w:tcPr>
            <w:tcW w:w="5103" w:type="dxa"/>
            <w:tcBorders>
              <w:top w:val="single" w:sz="4" w:space="0" w:color="auto"/>
              <w:left w:val="single" w:sz="4" w:space="0" w:color="auto"/>
              <w:bottom w:val="single" w:sz="4" w:space="0" w:color="auto"/>
              <w:right w:val="single" w:sz="4" w:space="0" w:color="auto"/>
            </w:tcBorders>
          </w:tcPr>
          <w:p w14:paraId="417B24A8" w14:textId="77777777" w:rsidR="00B4639C" w:rsidRPr="00266157" w:rsidRDefault="00B4639C" w:rsidP="00B4639C"/>
        </w:tc>
      </w:tr>
      <w:tr w:rsidR="0022625B" w:rsidRPr="00266157" w14:paraId="42238BBA"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49964C2B" w14:textId="77777777" w:rsidR="00B4639C" w:rsidRPr="00266157" w:rsidRDefault="00B4639C" w:rsidP="00B4639C">
            <w:r w:rsidRPr="00266157">
              <w:t>Important notices to members or officers</w:t>
            </w:r>
          </w:p>
        </w:tc>
        <w:tc>
          <w:tcPr>
            <w:tcW w:w="5103" w:type="dxa"/>
            <w:tcBorders>
              <w:top w:val="single" w:sz="4" w:space="0" w:color="auto"/>
              <w:left w:val="single" w:sz="4" w:space="0" w:color="auto"/>
              <w:bottom w:val="single" w:sz="4" w:space="0" w:color="auto"/>
              <w:right w:val="single" w:sz="4" w:space="0" w:color="auto"/>
            </w:tcBorders>
          </w:tcPr>
          <w:p w14:paraId="25F4F9E5" w14:textId="77777777" w:rsidR="00B4639C" w:rsidRPr="00266157" w:rsidRDefault="00B4639C" w:rsidP="00B4639C"/>
        </w:tc>
      </w:tr>
      <w:tr w:rsidR="0022625B" w:rsidRPr="00266157" w14:paraId="3EB4B4CF"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68B427A0" w14:textId="77777777" w:rsidR="00B4639C" w:rsidRPr="00266157" w:rsidRDefault="00B4639C" w:rsidP="00B4639C">
            <w:r w:rsidRPr="00266157">
              <w:t>Newsletters or other circulars</w:t>
            </w:r>
          </w:p>
        </w:tc>
        <w:tc>
          <w:tcPr>
            <w:tcW w:w="5103" w:type="dxa"/>
            <w:tcBorders>
              <w:top w:val="single" w:sz="4" w:space="0" w:color="auto"/>
              <w:left w:val="single" w:sz="4" w:space="0" w:color="auto"/>
              <w:bottom w:val="single" w:sz="4" w:space="0" w:color="auto"/>
              <w:right w:val="single" w:sz="4" w:space="0" w:color="auto"/>
            </w:tcBorders>
          </w:tcPr>
          <w:p w14:paraId="626102C9" w14:textId="77777777" w:rsidR="00B4639C" w:rsidRPr="00266157" w:rsidRDefault="00B4639C" w:rsidP="00B4639C"/>
        </w:tc>
      </w:tr>
      <w:tr w:rsidR="0022625B" w:rsidRPr="00266157" w14:paraId="4C84BF2B"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3589303B" w14:textId="77777777" w:rsidR="00B4639C" w:rsidRPr="00266157" w:rsidRDefault="00B4639C" w:rsidP="00B4639C">
            <w:r w:rsidRPr="00266157">
              <w:t>Notice and details of upcoming meetings</w:t>
            </w:r>
          </w:p>
        </w:tc>
        <w:tc>
          <w:tcPr>
            <w:tcW w:w="5103" w:type="dxa"/>
            <w:tcBorders>
              <w:top w:val="single" w:sz="4" w:space="0" w:color="auto"/>
              <w:left w:val="single" w:sz="4" w:space="0" w:color="auto"/>
              <w:bottom w:val="single" w:sz="4" w:space="0" w:color="auto"/>
              <w:right w:val="single" w:sz="4" w:space="0" w:color="auto"/>
            </w:tcBorders>
          </w:tcPr>
          <w:p w14:paraId="6B0C28C3" w14:textId="77777777" w:rsidR="00B4639C" w:rsidRPr="00266157" w:rsidRDefault="00B4639C" w:rsidP="00B4639C"/>
        </w:tc>
      </w:tr>
      <w:tr w:rsidR="0022625B" w:rsidRPr="00266157" w14:paraId="35BF9787"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BA6B80E" w14:textId="77777777" w:rsidR="00B4639C" w:rsidRPr="00266157" w:rsidRDefault="00B4639C" w:rsidP="00B4639C">
            <w:r w:rsidRPr="00266157">
              <w:lastRenderedPageBreak/>
              <w:t xml:space="preserve">Organisation wide policies </w:t>
            </w:r>
          </w:p>
        </w:tc>
        <w:tc>
          <w:tcPr>
            <w:tcW w:w="5103" w:type="dxa"/>
            <w:tcBorders>
              <w:top w:val="single" w:sz="4" w:space="0" w:color="auto"/>
              <w:left w:val="single" w:sz="4" w:space="0" w:color="auto"/>
              <w:bottom w:val="single" w:sz="4" w:space="0" w:color="auto"/>
              <w:right w:val="single" w:sz="4" w:space="0" w:color="auto"/>
            </w:tcBorders>
          </w:tcPr>
          <w:p w14:paraId="65EFA5FC" w14:textId="77777777" w:rsidR="00B4639C" w:rsidRPr="00266157" w:rsidRDefault="00B4639C" w:rsidP="00B4639C"/>
        </w:tc>
      </w:tr>
      <w:tr w:rsidR="0022625B" w:rsidRPr="00266157" w14:paraId="1C1F9446"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224EDDD" w14:textId="77777777" w:rsidR="00B4639C" w:rsidRPr="00266157" w:rsidRDefault="00B4639C" w:rsidP="00B4639C">
            <w:r w:rsidRPr="00266157">
              <w:t>Decisions/minutes of national bodies</w:t>
            </w:r>
          </w:p>
        </w:tc>
        <w:tc>
          <w:tcPr>
            <w:tcW w:w="5103" w:type="dxa"/>
            <w:tcBorders>
              <w:top w:val="single" w:sz="4" w:space="0" w:color="auto"/>
              <w:left w:val="single" w:sz="4" w:space="0" w:color="auto"/>
              <w:bottom w:val="single" w:sz="4" w:space="0" w:color="auto"/>
              <w:right w:val="single" w:sz="4" w:space="0" w:color="auto"/>
            </w:tcBorders>
          </w:tcPr>
          <w:p w14:paraId="2DC5E644" w14:textId="77777777" w:rsidR="00B4639C" w:rsidRPr="00266157" w:rsidRDefault="00B4639C" w:rsidP="00B4639C"/>
        </w:tc>
      </w:tr>
      <w:tr w:rsidR="0022625B" w:rsidRPr="00266157" w14:paraId="148AF2C3"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0288058B" w14:textId="77777777" w:rsidR="00B4639C" w:rsidRPr="00266157" w:rsidRDefault="00B4639C" w:rsidP="00B4639C">
            <w:r w:rsidRPr="00266157">
              <w:t>The names and contact details of other officers</w:t>
            </w:r>
          </w:p>
        </w:tc>
        <w:tc>
          <w:tcPr>
            <w:tcW w:w="5103" w:type="dxa"/>
            <w:tcBorders>
              <w:top w:val="single" w:sz="4" w:space="0" w:color="auto"/>
              <w:left w:val="single" w:sz="4" w:space="0" w:color="auto"/>
              <w:bottom w:val="single" w:sz="4" w:space="0" w:color="auto"/>
              <w:right w:val="single" w:sz="4" w:space="0" w:color="auto"/>
            </w:tcBorders>
          </w:tcPr>
          <w:p w14:paraId="37495D3E" w14:textId="77777777" w:rsidR="00B4639C" w:rsidRPr="00266157" w:rsidRDefault="00B4639C" w:rsidP="00B4639C"/>
        </w:tc>
      </w:tr>
      <w:tr w:rsidR="0022625B" w:rsidRPr="00266157" w14:paraId="71E31172"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318FE826" w14:textId="77777777" w:rsidR="00B4639C" w:rsidRPr="00266157" w:rsidRDefault="00B4639C" w:rsidP="00B4639C">
            <w:r w:rsidRPr="00266157">
              <w:t xml:space="preserve">A branch or officer calendar </w:t>
            </w:r>
          </w:p>
        </w:tc>
        <w:tc>
          <w:tcPr>
            <w:tcW w:w="5103" w:type="dxa"/>
            <w:tcBorders>
              <w:top w:val="single" w:sz="4" w:space="0" w:color="auto"/>
              <w:left w:val="single" w:sz="4" w:space="0" w:color="auto"/>
              <w:bottom w:val="single" w:sz="4" w:space="0" w:color="auto"/>
              <w:right w:val="single" w:sz="4" w:space="0" w:color="auto"/>
            </w:tcBorders>
          </w:tcPr>
          <w:p w14:paraId="78C9D451" w14:textId="77777777" w:rsidR="00B4639C" w:rsidRPr="00266157" w:rsidRDefault="00B4639C" w:rsidP="00B4639C"/>
        </w:tc>
      </w:tr>
      <w:tr w:rsidR="0022625B" w:rsidRPr="00266157" w14:paraId="5A52577C"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2F214384" w14:textId="77777777" w:rsidR="00B4639C" w:rsidRPr="00266157" w:rsidRDefault="00B4639C" w:rsidP="00B4639C">
            <w:r w:rsidRPr="00266157">
              <w:t>Forms or other branch materials</w:t>
            </w:r>
          </w:p>
        </w:tc>
        <w:tc>
          <w:tcPr>
            <w:tcW w:w="5103" w:type="dxa"/>
            <w:tcBorders>
              <w:top w:val="single" w:sz="4" w:space="0" w:color="auto"/>
              <w:left w:val="single" w:sz="4" w:space="0" w:color="auto"/>
              <w:bottom w:val="single" w:sz="4" w:space="0" w:color="auto"/>
              <w:right w:val="single" w:sz="4" w:space="0" w:color="auto"/>
            </w:tcBorders>
          </w:tcPr>
          <w:p w14:paraId="2A27F798" w14:textId="77777777" w:rsidR="00B4639C" w:rsidRPr="00266157" w:rsidRDefault="00B4639C" w:rsidP="00B4639C"/>
        </w:tc>
      </w:tr>
      <w:tr w:rsidR="0022625B" w:rsidRPr="00266157" w14:paraId="3CE2A386"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23F32503" w14:textId="77777777" w:rsidR="00B4639C" w:rsidRPr="00266157" w:rsidRDefault="00B4639C" w:rsidP="00B4639C">
            <w:r w:rsidRPr="00266157">
              <w:t>Financial Disclosures I and other officers have made to the organisation/branch</w:t>
            </w:r>
          </w:p>
        </w:tc>
        <w:tc>
          <w:tcPr>
            <w:tcW w:w="5103" w:type="dxa"/>
            <w:tcBorders>
              <w:top w:val="single" w:sz="4" w:space="0" w:color="auto"/>
              <w:left w:val="single" w:sz="4" w:space="0" w:color="auto"/>
              <w:bottom w:val="single" w:sz="4" w:space="0" w:color="auto"/>
              <w:right w:val="single" w:sz="4" w:space="0" w:color="auto"/>
            </w:tcBorders>
          </w:tcPr>
          <w:p w14:paraId="41DFAC52" w14:textId="77777777" w:rsidR="00B4639C" w:rsidRPr="00266157" w:rsidRDefault="00B4639C" w:rsidP="00B4639C"/>
        </w:tc>
      </w:tr>
      <w:tr w:rsidR="0022625B" w:rsidRPr="00266157" w14:paraId="5C836C49"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5DA82E6F" w14:textId="77777777" w:rsidR="00B4639C" w:rsidRPr="00266157" w:rsidRDefault="00B4639C" w:rsidP="00B4639C">
            <w:r w:rsidRPr="00266157">
              <w:t>The branch website (internal and public)</w:t>
            </w:r>
          </w:p>
        </w:tc>
        <w:tc>
          <w:tcPr>
            <w:tcW w:w="5103" w:type="dxa"/>
            <w:tcBorders>
              <w:top w:val="single" w:sz="4" w:space="0" w:color="auto"/>
              <w:left w:val="single" w:sz="4" w:space="0" w:color="auto"/>
              <w:bottom w:val="single" w:sz="4" w:space="0" w:color="auto"/>
              <w:right w:val="single" w:sz="4" w:space="0" w:color="auto"/>
            </w:tcBorders>
          </w:tcPr>
          <w:p w14:paraId="180A419A" w14:textId="77777777" w:rsidR="00B4639C" w:rsidRPr="00266157" w:rsidRDefault="00B4639C" w:rsidP="00B4639C"/>
        </w:tc>
      </w:tr>
      <w:tr w:rsidR="0022625B" w:rsidRPr="00266157" w14:paraId="7A8376FF"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38DE2754" w14:textId="77777777" w:rsidR="00B4639C" w:rsidRPr="00266157" w:rsidRDefault="00B4639C" w:rsidP="00B4639C">
            <w:r w:rsidRPr="00266157">
              <w:t>The Register of members and historical copies</w:t>
            </w:r>
          </w:p>
        </w:tc>
        <w:tc>
          <w:tcPr>
            <w:tcW w:w="5103" w:type="dxa"/>
            <w:tcBorders>
              <w:top w:val="single" w:sz="4" w:space="0" w:color="auto"/>
              <w:left w:val="single" w:sz="4" w:space="0" w:color="auto"/>
              <w:bottom w:val="single" w:sz="4" w:space="0" w:color="auto"/>
              <w:right w:val="single" w:sz="4" w:space="0" w:color="auto"/>
            </w:tcBorders>
          </w:tcPr>
          <w:p w14:paraId="3D979031" w14:textId="77777777" w:rsidR="00B4639C" w:rsidRPr="00266157" w:rsidRDefault="00B4639C" w:rsidP="00B4639C"/>
        </w:tc>
      </w:tr>
      <w:tr w:rsidR="0022625B" w:rsidRPr="00266157" w14:paraId="2DDE6703"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2079149E" w14:textId="77777777" w:rsidR="00B4639C" w:rsidRPr="00266157" w:rsidRDefault="00B4639C" w:rsidP="00B4639C">
            <w:r w:rsidRPr="00266157">
              <w:t>Advice or help with interpreting the rules</w:t>
            </w:r>
          </w:p>
        </w:tc>
        <w:tc>
          <w:tcPr>
            <w:tcW w:w="5103" w:type="dxa"/>
            <w:tcBorders>
              <w:top w:val="single" w:sz="4" w:space="0" w:color="auto"/>
              <w:left w:val="single" w:sz="4" w:space="0" w:color="auto"/>
              <w:bottom w:val="single" w:sz="4" w:space="0" w:color="auto"/>
              <w:right w:val="single" w:sz="4" w:space="0" w:color="auto"/>
            </w:tcBorders>
          </w:tcPr>
          <w:p w14:paraId="6018AE2A" w14:textId="77777777" w:rsidR="00B4639C" w:rsidRPr="00266157" w:rsidRDefault="00B4639C" w:rsidP="00B4639C"/>
        </w:tc>
      </w:tr>
      <w:tr w:rsidR="0022625B" w:rsidRPr="00266157" w14:paraId="5AA11525"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14BAC130" w14:textId="77777777" w:rsidR="00B4639C" w:rsidRPr="00266157" w:rsidRDefault="00B4639C" w:rsidP="00B4639C">
            <w:r w:rsidRPr="00266157">
              <w:t>General information on elections, annual returns, financial reporting, disclosures, corrupting benefits and information about the role of the Commission.</w:t>
            </w:r>
          </w:p>
          <w:p w14:paraId="750E4D1E" w14:textId="0F38E520" w:rsidR="00B4639C" w:rsidRPr="00266157" w:rsidRDefault="00B4639C" w:rsidP="00B4639C">
            <w:r w:rsidRPr="00266157">
              <w:t>This includes template documents and fact sheets.</w:t>
            </w:r>
          </w:p>
        </w:tc>
        <w:tc>
          <w:tcPr>
            <w:tcW w:w="5103" w:type="dxa"/>
            <w:tcBorders>
              <w:top w:val="single" w:sz="4" w:space="0" w:color="auto"/>
              <w:left w:val="single" w:sz="4" w:space="0" w:color="auto"/>
              <w:bottom w:val="single" w:sz="4" w:space="0" w:color="auto"/>
              <w:right w:val="single" w:sz="4" w:space="0" w:color="auto"/>
            </w:tcBorders>
          </w:tcPr>
          <w:p w14:paraId="40B15B54" w14:textId="6BECAA51" w:rsidR="00B4639C" w:rsidRPr="00266157" w:rsidRDefault="00B4639C" w:rsidP="00B4639C">
            <w:r w:rsidRPr="00266157">
              <w:t>On the Commission’s website:</w:t>
            </w:r>
          </w:p>
          <w:p w14:paraId="6F0980DA" w14:textId="24AD8FF2" w:rsidR="00B4639C" w:rsidRPr="00266157" w:rsidRDefault="00890D80" w:rsidP="00B4639C">
            <w:hyperlink r:id="rId78" w:history="1">
              <w:r w:rsidRPr="00266157">
                <w:rPr>
                  <w:rStyle w:val="Hyperlink"/>
                </w:rPr>
                <w:t>www.fwc.gov.au/registered-organisations</w:t>
              </w:r>
            </w:hyperlink>
            <w:r w:rsidRPr="00266157">
              <w:t xml:space="preserve"> </w:t>
            </w:r>
          </w:p>
        </w:tc>
      </w:tr>
      <w:tr w:rsidR="0022625B" w:rsidRPr="00266157" w14:paraId="7C234A99" w14:textId="77777777" w:rsidTr="00607AEE">
        <w:trPr>
          <w:cantSplit/>
          <w:trHeight w:val="20"/>
        </w:trPr>
        <w:tc>
          <w:tcPr>
            <w:tcW w:w="4707" w:type="dxa"/>
            <w:tcBorders>
              <w:top w:val="single" w:sz="4" w:space="0" w:color="auto"/>
              <w:left w:val="single" w:sz="4" w:space="0" w:color="auto"/>
              <w:bottom w:val="single" w:sz="4" w:space="0" w:color="auto"/>
              <w:right w:val="single" w:sz="4" w:space="0" w:color="auto"/>
            </w:tcBorders>
          </w:tcPr>
          <w:p w14:paraId="70B50049" w14:textId="77777777" w:rsidR="00B4639C" w:rsidRPr="00266157" w:rsidRDefault="00B4639C" w:rsidP="00B4639C">
            <w:r w:rsidRPr="00266157">
              <w:t>General information on agreement making, right of entry, disputes, industrial relations and information on the Commission</w:t>
            </w:r>
          </w:p>
        </w:tc>
        <w:tc>
          <w:tcPr>
            <w:tcW w:w="5103" w:type="dxa"/>
            <w:tcBorders>
              <w:top w:val="single" w:sz="4" w:space="0" w:color="auto"/>
              <w:left w:val="single" w:sz="4" w:space="0" w:color="auto"/>
              <w:bottom w:val="single" w:sz="4" w:space="0" w:color="auto"/>
              <w:right w:val="single" w:sz="4" w:space="0" w:color="auto"/>
            </w:tcBorders>
          </w:tcPr>
          <w:p w14:paraId="6AD8D42C" w14:textId="77777777" w:rsidR="00B4639C" w:rsidRPr="00266157" w:rsidRDefault="00B4639C" w:rsidP="00B4639C">
            <w:r w:rsidRPr="00266157">
              <w:t>On the Commission’s website:</w:t>
            </w:r>
          </w:p>
          <w:p w14:paraId="1B508C4E" w14:textId="77777777" w:rsidR="00B4639C" w:rsidRPr="00266157" w:rsidRDefault="00B4639C" w:rsidP="00B4639C">
            <w:hyperlink r:id="rId79" w:history="1">
              <w:r w:rsidRPr="00266157">
                <w:rPr>
                  <w:rStyle w:val="Hyperlink"/>
                </w:rPr>
                <w:t>www.fwc.gov.au</w:t>
              </w:r>
            </w:hyperlink>
            <w:r w:rsidRPr="00266157">
              <w:t xml:space="preserve"> </w:t>
            </w:r>
          </w:p>
        </w:tc>
      </w:tr>
    </w:tbl>
    <w:p w14:paraId="2414AC60" w14:textId="77777777" w:rsidR="0037119C" w:rsidRPr="00266157" w:rsidRDefault="0037119C">
      <w:pPr>
        <w:suppressAutoHyphens w:val="0"/>
        <w:spacing w:line="280" w:lineRule="atLeast"/>
      </w:pPr>
      <w:r w:rsidRPr="00266157">
        <w:br w:type="page"/>
      </w:r>
    </w:p>
    <w:p w14:paraId="275A4439" w14:textId="0D6CEB69" w:rsidR="007332EC" w:rsidRPr="00266157" w:rsidRDefault="007332EC" w:rsidP="007332EC">
      <w:pPr>
        <w:pStyle w:val="Heading1"/>
      </w:pPr>
      <w:bookmarkStart w:id="77" w:name="_Toc172803898"/>
      <w:bookmarkStart w:id="78" w:name="_Toc199427284"/>
      <w:r w:rsidRPr="00266157">
        <w:lastRenderedPageBreak/>
        <w:t>List of registered organisations</w:t>
      </w:r>
      <w:bookmarkEnd w:id="77"/>
      <w:bookmarkEnd w:id="78"/>
    </w:p>
    <w:p w14:paraId="4CF808A0" w14:textId="77777777" w:rsidR="007332EC" w:rsidRPr="00266157" w:rsidRDefault="007332EC" w:rsidP="007332EC">
      <w:r w:rsidRPr="00266157">
        <w:t xml:space="preserve">A full list of registered organisations (and organisations deregistered since 2017) and their acronyms is available from the Commission’s </w:t>
      </w:r>
      <w:hyperlink r:id="rId80" w:history="1">
        <w:r w:rsidRPr="00266157">
          <w:rPr>
            <w:rStyle w:val="Hyperlink"/>
          </w:rPr>
          <w:t>website</w:t>
        </w:r>
      </w:hyperlink>
      <w:r w:rsidRPr="00266157">
        <w:t>.</w:t>
      </w:r>
    </w:p>
    <w:p w14:paraId="500F5704" w14:textId="27511496" w:rsidR="007332EC" w:rsidRPr="00266157" w:rsidRDefault="007332EC">
      <w:pPr>
        <w:suppressAutoHyphens w:val="0"/>
        <w:spacing w:line="280" w:lineRule="atLeast"/>
      </w:pPr>
      <w:r w:rsidRPr="00266157">
        <w:br w:type="page"/>
      </w:r>
    </w:p>
    <w:p w14:paraId="529B29BE" w14:textId="77777777" w:rsidR="0037119C" w:rsidRPr="00266157" w:rsidRDefault="0037119C" w:rsidP="0037119C">
      <w:pPr>
        <w:pStyle w:val="Heading1"/>
      </w:pPr>
      <w:bookmarkStart w:id="79" w:name="_Toc199427285"/>
      <w:r w:rsidRPr="00266157">
        <w:lastRenderedPageBreak/>
        <w:t>Common acronyms</w:t>
      </w:r>
      <w:bookmarkEnd w:id="79"/>
    </w:p>
    <w:tbl>
      <w:tblPr>
        <w:tblStyle w:val="TableGrid"/>
        <w:tblW w:w="8251" w:type="dxa"/>
        <w:tblInd w:w="-34" w:type="dxa"/>
        <w:tblLayout w:type="fixed"/>
        <w:tblLook w:val="04A0" w:firstRow="1" w:lastRow="0" w:firstColumn="1" w:lastColumn="0" w:noHBand="0" w:noVBand="1"/>
        <w:tblCaption w:val="Summary of general duties regarding financial management"/>
      </w:tblPr>
      <w:tblGrid>
        <w:gridCol w:w="1305"/>
        <w:gridCol w:w="6946"/>
      </w:tblGrid>
      <w:tr w:rsidR="00A9566E" w:rsidRPr="00266157" w14:paraId="7F58618B" w14:textId="77777777" w:rsidTr="005B2830">
        <w:trPr>
          <w:cantSplit/>
          <w:trHeight w:val="20"/>
          <w:tblHeader/>
        </w:trPr>
        <w:tc>
          <w:tcPr>
            <w:tcW w:w="1305" w:type="dxa"/>
            <w:tcBorders>
              <w:top w:val="single" w:sz="4" w:space="0" w:color="auto"/>
              <w:left w:val="single" w:sz="4" w:space="0" w:color="auto"/>
              <w:bottom w:val="single" w:sz="4" w:space="0" w:color="auto"/>
              <w:right w:val="single" w:sz="4" w:space="0" w:color="auto"/>
            </w:tcBorders>
            <w:shd w:val="clear" w:color="auto" w:fill="0C233F"/>
            <w:tcMar>
              <w:top w:w="57" w:type="dxa"/>
              <w:bottom w:w="57" w:type="dxa"/>
            </w:tcMar>
            <w:hideMark/>
          </w:tcPr>
          <w:p w14:paraId="259D3039" w14:textId="77777777" w:rsidR="0037119C" w:rsidRPr="00266157" w:rsidRDefault="0037119C" w:rsidP="005B2830">
            <w:pPr>
              <w:pStyle w:val="TableNormal1"/>
              <w:rPr>
                <w:b/>
                <w:color w:val="FFFFFF" w:themeColor="background1"/>
              </w:rPr>
            </w:pPr>
            <w:r w:rsidRPr="00266157">
              <w:rPr>
                <w:b/>
                <w:color w:val="FFFFFF" w:themeColor="background1"/>
              </w:rPr>
              <w:t>Abbrev.</w:t>
            </w:r>
          </w:p>
        </w:tc>
        <w:tc>
          <w:tcPr>
            <w:tcW w:w="6946" w:type="dxa"/>
            <w:tcBorders>
              <w:top w:val="single" w:sz="4" w:space="0" w:color="auto"/>
              <w:left w:val="single" w:sz="4" w:space="0" w:color="auto"/>
              <w:bottom w:val="single" w:sz="4" w:space="0" w:color="auto"/>
              <w:right w:val="single" w:sz="4" w:space="0" w:color="auto"/>
            </w:tcBorders>
            <w:shd w:val="clear" w:color="auto" w:fill="0C233F"/>
            <w:tcMar>
              <w:top w:w="57" w:type="dxa"/>
              <w:bottom w:w="57" w:type="dxa"/>
            </w:tcMar>
            <w:hideMark/>
          </w:tcPr>
          <w:p w14:paraId="1A4FB827" w14:textId="77777777" w:rsidR="0037119C" w:rsidRPr="00266157" w:rsidRDefault="0037119C" w:rsidP="005B2830">
            <w:pPr>
              <w:pStyle w:val="TableNormal1"/>
              <w:rPr>
                <w:b/>
                <w:color w:val="FFFFFF" w:themeColor="background1"/>
              </w:rPr>
            </w:pPr>
            <w:r w:rsidRPr="00266157">
              <w:rPr>
                <w:b/>
                <w:color w:val="FFFFFF" w:themeColor="background1"/>
              </w:rPr>
              <w:t>Entity/Organisation</w:t>
            </w:r>
          </w:p>
        </w:tc>
      </w:tr>
      <w:tr w:rsidR="00EB5F06" w:rsidRPr="00266157" w14:paraId="616C0FF6"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7CA3063B" w14:textId="77777777" w:rsidR="0037119C" w:rsidRPr="00266157" w:rsidRDefault="0037119C" w:rsidP="005B2830">
            <w:pPr>
              <w:pStyle w:val="TableNormal1"/>
            </w:pPr>
            <w:r w:rsidRPr="00266157">
              <w:t>AASB</w:t>
            </w:r>
          </w:p>
        </w:tc>
        <w:tc>
          <w:tcPr>
            <w:tcW w:w="6946" w:type="dxa"/>
            <w:tcBorders>
              <w:top w:val="single" w:sz="4" w:space="0" w:color="auto"/>
              <w:left w:val="single" w:sz="4" w:space="0" w:color="auto"/>
              <w:bottom w:val="single" w:sz="4" w:space="0" w:color="auto"/>
              <w:right w:val="single" w:sz="4" w:space="0" w:color="auto"/>
            </w:tcBorders>
            <w:vAlign w:val="center"/>
          </w:tcPr>
          <w:p w14:paraId="153305A4" w14:textId="77777777" w:rsidR="0037119C" w:rsidRPr="00266157" w:rsidRDefault="0037119C" w:rsidP="005B2830">
            <w:pPr>
              <w:pStyle w:val="TableNormal1"/>
            </w:pPr>
            <w:r w:rsidRPr="00266157">
              <w:t>Australian Accounting Standards Board</w:t>
            </w:r>
          </w:p>
        </w:tc>
      </w:tr>
      <w:tr w:rsidR="00EB5F06" w:rsidRPr="00266157" w14:paraId="476CCDFA"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9AD30BB" w14:textId="77777777" w:rsidR="0037119C" w:rsidRPr="00266157" w:rsidRDefault="0037119C" w:rsidP="005B2830">
            <w:pPr>
              <w:pStyle w:val="TableNormal1"/>
            </w:pPr>
            <w:r w:rsidRPr="00266157">
              <w:t>ABN</w:t>
            </w:r>
          </w:p>
        </w:tc>
        <w:tc>
          <w:tcPr>
            <w:tcW w:w="6946" w:type="dxa"/>
            <w:tcBorders>
              <w:top w:val="single" w:sz="4" w:space="0" w:color="auto"/>
              <w:left w:val="single" w:sz="4" w:space="0" w:color="auto"/>
              <w:bottom w:val="single" w:sz="4" w:space="0" w:color="auto"/>
              <w:right w:val="single" w:sz="4" w:space="0" w:color="auto"/>
            </w:tcBorders>
            <w:vAlign w:val="center"/>
          </w:tcPr>
          <w:p w14:paraId="543319AC" w14:textId="77777777" w:rsidR="0037119C" w:rsidRPr="00266157" w:rsidRDefault="0037119C" w:rsidP="005B2830">
            <w:pPr>
              <w:pStyle w:val="TableNormal1"/>
            </w:pPr>
            <w:r w:rsidRPr="00266157">
              <w:t>Australian Business Number</w:t>
            </w:r>
          </w:p>
        </w:tc>
      </w:tr>
      <w:tr w:rsidR="00EB5F06" w:rsidRPr="00266157" w14:paraId="3D71B0EF"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3426B847" w14:textId="77777777" w:rsidR="0037119C" w:rsidRPr="00266157" w:rsidRDefault="0037119C" w:rsidP="005B2830">
            <w:pPr>
              <w:pStyle w:val="TableNormal1"/>
            </w:pPr>
            <w:r w:rsidRPr="00266157">
              <w:t>ABS</w:t>
            </w:r>
          </w:p>
        </w:tc>
        <w:tc>
          <w:tcPr>
            <w:tcW w:w="6946" w:type="dxa"/>
            <w:tcBorders>
              <w:top w:val="single" w:sz="4" w:space="0" w:color="auto"/>
              <w:left w:val="single" w:sz="4" w:space="0" w:color="auto"/>
              <w:bottom w:val="single" w:sz="4" w:space="0" w:color="auto"/>
              <w:right w:val="single" w:sz="4" w:space="0" w:color="auto"/>
            </w:tcBorders>
            <w:vAlign w:val="center"/>
          </w:tcPr>
          <w:p w14:paraId="4C784812" w14:textId="77777777" w:rsidR="0037119C" w:rsidRPr="00266157" w:rsidRDefault="0037119C" w:rsidP="005B2830">
            <w:pPr>
              <w:pStyle w:val="TableNormal1"/>
            </w:pPr>
            <w:r w:rsidRPr="00266157">
              <w:t>Australian Bureau of Statistics</w:t>
            </w:r>
          </w:p>
        </w:tc>
      </w:tr>
      <w:tr w:rsidR="00EB5F06" w:rsidRPr="00266157" w14:paraId="7E8E202A"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D9D84DC" w14:textId="77777777" w:rsidR="0037119C" w:rsidRPr="00266157" w:rsidRDefault="0037119C" w:rsidP="005B2830">
            <w:pPr>
              <w:pStyle w:val="TableNormal1"/>
            </w:pPr>
            <w:r w:rsidRPr="00266157">
              <w:t>ACCC</w:t>
            </w:r>
          </w:p>
        </w:tc>
        <w:tc>
          <w:tcPr>
            <w:tcW w:w="6946" w:type="dxa"/>
            <w:tcBorders>
              <w:top w:val="single" w:sz="4" w:space="0" w:color="auto"/>
              <w:left w:val="single" w:sz="4" w:space="0" w:color="auto"/>
              <w:bottom w:val="single" w:sz="4" w:space="0" w:color="auto"/>
              <w:right w:val="single" w:sz="4" w:space="0" w:color="auto"/>
            </w:tcBorders>
            <w:vAlign w:val="center"/>
          </w:tcPr>
          <w:p w14:paraId="2EFEC311" w14:textId="77777777" w:rsidR="0037119C" w:rsidRPr="00266157" w:rsidRDefault="0037119C" w:rsidP="005B2830">
            <w:pPr>
              <w:pStyle w:val="TableNormal1"/>
            </w:pPr>
            <w:r w:rsidRPr="00266157">
              <w:t>Australian Competition and Consumer Commission</w:t>
            </w:r>
          </w:p>
        </w:tc>
      </w:tr>
      <w:tr w:rsidR="00EB5F06" w:rsidRPr="00266157" w14:paraId="7329CE7B"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2D74E5EB" w14:textId="77777777" w:rsidR="0037119C" w:rsidRPr="00266157" w:rsidRDefault="0037119C" w:rsidP="005B2830">
            <w:pPr>
              <w:pStyle w:val="TableNormal1"/>
            </w:pPr>
            <w:r w:rsidRPr="00266157">
              <w:t>ACTU</w:t>
            </w:r>
          </w:p>
        </w:tc>
        <w:tc>
          <w:tcPr>
            <w:tcW w:w="6946" w:type="dxa"/>
            <w:tcBorders>
              <w:top w:val="single" w:sz="4" w:space="0" w:color="auto"/>
              <w:left w:val="single" w:sz="4" w:space="0" w:color="auto"/>
              <w:bottom w:val="single" w:sz="4" w:space="0" w:color="auto"/>
              <w:right w:val="single" w:sz="4" w:space="0" w:color="auto"/>
            </w:tcBorders>
            <w:vAlign w:val="center"/>
          </w:tcPr>
          <w:p w14:paraId="78A5292E" w14:textId="77777777" w:rsidR="0037119C" w:rsidRPr="00266157" w:rsidRDefault="0037119C" w:rsidP="005B2830">
            <w:pPr>
              <w:pStyle w:val="TableNormal1"/>
            </w:pPr>
            <w:r w:rsidRPr="00266157">
              <w:t>Australian Council of Trade Unions</w:t>
            </w:r>
          </w:p>
        </w:tc>
      </w:tr>
      <w:tr w:rsidR="00EB5F06" w:rsidRPr="00266157" w14:paraId="68CCF968"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25E33FCB" w14:textId="77777777" w:rsidR="0037119C" w:rsidRPr="00266157" w:rsidRDefault="0037119C" w:rsidP="005B2830">
            <w:pPr>
              <w:pStyle w:val="TableNormal1"/>
            </w:pPr>
            <w:r w:rsidRPr="00266157">
              <w:t>AEC</w:t>
            </w:r>
          </w:p>
        </w:tc>
        <w:tc>
          <w:tcPr>
            <w:tcW w:w="6946" w:type="dxa"/>
            <w:tcBorders>
              <w:top w:val="single" w:sz="4" w:space="0" w:color="auto"/>
              <w:left w:val="single" w:sz="4" w:space="0" w:color="auto"/>
              <w:bottom w:val="single" w:sz="4" w:space="0" w:color="auto"/>
              <w:right w:val="single" w:sz="4" w:space="0" w:color="auto"/>
            </w:tcBorders>
            <w:vAlign w:val="center"/>
          </w:tcPr>
          <w:p w14:paraId="1A131302" w14:textId="77777777" w:rsidR="0037119C" w:rsidRPr="00266157" w:rsidRDefault="0037119C" w:rsidP="005B2830">
            <w:pPr>
              <w:pStyle w:val="TableNormal1"/>
            </w:pPr>
            <w:r w:rsidRPr="00266157">
              <w:t>Australian Electoral Commission</w:t>
            </w:r>
          </w:p>
        </w:tc>
      </w:tr>
      <w:tr w:rsidR="00EB5F06" w:rsidRPr="00266157" w14:paraId="181A80E4"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1A890824" w14:textId="77777777" w:rsidR="0037119C" w:rsidRPr="00266157" w:rsidRDefault="0037119C" w:rsidP="005B2830">
            <w:pPr>
              <w:pStyle w:val="TableNormal1"/>
            </w:pPr>
            <w:r w:rsidRPr="00266157">
              <w:t>AFP</w:t>
            </w:r>
          </w:p>
        </w:tc>
        <w:tc>
          <w:tcPr>
            <w:tcW w:w="6946" w:type="dxa"/>
            <w:tcBorders>
              <w:top w:val="single" w:sz="4" w:space="0" w:color="auto"/>
              <w:left w:val="single" w:sz="4" w:space="0" w:color="auto"/>
              <w:bottom w:val="single" w:sz="4" w:space="0" w:color="auto"/>
              <w:right w:val="single" w:sz="4" w:space="0" w:color="auto"/>
            </w:tcBorders>
            <w:vAlign w:val="center"/>
          </w:tcPr>
          <w:p w14:paraId="1609FC23" w14:textId="77777777" w:rsidR="0037119C" w:rsidRPr="00266157" w:rsidRDefault="0037119C" w:rsidP="005B2830">
            <w:pPr>
              <w:pStyle w:val="TableNormal1"/>
            </w:pPr>
            <w:r w:rsidRPr="00266157">
              <w:t>Australian Federal Police</w:t>
            </w:r>
          </w:p>
        </w:tc>
      </w:tr>
      <w:tr w:rsidR="00EB5F06" w:rsidRPr="00266157" w14:paraId="466641DB"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BCF6AD1" w14:textId="77777777" w:rsidR="0037119C" w:rsidRPr="00266157" w:rsidRDefault="0037119C" w:rsidP="005B2830">
            <w:pPr>
              <w:pStyle w:val="TableNormal1"/>
            </w:pPr>
            <w:r w:rsidRPr="00266157">
              <w:t>ALERA</w:t>
            </w:r>
          </w:p>
        </w:tc>
        <w:tc>
          <w:tcPr>
            <w:tcW w:w="6946" w:type="dxa"/>
            <w:tcBorders>
              <w:top w:val="single" w:sz="4" w:space="0" w:color="auto"/>
              <w:left w:val="single" w:sz="4" w:space="0" w:color="auto"/>
              <w:bottom w:val="single" w:sz="4" w:space="0" w:color="auto"/>
              <w:right w:val="single" w:sz="4" w:space="0" w:color="auto"/>
            </w:tcBorders>
            <w:vAlign w:val="center"/>
          </w:tcPr>
          <w:p w14:paraId="6F41B268" w14:textId="77777777" w:rsidR="0037119C" w:rsidRPr="00266157" w:rsidRDefault="0037119C" w:rsidP="005B2830">
            <w:pPr>
              <w:pStyle w:val="TableNormal1"/>
            </w:pPr>
            <w:r w:rsidRPr="00266157">
              <w:t>Australian Labour and Employment Relations Association</w:t>
            </w:r>
          </w:p>
        </w:tc>
      </w:tr>
      <w:tr w:rsidR="00EB5F06" w:rsidRPr="00266157" w14:paraId="77513097"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BF954FC" w14:textId="77777777" w:rsidR="0037119C" w:rsidRPr="00266157" w:rsidRDefault="0037119C" w:rsidP="005B2830">
            <w:pPr>
              <w:pStyle w:val="TableNormal1"/>
            </w:pPr>
            <w:r w:rsidRPr="00266157">
              <w:t>APS</w:t>
            </w:r>
          </w:p>
        </w:tc>
        <w:tc>
          <w:tcPr>
            <w:tcW w:w="6946" w:type="dxa"/>
            <w:tcBorders>
              <w:top w:val="single" w:sz="4" w:space="0" w:color="auto"/>
              <w:left w:val="single" w:sz="4" w:space="0" w:color="auto"/>
              <w:bottom w:val="single" w:sz="4" w:space="0" w:color="auto"/>
              <w:right w:val="single" w:sz="4" w:space="0" w:color="auto"/>
            </w:tcBorders>
            <w:vAlign w:val="center"/>
          </w:tcPr>
          <w:p w14:paraId="073E2D01" w14:textId="77777777" w:rsidR="0037119C" w:rsidRPr="00266157" w:rsidRDefault="0037119C" w:rsidP="005B2830">
            <w:pPr>
              <w:pStyle w:val="TableNormal1"/>
            </w:pPr>
            <w:r w:rsidRPr="00266157">
              <w:t>Australian Public Service</w:t>
            </w:r>
          </w:p>
        </w:tc>
      </w:tr>
      <w:tr w:rsidR="00EB5F06" w:rsidRPr="00266157" w14:paraId="32BECBB8"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0C1F7A9" w14:textId="77777777" w:rsidR="0037119C" w:rsidRPr="00266157" w:rsidRDefault="0037119C" w:rsidP="005B2830">
            <w:pPr>
              <w:pStyle w:val="TableNormal1"/>
            </w:pPr>
            <w:r w:rsidRPr="00266157">
              <w:t>APSC</w:t>
            </w:r>
          </w:p>
        </w:tc>
        <w:tc>
          <w:tcPr>
            <w:tcW w:w="6946" w:type="dxa"/>
            <w:tcBorders>
              <w:top w:val="single" w:sz="4" w:space="0" w:color="auto"/>
              <w:left w:val="single" w:sz="4" w:space="0" w:color="auto"/>
              <w:bottom w:val="single" w:sz="4" w:space="0" w:color="auto"/>
              <w:right w:val="single" w:sz="4" w:space="0" w:color="auto"/>
            </w:tcBorders>
            <w:vAlign w:val="center"/>
          </w:tcPr>
          <w:p w14:paraId="2C46C9F7" w14:textId="77777777" w:rsidR="0037119C" w:rsidRPr="00266157" w:rsidRDefault="0037119C" w:rsidP="005B2830">
            <w:pPr>
              <w:pStyle w:val="TableNormal1"/>
            </w:pPr>
            <w:r w:rsidRPr="00266157">
              <w:t>Australian Public Service Commission</w:t>
            </w:r>
          </w:p>
        </w:tc>
      </w:tr>
      <w:tr w:rsidR="00EB5F06" w:rsidRPr="00266157" w14:paraId="3C8CA8CA"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C9A1FA8" w14:textId="77777777" w:rsidR="0037119C" w:rsidRPr="00266157" w:rsidRDefault="0037119C" w:rsidP="005B2830">
            <w:pPr>
              <w:pStyle w:val="TableNormal1"/>
            </w:pPr>
            <w:r w:rsidRPr="00266157">
              <w:t>AR</w:t>
            </w:r>
          </w:p>
        </w:tc>
        <w:tc>
          <w:tcPr>
            <w:tcW w:w="6946" w:type="dxa"/>
            <w:tcBorders>
              <w:top w:val="single" w:sz="4" w:space="0" w:color="auto"/>
              <w:left w:val="single" w:sz="4" w:space="0" w:color="auto"/>
              <w:bottom w:val="single" w:sz="4" w:space="0" w:color="auto"/>
              <w:right w:val="single" w:sz="4" w:space="0" w:color="auto"/>
            </w:tcBorders>
            <w:vAlign w:val="center"/>
          </w:tcPr>
          <w:p w14:paraId="1FBD4F01" w14:textId="77777777" w:rsidR="0037119C" w:rsidRPr="00266157" w:rsidRDefault="0037119C" w:rsidP="005B2830">
            <w:pPr>
              <w:pStyle w:val="TableNormal1"/>
            </w:pPr>
            <w:r w:rsidRPr="00266157">
              <w:t>Annual return of information under s 233 of the RO Act</w:t>
            </w:r>
          </w:p>
        </w:tc>
      </w:tr>
      <w:tr w:rsidR="00EB5F06" w:rsidRPr="00266157" w14:paraId="4A59CF95"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7B341589" w14:textId="77777777" w:rsidR="0037119C" w:rsidRPr="00266157" w:rsidRDefault="0037119C" w:rsidP="005B2830">
            <w:pPr>
              <w:pStyle w:val="TableNormal1"/>
            </w:pPr>
            <w:r w:rsidRPr="00266157">
              <w:t>ASA</w:t>
            </w:r>
          </w:p>
        </w:tc>
        <w:tc>
          <w:tcPr>
            <w:tcW w:w="6946" w:type="dxa"/>
            <w:tcBorders>
              <w:top w:val="single" w:sz="4" w:space="0" w:color="auto"/>
              <w:left w:val="single" w:sz="4" w:space="0" w:color="auto"/>
              <w:bottom w:val="single" w:sz="4" w:space="0" w:color="auto"/>
              <w:right w:val="single" w:sz="4" w:space="0" w:color="auto"/>
            </w:tcBorders>
            <w:vAlign w:val="center"/>
          </w:tcPr>
          <w:p w14:paraId="182B25E7" w14:textId="77777777" w:rsidR="0037119C" w:rsidRPr="00266157" w:rsidRDefault="0037119C" w:rsidP="005B2830">
            <w:pPr>
              <w:pStyle w:val="TableNormal1"/>
            </w:pPr>
            <w:r w:rsidRPr="00266157">
              <w:t>Australian Auditing Standards</w:t>
            </w:r>
          </w:p>
        </w:tc>
      </w:tr>
      <w:tr w:rsidR="00EB5F06" w:rsidRPr="00266157" w14:paraId="23831356"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727D5799" w14:textId="77777777" w:rsidR="0037119C" w:rsidRPr="00266157" w:rsidRDefault="0037119C" w:rsidP="005B2830">
            <w:pPr>
              <w:pStyle w:val="TableNormal1"/>
            </w:pPr>
            <w:r w:rsidRPr="00266157">
              <w:t>AWRS</w:t>
            </w:r>
          </w:p>
        </w:tc>
        <w:tc>
          <w:tcPr>
            <w:tcW w:w="6946" w:type="dxa"/>
            <w:tcBorders>
              <w:top w:val="single" w:sz="4" w:space="0" w:color="auto"/>
              <w:left w:val="single" w:sz="4" w:space="0" w:color="auto"/>
              <w:bottom w:val="single" w:sz="4" w:space="0" w:color="auto"/>
              <w:right w:val="single" w:sz="4" w:space="0" w:color="auto"/>
            </w:tcBorders>
            <w:vAlign w:val="center"/>
          </w:tcPr>
          <w:p w14:paraId="4D968BEE" w14:textId="77777777" w:rsidR="0037119C" w:rsidRPr="00266157" w:rsidRDefault="0037119C" w:rsidP="005B2830">
            <w:pPr>
              <w:pStyle w:val="TableNormal1"/>
            </w:pPr>
            <w:r w:rsidRPr="00266157">
              <w:t>Australian Workplace Relations Study</w:t>
            </w:r>
          </w:p>
        </w:tc>
      </w:tr>
      <w:tr w:rsidR="00EB5F06" w:rsidRPr="00266157" w14:paraId="78927F91"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768996F7" w14:textId="77777777" w:rsidR="0037119C" w:rsidRPr="00266157" w:rsidRDefault="0037119C" w:rsidP="005B2830">
            <w:pPr>
              <w:pStyle w:val="TableNormal1"/>
            </w:pPr>
            <w:r w:rsidRPr="00266157">
              <w:t>CA</w:t>
            </w:r>
          </w:p>
        </w:tc>
        <w:tc>
          <w:tcPr>
            <w:tcW w:w="6946" w:type="dxa"/>
            <w:tcBorders>
              <w:top w:val="single" w:sz="4" w:space="0" w:color="auto"/>
              <w:left w:val="single" w:sz="4" w:space="0" w:color="auto"/>
              <w:bottom w:val="single" w:sz="4" w:space="0" w:color="auto"/>
              <w:right w:val="single" w:sz="4" w:space="0" w:color="auto"/>
            </w:tcBorders>
            <w:vAlign w:val="center"/>
          </w:tcPr>
          <w:p w14:paraId="177181F0" w14:textId="77777777" w:rsidR="0037119C" w:rsidRPr="00266157" w:rsidRDefault="0037119C" w:rsidP="005B2830">
            <w:pPr>
              <w:pStyle w:val="TableNormal1"/>
            </w:pPr>
            <w:r w:rsidRPr="00266157">
              <w:t>Chartered Accountants Australia and New Zealand</w:t>
            </w:r>
          </w:p>
        </w:tc>
      </w:tr>
      <w:tr w:rsidR="00EB5F06" w:rsidRPr="00266157" w14:paraId="0FF89BC4"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2734E466" w14:textId="77777777" w:rsidR="0037119C" w:rsidRPr="00266157" w:rsidRDefault="0037119C" w:rsidP="005B2830">
            <w:pPr>
              <w:pStyle w:val="TableNormal1"/>
            </w:pPr>
            <w:r w:rsidRPr="00266157">
              <w:t>CEO</w:t>
            </w:r>
          </w:p>
        </w:tc>
        <w:tc>
          <w:tcPr>
            <w:tcW w:w="6946" w:type="dxa"/>
            <w:tcBorders>
              <w:top w:val="single" w:sz="4" w:space="0" w:color="auto"/>
              <w:left w:val="single" w:sz="4" w:space="0" w:color="auto"/>
              <w:bottom w:val="single" w:sz="4" w:space="0" w:color="auto"/>
              <w:right w:val="single" w:sz="4" w:space="0" w:color="auto"/>
            </w:tcBorders>
            <w:vAlign w:val="center"/>
          </w:tcPr>
          <w:p w14:paraId="332AE74F" w14:textId="77777777" w:rsidR="0037119C" w:rsidRPr="00266157" w:rsidRDefault="0037119C" w:rsidP="005B2830">
            <w:pPr>
              <w:pStyle w:val="TableNormal1"/>
            </w:pPr>
            <w:r w:rsidRPr="00266157">
              <w:t>Chief Executive Officer</w:t>
            </w:r>
          </w:p>
        </w:tc>
      </w:tr>
      <w:tr w:rsidR="00EB5F06" w:rsidRPr="00266157" w14:paraId="142F05E8"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F7C6E6B" w14:textId="48D6F50E" w:rsidR="0037119C" w:rsidRPr="00266157" w:rsidRDefault="0037119C" w:rsidP="005B2830">
            <w:pPr>
              <w:pStyle w:val="TableNormal1"/>
            </w:pPr>
            <w:r w:rsidRPr="00266157">
              <w:t xml:space="preserve">Cwlth, </w:t>
            </w:r>
            <w:proofErr w:type="spellStart"/>
            <w:r w:rsidRPr="00266157">
              <w:t>Cwth</w:t>
            </w:r>
            <w:proofErr w:type="spellEnd"/>
            <w:r w:rsidR="572A7D76" w:rsidRPr="00266157">
              <w:t xml:space="preserve">, </w:t>
            </w:r>
            <w:proofErr w:type="spellStart"/>
            <w:r w:rsidR="572A7D76" w:rsidRPr="00266157">
              <w:t>Cth</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73A4CBE5" w14:textId="77777777" w:rsidR="0037119C" w:rsidRPr="00266157" w:rsidRDefault="0037119C" w:rsidP="005B2830">
            <w:pPr>
              <w:pStyle w:val="TableNormal1"/>
            </w:pPr>
            <w:r w:rsidRPr="00266157">
              <w:t>Commonwealth</w:t>
            </w:r>
          </w:p>
        </w:tc>
      </w:tr>
      <w:tr w:rsidR="00EB5F06" w:rsidRPr="00266157" w14:paraId="5FB10339"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6B02568B" w14:textId="77777777" w:rsidR="0037119C" w:rsidRPr="00266157" w:rsidRDefault="0037119C" w:rsidP="005B2830">
            <w:pPr>
              <w:pStyle w:val="TableNormal1"/>
            </w:pPr>
            <w:r w:rsidRPr="00266157">
              <w:t>CPA</w:t>
            </w:r>
          </w:p>
        </w:tc>
        <w:tc>
          <w:tcPr>
            <w:tcW w:w="6946" w:type="dxa"/>
            <w:tcBorders>
              <w:top w:val="single" w:sz="4" w:space="0" w:color="auto"/>
              <w:left w:val="single" w:sz="4" w:space="0" w:color="auto"/>
              <w:bottom w:val="single" w:sz="4" w:space="0" w:color="auto"/>
              <w:right w:val="single" w:sz="4" w:space="0" w:color="auto"/>
            </w:tcBorders>
            <w:vAlign w:val="center"/>
          </w:tcPr>
          <w:p w14:paraId="53BEF45A" w14:textId="77777777" w:rsidR="0037119C" w:rsidRPr="00266157" w:rsidRDefault="0037119C" w:rsidP="005B2830">
            <w:pPr>
              <w:pStyle w:val="TableNormal1"/>
            </w:pPr>
            <w:r w:rsidRPr="00266157">
              <w:t>CPA Australia</w:t>
            </w:r>
          </w:p>
        </w:tc>
      </w:tr>
      <w:tr w:rsidR="00EB5F06" w:rsidRPr="00266157" w14:paraId="61DC7FCC"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24D59C71" w14:textId="77777777" w:rsidR="0037119C" w:rsidRPr="00266157" w:rsidRDefault="0037119C" w:rsidP="005B2830">
            <w:pPr>
              <w:pStyle w:val="TableNormal1"/>
            </w:pPr>
            <w:r w:rsidRPr="00266157">
              <w:t>DP</w:t>
            </w:r>
          </w:p>
        </w:tc>
        <w:tc>
          <w:tcPr>
            <w:tcW w:w="6946" w:type="dxa"/>
            <w:tcBorders>
              <w:top w:val="single" w:sz="4" w:space="0" w:color="auto"/>
              <w:left w:val="single" w:sz="4" w:space="0" w:color="auto"/>
              <w:bottom w:val="single" w:sz="4" w:space="0" w:color="auto"/>
              <w:right w:val="single" w:sz="4" w:space="0" w:color="auto"/>
            </w:tcBorders>
            <w:vAlign w:val="center"/>
          </w:tcPr>
          <w:p w14:paraId="31DF62C2" w14:textId="77777777" w:rsidR="0037119C" w:rsidRPr="00266157" w:rsidRDefault="0037119C" w:rsidP="005B2830">
            <w:pPr>
              <w:pStyle w:val="TableNormal1"/>
            </w:pPr>
            <w:r w:rsidRPr="00266157">
              <w:t>Deputy President of the Fair Work Commission</w:t>
            </w:r>
          </w:p>
        </w:tc>
      </w:tr>
      <w:tr w:rsidR="00EB5F06" w:rsidRPr="00266157" w14:paraId="6A3EE18A"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631F8E59" w14:textId="77777777" w:rsidR="0037119C" w:rsidRPr="00266157" w:rsidRDefault="0037119C" w:rsidP="005B2830">
            <w:pPr>
              <w:pStyle w:val="TableNormal1"/>
            </w:pPr>
            <w:r w:rsidRPr="00266157">
              <w:t>FOI</w:t>
            </w:r>
          </w:p>
        </w:tc>
        <w:tc>
          <w:tcPr>
            <w:tcW w:w="6946" w:type="dxa"/>
            <w:tcBorders>
              <w:top w:val="single" w:sz="4" w:space="0" w:color="auto"/>
              <w:left w:val="single" w:sz="4" w:space="0" w:color="auto"/>
              <w:bottom w:val="single" w:sz="4" w:space="0" w:color="auto"/>
              <w:right w:val="single" w:sz="4" w:space="0" w:color="auto"/>
            </w:tcBorders>
            <w:vAlign w:val="center"/>
          </w:tcPr>
          <w:p w14:paraId="4CA4D2FC" w14:textId="77777777" w:rsidR="0037119C" w:rsidRPr="00266157" w:rsidRDefault="0037119C" w:rsidP="005B2830">
            <w:pPr>
              <w:pStyle w:val="TableNormal1"/>
            </w:pPr>
            <w:r w:rsidRPr="00266157">
              <w:t>Freedom of information</w:t>
            </w:r>
          </w:p>
        </w:tc>
      </w:tr>
      <w:tr w:rsidR="00EB5F06" w:rsidRPr="00266157" w14:paraId="6785A8B7"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95F5CBA" w14:textId="77777777" w:rsidR="0037119C" w:rsidRPr="00266157" w:rsidRDefault="0037119C" w:rsidP="005B2830">
            <w:pPr>
              <w:pStyle w:val="TableNormal1"/>
            </w:pPr>
            <w:r w:rsidRPr="00266157">
              <w:t>FOI Act</w:t>
            </w:r>
          </w:p>
        </w:tc>
        <w:tc>
          <w:tcPr>
            <w:tcW w:w="6946" w:type="dxa"/>
            <w:tcBorders>
              <w:top w:val="single" w:sz="4" w:space="0" w:color="auto"/>
              <w:left w:val="single" w:sz="4" w:space="0" w:color="auto"/>
              <w:bottom w:val="single" w:sz="4" w:space="0" w:color="auto"/>
              <w:right w:val="single" w:sz="4" w:space="0" w:color="auto"/>
            </w:tcBorders>
            <w:vAlign w:val="center"/>
          </w:tcPr>
          <w:p w14:paraId="2A750D22" w14:textId="77777777" w:rsidR="0037119C" w:rsidRPr="00266157" w:rsidRDefault="0037119C" w:rsidP="005B2830">
            <w:pPr>
              <w:pStyle w:val="TableNormal1"/>
              <w:rPr>
                <w:i/>
              </w:rPr>
            </w:pPr>
            <w:r w:rsidRPr="00266157">
              <w:rPr>
                <w:i/>
              </w:rPr>
              <w:t>Freedom of Information Act 1982</w:t>
            </w:r>
          </w:p>
        </w:tc>
      </w:tr>
      <w:tr w:rsidR="00EB5F06" w:rsidRPr="00266157" w14:paraId="421484DE"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DA66CBE" w14:textId="77777777" w:rsidR="0037119C" w:rsidRPr="00266157" w:rsidRDefault="0037119C" w:rsidP="005B2830">
            <w:pPr>
              <w:pStyle w:val="TableNormal1"/>
            </w:pPr>
            <w:r w:rsidRPr="00266157">
              <w:t>FR</w:t>
            </w:r>
          </w:p>
        </w:tc>
        <w:tc>
          <w:tcPr>
            <w:tcW w:w="6946" w:type="dxa"/>
            <w:tcBorders>
              <w:top w:val="single" w:sz="4" w:space="0" w:color="auto"/>
              <w:left w:val="single" w:sz="4" w:space="0" w:color="auto"/>
              <w:bottom w:val="single" w:sz="4" w:space="0" w:color="auto"/>
              <w:right w:val="single" w:sz="4" w:space="0" w:color="auto"/>
            </w:tcBorders>
            <w:vAlign w:val="center"/>
          </w:tcPr>
          <w:p w14:paraId="44A67CF4" w14:textId="77777777" w:rsidR="0037119C" w:rsidRPr="00266157" w:rsidRDefault="0037119C" w:rsidP="005B2830">
            <w:pPr>
              <w:pStyle w:val="TableNormal1"/>
            </w:pPr>
            <w:r w:rsidRPr="00266157">
              <w:t>Financial Report</w:t>
            </w:r>
          </w:p>
        </w:tc>
      </w:tr>
      <w:tr w:rsidR="00EB5F06" w:rsidRPr="00266157" w14:paraId="01C0CAF0"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283A0587" w14:textId="77777777" w:rsidR="0037119C" w:rsidRPr="00266157" w:rsidRDefault="0037119C" w:rsidP="005B2830">
            <w:pPr>
              <w:pStyle w:val="TableNormal1"/>
            </w:pPr>
            <w:r w:rsidRPr="00266157">
              <w:t>FW Act</w:t>
            </w:r>
          </w:p>
        </w:tc>
        <w:tc>
          <w:tcPr>
            <w:tcW w:w="6946" w:type="dxa"/>
            <w:tcBorders>
              <w:top w:val="single" w:sz="4" w:space="0" w:color="auto"/>
              <w:left w:val="single" w:sz="4" w:space="0" w:color="auto"/>
              <w:bottom w:val="single" w:sz="4" w:space="0" w:color="auto"/>
              <w:right w:val="single" w:sz="4" w:space="0" w:color="auto"/>
            </w:tcBorders>
            <w:vAlign w:val="center"/>
          </w:tcPr>
          <w:p w14:paraId="54F2CD74" w14:textId="77777777" w:rsidR="0037119C" w:rsidRPr="00266157" w:rsidRDefault="0037119C" w:rsidP="005B2830">
            <w:pPr>
              <w:pStyle w:val="TableNormal1"/>
              <w:rPr>
                <w:i/>
              </w:rPr>
            </w:pPr>
            <w:r w:rsidRPr="00266157">
              <w:rPr>
                <w:i/>
              </w:rPr>
              <w:t>Fair Work Act 2009</w:t>
            </w:r>
          </w:p>
        </w:tc>
      </w:tr>
      <w:tr w:rsidR="00EB5F06" w:rsidRPr="00266157" w14:paraId="218DBEEB"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C360CF6" w14:textId="77777777" w:rsidR="0037119C" w:rsidRPr="00266157" w:rsidRDefault="0037119C" w:rsidP="005B2830">
            <w:pPr>
              <w:pStyle w:val="TableNormal1"/>
            </w:pPr>
            <w:r w:rsidRPr="00266157">
              <w:lastRenderedPageBreak/>
              <w:t>FWC</w:t>
            </w:r>
          </w:p>
        </w:tc>
        <w:tc>
          <w:tcPr>
            <w:tcW w:w="6946" w:type="dxa"/>
            <w:tcBorders>
              <w:top w:val="single" w:sz="4" w:space="0" w:color="auto"/>
              <w:left w:val="single" w:sz="4" w:space="0" w:color="auto"/>
              <w:bottom w:val="single" w:sz="4" w:space="0" w:color="auto"/>
              <w:right w:val="single" w:sz="4" w:space="0" w:color="auto"/>
            </w:tcBorders>
            <w:vAlign w:val="bottom"/>
          </w:tcPr>
          <w:p w14:paraId="209C26EB" w14:textId="77777777" w:rsidR="0037119C" w:rsidRPr="00266157" w:rsidRDefault="0037119C" w:rsidP="005B2830">
            <w:pPr>
              <w:pStyle w:val="TableNormal1"/>
            </w:pPr>
            <w:r w:rsidRPr="00266157">
              <w:t>Fair Work Commission or the Commission</w:t>
            </w:r>
          </w:p>
        </w:tc>
      </w:tr>
      <w:tr w:rsidR="00EB5F06" w:rsidRPr="00266157" w14:paraId="485BC043"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5E20407" w14:textId="77777777" w:rsidR="0037119C" w:rsidRPr="00266157" w:rsidRDefault="0037119C" w:rsidP="005B2830">
            <w:pPr>
              <w:pStyle w:val="TableNormal1"/>
            </w:pPr>
            <w:r w:rsidRPr="00266157">
              <w:t>FWCFB</w:t>
            </w:r>
          </w:p>
        </w:tc>
        <w:tc>
          <w:tcPr>
            <w:tcW w:w="6946" w:type="dxa"/>
            <w:tcBorders>
              <w:top w:val="single" w:sz="4" w:space="0" w:color="auto"/>
              <w:left w:val="single" w:sz="4" w:space="0" w:color="auto"/>
              <w:bottom w:val="single" w:sz="4" w:space="0" w:color="auto"/>
              <w:right w:val="single" w:sz="4" w:space="0" w:color="auto"/>
            </w:tcBorders>
            <w:vAlign w:val="bottom"/>
          </w:tcPr>
          <w:p w14:paraId="5AC16565" w14:textId="77777777" w:rsidR="0037119C" w:rsidRPr="00266157" w:rsidRDefault="0037119C" w:rsidP="005B2830">
            <w:pPr>
              <w:pStyle w:val="TableNormal1"/>
            </w:pPr>
            <w:r w:rsidRPr="00266157">
              <w:t>Fair Work Commission Full Bench</w:t>
            </w:r>
          </w:p>
        </w:tc>
      </w:tr>
      <w:tr w:rsidR="00EB5F06" w:rsidRPr="00266157" w14:paraId="7F2831F2"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2EBABC0" w14:textId="77777777" w:rsidR="0037119C" w:rsidRPr="00266157" w:rsidRDefault="0037119C" w:rsidP="005B2830">
            <w:pPr>
              <w:pStyle w:val="TableNormal1"/>
            </w:pPr>
            <w:r w:rsidRPr="00266157">
              <w:t>FWO</w:t>
            </w:r>
          </w:p>
        </w:tc>
        <w:tc>
          <w:tcPr>
            <w:tcW w:w="6946" w:type="dxa"/>
            <w:tcBorders>
              <w:top w:val="single" w:sz="4" w:space="0" w:color="auto"/>
              <w:left w:val="single" w:sz="4" w:space="0" w:color="auto"/>
              <w:bottom w:val="single" w:sz="4" w:space="0" w:color="auto"/>
              <w:right w:val="single" w:sz="4" w:space="0" w:color="auto"/>
            </w:tcBorders>
            <w:vAlign w:val="bottom"/>
          </w:tcPr>
          <w:p w14:paraId="26289D53" w14:textId="77777777" w:rsidR="0037119C" w:rsidRPr="00266157" w:rsidRDefault="0037119C" w:rsidP="005B2830">
            <w:pPr>
              <w:pStyle w:val="TableNormal1"/>
            </w:pPr>
            <w:r w:rsidRPr="00266157">
              <w:t>Fair Work Ombudsman</w:t>
            </w:r>
          </w:p>
        </w:tc>
      </w:tr>
      <w:tr w:rsidR="00EB5F06" w:rsidRPr="00266157" w14:paraId="2C0ABB37"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61D56E96" w14:textId="77777777" w:rsidR="0037119C" w:rsidRPr="00266157" w:rsidRDefault="0037119C" w:rsidP="005B2830">
            <w:pPr>
              <w:pStyle w:val="TableNormal1"/>
            </w:pPr>
            <w:r w:rsidRPr="00266157">
              <w:t>ICT</w:t>
            </w:r>
          </w:p>
        </w:tc>
        <w:tc>
          <w:tcPr>
            <w:tcW w:w="6946" w:type="dxa"/>
            <w:tcBorders>
              <w:top w:val="single" w:sz="4" w:space="0" w:color="auto"/>
              <w:left w:val="single" w:sz="4" w:space="0" w:color="auto"/>
              <w:bottom w:val="single" w:sz="4" w:space="0" w:color="auto"/>
              <w:right w:val="single" w:sz="4" w:space="0" w:color="auto"/>
            </w:tcBorders>
            <w:vAlign w:val="bottom"/>
          </w:tcPr>
          <w:p w14:paraId="540056B2" w14:textId="77777777" w:rsidR="0037119C" w:rsidRPr="00266157" w:rsidRDefault="0037119C" w:rsidP="005B2830">
            <w:pPr>
              <w:pStyle w:val="TableNormal1"/>
            </w:pPr>
            <w:r w:rsidRPr="00266157">
              <w:t>Information and Communications Technology</w:t>
            </w:r>
          </w:p>
        </w:tc>
      </w:tr>
      <w:tr w:rsidR="00EB5F06" w:rsidRPr="00266157" w14:paraId="054400FB"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32BCEA93" w14:textId="77777777" w:rsidR="0037119C" w:rsidRPr="00266157" w:rsidRDefault="0037119C" w:rsidP="005B2830">
            <w:pPr>
              <w:pStyle w:val="TableNormal1"/>
            </w:pPr>
            <w:r w:rsidRPr="00266157">
              <w:t>ILO</w:t>
            </w:r>
          </w:p>
        </w:tc>
        <w:tc>
          <w:tcPr>
            <w:tcW w:w="6946" w:type="dxa"/>
            <w:tcBorders>
              <w:top w:val="single" w:sz="4" w:space="0" w:color="auto"/>
              <w:left w:val="single" w:sz="4" w:space="0" w:color="auto"/>
              <w:bottom w:val="single" w:sz="4" w:space="0" w:color="auto"/>
              <w:right w:val="single" w:sz="4" w:space="0" w:color="auto"/>
            </w:tcBorders>
            <w:vAlign w:val="bottom"/>
          </w:tcPr>
          <w:p w14:paraId="147FC8B8" w14:textId="77777777" w:rsidR="0037119C" w:rsidRPr="00266157" w:rsidRDefault="0037119C" w:rsidP="005B2830">
            <w:pPr>
              <w:pStyle w:val="TableNormal1"/>
            </w:pPr>
            <w:r w:rsidRPr="00266157">
              <w:t>International Labour Organization</w:t>
            </w:r>
          </w:p>
        </w:tc>
      </w:tr>
      <w:tr w:rsidR="00EB5F06" w:rsidRPr="00266157" w14:paraId="7D80F5B0"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1CE65143" w14:textId="77777777" w:rsidR="0037119C" w:rsidRPr="00266157" w:rsidRDefault="0037119C" w:rsidP="005B2830">
            <w:pPr>
              <w:pStyle w:val="TableNormal1"/>
            </w:pPr>
            <w:r w:rsidRPr="00266157">
              <w:t>IPS</w:t>
            </w:r>
          </w:p>
        </w:tc>
        <w:tc>
          <w:tcPr>
            <w:tcW w:w="6946" w:type="dxa"/>
            <w:tcBorders>
              <w:top w:val="single" w:sz="4" w:space="0" w:color="auto"/>
              <w:left w:val="single" w:sz="4" w:space="0" w:color="auto"/>
              <w:bottom w:val="single" w:sz="4" w:space="0" w:color="auto"/>
              <w:right w:val="single" w:sz="4" w:space="0" w:color="auto"/>
            </w:tcBorders>
            <w:vAlign w:val="bottom"/>
          </w:tcPr>
          <w:p w14:paraId="4AC83408" w14:textId="77777777" w:rsidR="0037119C" w:rsidRPr="00266157" w:rsidRDefault="0037119C" w:rsidP="005B2830">
            <w:pPr>
              <w:pStyle w:val="TableNormal1"/>
            </w:pPr>
            <w:r w:rsidRPr="00266157">
              <w:t>Information Publications Scheme</w:t>
            </w:r>
          </w:p>
        </w:tc>
      </w:tr>
      <w:tr w:rsidR="00EB5F06" w:rsidRPr="00266157" w14:paraId="40E0D4B7"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75E5886" w14:textId="77777777" w:rsidR="0037119C" w:rsidRPr="00266157" w:rsidRDefault="0037119C" w:rsidP="005B2830">
            <w:pPr>
              <w:pStyle w:val="TableNormal1"/>
            </w:pPr>
            <w:r w:rsidRPr="00266157">
              <w:t>KPIs</w:t>
            </w:r>
          </w:p>
        </w:tc>
        <w:tc>
          <w:tcPr>
            <w:tcW w:w="6946" w:type="dxa"/>
            <w:tcBorders>
              <w:top w:val="single" w:sz="4" w:space="0" w:color="auto"/>
              <w:left w:val="single" w:sz="4" w:space="0" w:color="auto"/>
              <w:bottom w:val="single" w:sz="4" w:space="0" w:color="auto"/>
              <w:right w:val="single" w:sz="4" w:space="0" w:color="auto"/>
            </w:tcBorders>
            <w:vAlign w:val="center"/>
          </w:tcPr>
          <w:p w14:paraId="5976E29F" w14:textId="77777777" w:rsidR="0037119C" w:rsidRPr="00266157" w:rsidRDefault="0037119C" w:rsidP="005B2830">
            <w:pPr>
              <w:pStyle w:val="TableNormal1"/>
            </w:pPr>
            <w:r w:rsidRPr="00266157">
              <w:t>Key Performance Indicators</w:t>
            </w:r>
          </w:p>
        </w:tc>
      </w:tr>
      <w:tr w:rsidR="00EB5F06" w:rsidRPr="00266157" w14:paraId="339A4518"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C4D39FD" w14:textId="77777777" w:rsidR="0037119C" w:rsidRPr="00266157" w:rsidRDefault="0037119C" w:rsidP="005B2830">
            <w:pPr>
              <w:pStyle w:val="TableNormal1"/>
            </w:pPr>
            <w:r w:rsidRPr="00266157">
              <w:t>LGD</w:t>
            </w:r>
          </w:p>
        </w:tc>
        <w:tc>
          <w:tcPr>
            <w:tcW w:w="6946" w:type="dxa"/>
            <w:tcBorders>
              <w:top w:val="single" w:sz="4" w:space="0" w:color="auto"/>
              <w:left w:val="single" w:sz="4" w:space="0" w:color="auto"/>
              <w:bottom w:val="single" w:sz="4" w:space="0" w:color="auto"/>
              <w:right w:val="single" w:sz="4" w:space="0" w:color="auto"/>
            </w:tcBorders>
            <w:vAlign w:val="center"/>
          </w:tcPr>
          <w:p w14:paraId="09B659A8" w14:textId="251736D4" w:rsidR="0037119C" w:rsidRPr="00266157" w:rsidRDefault="0037119C" w:rsidP="005B2830">
            <w:pPr>
              <w:pStyle w:val="TableNormal1"/>
            </w:pPr>
            <w:r w:rsidRPr="00266157">
              <w:t>Loans Grants and Donations Statement under s</w:t>
            </w:r>
            <w:r w:rsidR="005B2830" w:rsidRPr="00266157">
              <w:t>ection</w:t>
            </w:r>
            <w:r w:rsidRPr="00266157">
              <w:t xml:space="preserve"> 237 of the RO Act</w:t>
            </w:r>
          </w:p>
        </w:tc>
      </w:tr>
      <w:tr w:rsidR="00EB5F06" w:rsidRPr="00266157" w14:paraId="66C20211"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0B04895" w14:textId="77777777" w:rsidR="0037119C" w:rsidRPr="00266157" w:rsidRDefault="0037119C" w:rsidP="005B2830">
            <w:pPr>
              <w:pStyle w:val="TableNormal1"/>
            </w:pPr>
            <w:r w:rsidRPr="00266157">
              <w:t>NES</w:t>
            </w:r>
          </w:p>
        </w:tc>
        <w:tc>
          <w:tcPr>
            <w:tcW w:w="6946" w:type="dxa"/>
            <w:tcBorders>
              <w:top w:val="single" w:sz="4" w:space="0" w:color="auto"/>
              <w:left w:val="single" w:sz="4" w:space="0" w:color="auto"/>
              <w:bottom w:val="single" w:sz="4" w:space="0" w:color="auto"/>
              <w:right w:val="single" w:sz="4" w:space="0" w:color="auto"/>
            </w:tcBorders>
            <w:vAlign w:val="center"/>
          </w:tcPr>
          <w:p w14:paraId="15DD52E6" w14:textId="77777777" w:rsidR="0037119C" w:rsidRPr="00266157" w:rsidRDefault="0037119C" w:rsidP="005B2830">
            <w:pPr>
              <w:pStyle w:val="TableNormal1"/>
            </w:pPr>
            <w:r w:rsidRPr="00266157">
              <w:t>National Employment Standards</w:t>
            </w:r>
          </w:p>
        </w:tc>
      </w:tr>
      <w:tr w:rsidR="00EB5F06" w:rsidRPr="00266157" w14:paraId="72DBC809"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3BD62F13" w14:textId="77777777" w:rsidR="0037119C" w:rsidRPr="00266157" w:rsidRDefault="0037119C" w:rsidP="005B2830">
            <w:pPr>
              <w:pStyle w:val="TableNormal1"/>
            </w:pPr>
            <w:r w:rsidRPr="00266157">
              <w:t>NMW</w:t>
            </w:r>
          </w:p>
        </w:tc>
        <w:tc>
          <w:tcPr>
            <w:tcW w:w="6946" w:type="dxa"/>
            <w:tcBorders>
              <w:top w:val="single" w:sz="4" w:space="0" w:color="auto"/>
              <w:left w:val="single" w:sz="4" w:space="0" w:color="auto"/>
              <w:bottom w:val="single" w:sz="4" w:space="0" w:color="auto"/>
              <w:right w:val="single" w:sz="4" w:space="0" w:color="auto"/>
            </w:tcBorders>
            <w:vAlign w:val="center"/>
          </w:tcPr>
          <w:p w14:paraId="22D8D122" w14:textId="77777777" w:rsidR="0037119C" w:rsidRPr="00266157" w:rsidRDefault="0037119C" w:rsidP="005B2830">
            <w:pPr>
              <w:pStyle w:val="TableNormal1"/>
            </w:pPr>
            <w:r w:rsidRPr="00266157">
              <w:t>National Minimum Wage</w:t>
            </w:r>
          </w:p>
        </w:tc>
      </w:tr>
      <w:tr w:rsidR="00EB5F06" w:rsidRPr="00266157" w14:paraId="211FF0DA"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7495F46E" w14:textId="77777777" w:rsidR="0037119C" w:rsidRPr="00266157" w:rsidRDefault="0037119C" w:rsidP="005B2830">
            <w:pPr>
              <w:pStyle w:val="TableNormal1"/>
            </w:pPr>
            <w:r w:rsidRPr="00266157">
              <w:t>ORP</w:t>
            </w:r>
          </w:p>
        </w:tc>
        <w:tc>
          <w:tcPr>
            <w:tcW w:w="6946" w:type="dxa"/>
            <w:tcBorders>
              <w:top w:val="single" w:sz="4" w:space="0" w:color="auto"/>
              <w:left w:val="single" w:sz="4" w:space="0" w:color="auto"/>
              <w:bottom w:val="single" w:sz="4" w:space="0" w:color="auto"/>
              <w:right w:val="single" w:sz="4" w:space="0" w:color="auto"/>
            </w:tcBorders>
            <w:vAlign w:val="center"/>
          </w:tcPr>
          <w:p w14:paraId="37CF2735" w14:textId="3F814390" w:rsidR="0037119C" w:rsidRPr="00266157" w:rsidRDefault="0037119C" w:rsidP="005B2830">
            <w:pPr>
              <w:pStyle w:val="TableNormal1"/>
            </w:pPr>
            <w:r w:rsidRPr="00266157">
              <w:t>Officer and related party disclosure statement under s</w:t>
            </w:r>
            <w:r w:rsidR="005B2830" w:rsidRPr="00266157">
              <w:t>ection</w:t>
            </w:r>
            <w:r w:rsidRPr="00266157">
              <w:t xml:space="preserve"> 293J of the RO Act</w:t>
            </w:r>
          </w:p>
        </w:tc>
      </w:tr>
      <w:tr w:rsidR="00EB5F06" w:rsidRPr="00266157" w14:paraId="02F9DBE1"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61679171" w14:textId="31FF819B" w:rsidR="0037119C" w:rsidRPr="00266157" w:rsidRDefault="0037119C" w:rsidP="005B2830">
            <w:pPr>
              <w:pStyle w:val="TableNormal1"/>
            </w:pPr>
            <w:r w:rsidRPr="00266157">
              <w:t>PS</w:t>
            </w:r>
            <w:r w:rsidR="016E7CA5" w:rsidRPr="00266157">
              <w:t xml:space="preserve"> </w:t>
            </w:r>
            <w:r w:rsidRPr="00266157">
              <w:t>A</w:t>
            </w:r>
            <w:r w:rsidR="38039990" w:rsidRPr="00266157">
              <w:t>ct</w:t>
            </w:r>
          </w:p>
        </w:tc>
        <w:tc>
          <w:tcPr>
            <w:tcW w:w="6946" w:type="dxa"/>
            <w:tcBorders>
              <w:top w:val="single" w:sz="4" w:space="0" w:color="auto"/>
              <w:left w:val="single" w:sz="4" w:space="0" w:color="auto"/>
              <w:bottom w:val="single" w:sz="4" w:space="0" w:color="auto"/>
              <w:right w:val="single" w:sz="4" w:space="0" w:color="auto"/>
            </w:tcBorders>
            <w:vAlign w:val="center"/>
          </w:tcPr>
          <w:p w14:paraId="5D43895F" w14:textId="77777777" w:rsidR="0037119C" w:rsidRPr="00266157" w:rsidRDefault="0037119C" w:rsidP="005B2830">
            <w:pPr>
              <w:pStyle w:val="TableNormal1"/>
            </w:pPr>
            <w:r w:rsidRPr="00266157">
              <w:t>Public Service Act 1999</w:t>
            </w:r>
          </w:p>
        </w:tc>
      </w:tr>
      <w:tr w:rsidR="00EB5F06" w:rsidRPr="00266157" w14:paraId="32B11CC8"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674FC76" w14:textId="77777777" w:rsidR="0037119C" w:rsidRPr="00266157" w:rsidRDefault="0037119C" w:rsidP="005B2830">
            <w:pPr>
              <w:pStyle w:val="TableNormal1"/>
            </w:pPr>
            <w:r w:rsidRPr="00266157">
              <w:t>RO</w:t>
            </w:r>
          </w:p>
        </w:tc>
        <w:tc>
          <w:tcPr>
            <w:tcW w:w="6946" w:type="dxa"/>
            <w:tcBorders>
              <w:top w:val="single" w:sz="4" w:space="0" w:color="auto"/>
              <w:left w:val="single" w:sz="4" w:space="0" w:color="auto"/>
              <w:bottom w:val="single" w:sz="4" w:space="0" w:color="auto"/>
              <w:right w:val="single" w:sz="4" w:space="0" w:color="auto"/>
            </w:tcBorders>
            <w:vAlign w:val="center"/>
          </w:tcPr>
          <w:p w14:paraId="11061DC7" w14:textId="77777777" w:rsidR="0037119C" w:rsidRPr="00266157" w:rsidRDefault="0037119C" w:rsidP="005B2830">
            <w:pPr>
              <w:pStyle w:val="TableNormal1"/>
            </w:pPr>
            <w:r w:rsidRPr="00266157">
              <w:t>Registered organisation</w:t>
            </w:r>
          </w:p>
        </w:tc>
      </w:tr>
      <w:tr w:rsidR="00EB5F06" w:rsidRPr="00266157" w14:paraId="784A035D"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FA9F50E" w14:textId="77777777" w:rsidR="0037119C" w:rsidRPr="00266157" w:rsidRDefault="0037119C" w:rsidP="005B2830">
            <w:pPr>
              <w:pStyle w:val="TableNormal1"/>
            </w:pPr>
            <w:r w:rsidRPr="00266157">
              <w:t>RO Act</w:t>
            </w:r>
          </w:p>
        </w:tc>
        <w:tc>
          <w:tcPr>
            <w:tcW w:w="6946" w:type="dxa"/>
            <w:tcBorders>
              <w:top w:val="single" w:sz="4" w:space="0" w:color="auto"/>
              <w:left w:val="single" w:sz="4" w:space="0" w:color="auto"/>
              <w:bottom w:val="single" w:sz="4" w:space="0" w:color="auto"/>
              <w:right w:val="single" w:sz="4" w:space="0" w:color="auto"/>
            </w:tcBorders>
            <w:vAlign w:val="center"/>
          </w:tcPr>
          <w:p w14:paraId="462AF01B" w14:textId="77777777" w:rsidR="0037119C" w:rsidRPr="00266157" w:rsidRDefault="0037119C" w:rsidP="005B2830">
            <w:pPr>
              <w:pStyle w:val="TableNormal1"/>
              <w:rPr>
                <w:i/>
              </w:rPr>
            </w:pPr>
            <w:r w:rsidRPr="00266157">
              <w:rPr>
                <w:i/>
              </w:rPr>
              <w:t>Fair Work (Registered Organisations) Act 2009</w:t>
            </w:r>
          </w:p>
        </w:tc>
      </w:tr>
      <w:tr w:rsidR="00EB5F06" w:rsidRPr="00266157" w14:paraId="0BA4A61D"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A6FF288" w14:textId="77777777" w:rsidR="0037119C" w:rsidRPr="00266157" w:rsidRDefault="0037119C" w:rsidP="005B2830">
            <w:pPr>
              <w:pStyle w:val="TableNormal1"/>
            </w:pPr>
            <w:r w:rsidRPr="00266157">
              <w:t>SDP</w:t>
            </w:r>
          </w:p>
        </w:tc>
        <w:tc>
          <w:tcPr>
            <w:tcW w:w="6946" w:type="dxa"/>
            <w:tcBorders>
              <w:top w:val="single" w:sz="4" w:space="0" w:color="auto"/>
              <w:left w:val="single" w:sz="4" w:space="0" w:color="auto"/>
              <w:bottom w:val="single" w:sz="4" w:space="0" w:color="auto"/>
              <w:right w:val="single" w:sz="4" w:space="0" w:color="auto"/>
            </w:tcBorders>
            <w:vAlign w:val="bottom"/>
          </w:tcPr>
          <w:p w14:paraId="43B82D0A" w14:textId="77777777" w:rsidR="0037119C" w:rsidRPr="00266157" w:rsidRDefault="0037119C" w:rsidP="005B2830">
            <w:pPr>
              <w:pStyle w:val="TableNormal1"/>
            </w:pPr>
            <w:r w:rsidRPr="00266157">
              <w:t>Senior Deputy President of the Fair Work Commission</w:t>
            </w:r>
          </w:p>
        </w:tc>
      </w:tr>
      <w:tr w:rsidR="00EB5F06" w:rsidRPr="00266157" w14:paraId="615E8E81"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468552F8" w14:textId="77777777" w:rsidR="0037119C" w:rsidRPr="00266157" w:rsidRDefault="0037119C" w:rsidP="005B2830">
            <w:pPr>
              <w:pStyle w:val="TableNormal1"/>
            </w:pPr>
            <w:r w:rsidRPr="00266157">
              <w:t>SME</w:t>
            </w:r>
          </w:p>
        </w:tc>
        <w:tc>
          <w:tcPr>
            <w:tcW w:w="6946" w:type="dxa"/>
            <w:tcBorders>
              <w:top w:val="single" w:sz="4" w:space="0" w:color="auto"/>
              <w:left w:val="single" w:sz="4" w:space="0" w:color="auto"/>
              <w:bottom w:val="single" w:sz="4" w:space="0" w:color="auto"/>
              <w:right w:val="single" w:sz="4" w:space="0" w:color="auto"/>
            </w:tcBorders>
            <w:vAlign w:val="bottom"/>
          </w:tcPr>
          <w:p w14:paraId="03CCC2EC" w14:textId="77777777" w:rsidR="0037119C" w:rsidRPr="00266157" w:rsidRDefault="0037119C" w:rsidP="005B2830">
            <w:pPr>
              <w:pStyle w:val="TableNormal1"/>
            </w:pPr>
            <w:r w:rsidRPr="00266157">
              <w:t>Small and medium-sized enterprises</w:t>
            </w:r>
          </w:p>
        </w:tc>
      </w:tr>
      <w:tr w:rsidR="00EB5F06" w:rsidRPr="00266157" w14:paraId="7067EC93"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038DE29A" w14:textId="77777777" w:rsidR="0037119C" w:rsidRPr="00266157" w:rsidRDefault="0037119C" w:rsidP="005B2830">
            <w:pPr>
              <w:pStyle w:val="TableNormal1"/>
            </w:pPr>
            <w:r w:rsidRPr="00266157">
              <w:t>TURC</w:t>
            </w:r>
          </w:p>
        </w:tc>
        <w:tc>
          <w:tcPr>
            <w:tcW w:w="6946" w:type="dxa"/>
            <w:tcBorders>
              <w:top w:val="single" w:sz="4" w:space="0" w:color="auto"/>
              <w:left w:val="single" w:sz="4" w:space="0" w:color="auto"/>
              <w:bottom w:val="single" w:sz="4" w:space="0" w:color="auto"/>
              <w:right w:val="single" w:sz="4" w:space="0" w:color="auto"/>
            </w:tcBorders>
            <w:vAlign w:val="bottom"/>
          </w:tcPr>
          <w:p w14:paraId="753AEB75" w14:textId="77777777" w:rsidR="0037119C" w:rsidRPr="00266157" w:rsidRDefault="0037119C" w:rsidP="005B2830">
            <w:pPr>
              <w:pStyle w:val="TableNormal1"/>
            </w:pPr>
            <w:r w:rsidRPr="00266157">
              <w:t>Royal Commission into Trade Union Governance and Corruption</w:t>
            </w:r>
          </w:p>
        </w:tc>
      </w:tr>
      <w:tr w:rsidR="00EB5F06" w:rsidRPr="00266157" w14:paraId="01CC6731"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DEBB405" w14:textId="77777777" w:rsidR="0037119C" w:rsidRPr="00266157" w:rsidRDefault="0037119C" w:rsidP="005B2830">
            <w:pPr>
              <w:pStyle w:val="TableNormal1"/>
            </w:pPr>
            <w:r w:rsidRPr="00266157">
              <w:t>VP</w:t>
            </w:r>
          </w:p>
        </w:tc>
        <w:tc>
          <w:tcPr>
            <w:tcW w:w="6946" w:type="dxa"/>
            <w:tcBorders>
              <w:top w:val="single" w:sz="4" w:space="0" w:color="auto"/>
              <w:left w:val="single" w:sz="4" w:space="0" w:color="auto"/>
              <w:bottom w:val="single" w:sz="4" w:space="0" w:color="auto"/>
              <w:right w:val="single" w:sz="4" w:space="0" w:color="auto"/>
            </w:tcBorders>
            <w:vAlign w:val="bottom"/>
          </w:tcPr>
          <w:p w14:paraId="3665FDF5" w14:textId="77777777" w:rsidR="0037119C" w:rsidRPr="00266157" w:rsidRDefault="0037119C" w:rsidP="005B2830">
            <w:pPr>
              <w:pStyle w:val="TableNormal1"/>
            </w:pPr>
            <w:r w:rsidRPr="00266157">
              <w:t>Vice President of the Fair Work Commission</w:t>
            </w:r>
          </w:p>
        </w:tc>
      </w:tr>
      <w:tr w:rsidR="00EB5F06" w:rsidRPr="00266157" w14:paraId="762A7154"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199F6558" w14:textId="77777777" w:rsidR="0037119C" w:rsidRPr="00266157" w:rsidRDefault="0037119C" w:rsidP="005B2830">
            <w:pPr>
              <w:pStyle w:val="TableNormal1"/>
            </w:pPr>
            <w:r w:rsidRPr="00266157">
              <w:t>WHS</w:t>
            </w:r>
          </w:p>
        </w:tc>
        <w:tc>
          <w:tcPr>
            <w:tcW w:w="6946" w:type="dxa"/>
            <w:tcBorders>
              <w:top w:val="single" w:sz="4" w:space="0" w:color="auto"/>
              <w:left w:val="single" w:sz="4" w:space="0" w:color="auto"/>
              <w:bottom w:val="single" w:sz="4" w:space="0" w:color="auto"/>
              <w:right w:val="single" w:sz="4" w:space="0" w:color="auto"/>
            </w:tcBorders>
            <w:vAlign w:val="bottom"/>
          </w:tcPr>
          <w:p w14:paraId="12FFB0B3" w14:textId="77777777" w:rsidR="0037119C" w:rsidRPr="00266157" w:rsidRDefault="0037119C" w:rsidP="005B2830">
            <w:pPr>
              <w:pStyle w:val="TableNormal1"/>
            </w:pPr>
            <w:r w:rsidRPr="00266157">
              <w:t>Work Health and Safety</w:t>
            </w:r>
          </w:p>
        </w:tc>
      </w:tr>
      <w:tr w:rsidR="00EB5F06" w:rsidRPr="00266157" w14:paraId="265A9600" w14:textId="77777777" w:rsidTr="005B2830">
        <w:trPr>
          <w:cantSplit/>
          <w:trHeight w:val="20"/>
        </w:trPr>
        <w:tc>
          <w:tcPr>
            <w:tcW w:w="1305" w:type="dxa"/>
            <w:tcBorders>
              <w:top w:val="single" w:sz="4" w:space="0" w:color="auto"/>
              <w:left w:val="single" w:sz="4" w:space="0" w:color="auto"/>
              <w:bottom w:val="single" w:sz="4" w:space="0" w:color="auto"/>
              <w:right w:val="single" w:sz="4" w:space="0" w:color="auto"/>
            </w:tcBorders>
            <w:shd w:val="clear" w:color="auto" w:fill="E6E6E6" w:themeFill="background2"/>
          </w:tcPr>
          <w:p w14:paraId="554AAD75" w14:textId="77777777" w:rsidR="0037119C" w:rsidRPr="00266157" w:rsidRDefault="0037119C" w:rsidP="005B2830">
            <w:pPr>
              <w:pStyle w:val="TableNormal1"/>
            </w:pPr>
            <w:r w:rsidRPr="00266157">
              <w:t>WHS Act</w:t>
            </w:r>
          </w:p>
        </w:tc>
        <w:tc>
          <w:tcPr>
            <w:tcW w:w="6946" w:type="dxa"/>
            <w:tcBorders>
              <w:top w:val="single" w:sz="4" w:space="0" w:color="auto"/>
              <w:left w:val="single" w:sz="4" w:space="0" w:color="auto"/>
              <w:bottom w:val="single" w:sz="4" w:space="0" w:color="auto"/>
              <w:right w:val="single" w:sz="4" w:space="0" w:color="auto"/>
            </w:tcBorders>
            <w:vAlign w:val="bottom"/>
          </w:tcPr>
          <w:p w14:paraId="2CED4AC8" w14:textId="77777777" w:rsidR="0037119C" w:rsidRPr="00266157" w:rsidRDefault="0037119C" w:rsidP="005B2830">
            <w:pPr>
              <w:pStyle w:val="TableNormal1"/>
            </w:pPr>
            <w:r w:rsidRPr="00266157">
              <w:t>Work Health and Safety Act 2011</w:t>
            </w:r>
          </w:p>
        </w:tc>
      </w:tr>
    </w:tbl>
    <w:p w14:paraId="3BEAC2FA" w14:textId="01EB5206" w:rsidR="008E21DE" w:rsidRDefault="00B4639C" w:rsidP="00B4639C">
      <w:r w:rsidRPr="00266157">
        <w:rPr>
          <w:noProof/>
          <w:lang w:eastAsia="en-AU"/>
        </w:rPr>
        <mc:AlternateContent>
          <mc:Choice Requires="wps">
            <w:drawing>
              <wp:anchor distT="45720" distB="45720" distL="114300" distR="114300" simplePos="0" relativeHeight="251658240" behindDoc="0" locked="0" layoutInCell="1" allowOverlap="1" wp14:anchorId="66E8ECBC" wp14:editId="79D871D4">
                <wp:simplePos x="0" y="0"/>
                <wp:positionH relativeFrom="margin">
                  <wp:posOffset>-90170</wp:posOffset>
                </wp:positionH>
                <wp:positionV relativeFrom="margin">
                  <wp:align>bottom</wp:align>
                </wp:positionV>
                <wp:extent cx="5909945" cy="1404620"/>
                <wp:effectExtent l="0" t="0" r="0" b="190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1404620"/>
                        </a:xfrm>
                        <a:prstGeom prst="rect">
                          <a:avLst/>
                        </a:prstGeom>
                        <a:solidFill>
                          <a:srgbClr val="FFFFFF"/>
                        </a:solidFill>
                        <a:ln w="9525">
                          <a:noFill/>
                          <a:miter lim="800000"/>
                          <a:headEnd/>
                          <a:tailEnd/>
                        </a:ln>
                      </wps:spPr>
                      <wps:txbx>
                        <w:txbxContent>
                          <w:p w14:paraId="4495C944" w14:textId="7ADDBCB9" w:rsidR="008D17D4" w:rsidRPr="00266157" w:rsidRDefault="008D17D4" w:rsidP="008D17D4">
                            <w:pPr>
                              <w:rPr>
                                <w:sz w:val="16"/>
                                <w:szCs w:val="16"/>
                              </w:rPr>
                            </w:pPr>
                            <w:r w:rsidRPr="00266157">
                              <w:rPr>
                                <w:sz w:val="16"/>
                                <w:szCs w:val="16"/>
                              </w:rPr>
                              <w:t>© Commonwealth of Australia 202</w:t>
                            </w:r>
                            <w:r w:rsidR="002E1572" w:rsidRPr="00266157">
                              <w:rPr>
                                <w:sz w:val="16"/>
                                <w:szCs w:val="16"/>
                              </w:rPr>
                              <w:t>5</w:t>
                            </w:r>
                          </w:p>
                          <w:p w14:paraId="702FED89" w14:textId="088DD144" w:rsidR="00B4639C" w:rsidRPr="00266157" w:rsidRDefault="00F046CA" w:rsidP="00F046CA">
                            <w:pPr>
                              <w:rPr>
                                <w:sz w:val="16"/>
                                <w:szCs w:val="16"/>
                              </w:rPr>
                            </w:pPr>
                            <w:r w:rsidRPr="00266157">
                              <w:rPr>
                                <w:sz w:val="16"/>
                                <w:szCs w:val="16"/>
                              </w:rPr>
                              <w:t xml:space="preserve">This </w:t>
                            </w:r>
                            <w:r w:rsidR="00CB33DF" w:rsidRPr="00266157">
                              <w:rPr>
                                <w:sz w:val="16"/>
                                <w:szCs w:val="16"/>
                              </w:rPr>
                              <w:t>information kit</w:t>
                            </w:r>
                            <w:r w:rsidRPr="00266157">
                              <w:rPr>
                                <w:sz w:val="16"/>
                                <w:szCs w:val="16"/>
                              </w:rPr>
                              <w:t xml:space="preserve"> is not intended to be comprehensive. The Fair Work Commission does not provide legal advice. Users must rely upon the relevant legislation, which is set out in the </w:t>
                            </w:r>
                            <w:r w:rsidRPr="00266157">
                              <w:rPr>
                                <w:i/>
                                <w:iCs/>
                                <w:sz w:val="16"/>
                                <w:szCs w:val="16"/>
                              </w:rPr>
                              <w:t>Fair Work (Registered Organisations) Act 2009</w:t>
                            </w:r>
                            <w:r w:rsidRPr="00266157">
                              <w:rPr>
                                <w:sz w:val="16"/>
                                <w:szCs w:val="16"/>
                              </w:rPr>
                              <w:t xml:space="preserve">, the </w:t>
                            </w:r>
                            <w:r w:rsidRPr="00266157">
                              <w:rPr>
                                <w:i/>
                                <w:iCs/>
                                <w:sz w:val="16"/>
                                <w:szCs w:val="16"/>
                              </w:rPr>
                              <w:t>Fair Work Act 2009</w:t>
                            </w:r>
                            <w:r w:rsidRPr="00266157">
                              <w:rPr>
                                <w:sz w:val="16"/>
                                <w:szCs w:val="16"/>
                              </w:rPr>
                              <w:t xml:space="preserve">, </w:t>
                            </w:r>
                            <w:r w:rsidRPr="00266157">
                              <w:rPr>
                                <w:i/>
                                <w:iCs/>
                                <w:sz w:val="16"/>
                                <w:szCs w:val="16"/>
                              </w:rPr>
                              <w:t>the Fair Work (Transitional Provisions and Consequential Amendments) Act 2009</w:t>
                            </w:r>
                            <w:r w:rsidRPr="00266157">
                              <w:rPr>
                                <w:sz w:val="16"/>
                                <w:szCs w:val="16"/>
                              </w:rPr>
                              <w:t xml:space="preserve"> and the </w:t>
                            </w:r>
                            <w:r w:rsidRPr="00266157">
                              <w:rPr>
                                <w:i/>
                                <w:iCs/>
                                <w:sz w:val="16"/>
                                <w:szCs w:val="16"/>
                              </w:rPr>
                              <w:t>Fair Work (Registered Organisations) Regulations 2009</w:t>
                            </w:r>
                            <w:r w:rsidR="005B2830" w:rsidRPr="00266157">
                              <w:rPr>
                                <w:i/>
                                <w:i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8ECBC" id="_x0000_t202" coordsize="21600,21600" o:spt="202" path="m,l,21600r21600,l21600,xe">
                <v:stroke joinstyle="miter"/>
                <v:path gradientshapeok="t" o:connecttype="rect"/>
              </v:shapetype>
              <v:shape id="Text Box 2" o:spid="_x0000_s1026" type="#_x0000_t202" alt="&quot;&quot;" style="position:absolute;margin-left:-7.1pt;margin-top:0;width:465.35pt;height:110.6pt;z-index:251658240;visibility:visible;mso-wrap-style:square;mso-width-percent:0;mso-height-percent:200;mso-wrap-distance-left:9pt;mso-wrap-distance-top:3.6pt;mso-wrap-distance-right:9pt;mso-wrap-distance-bottom:3.6pt;mso-position-horizontal:absolute;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T3Dg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" stroked="f">
                <v:textbox style="mso-fit-shape-to-text:t">
                  <w:txbxContent>
                    <w:p w14:paraId="4495C944" w14:textId="7ADDBCB9" w:rsidR="008D17D4" w:rsidRPr="00266157" w:rsidRDefault="008D17D4" w:rsidP="008D17D4">
                      <w:pPr>
                        <w:rPr>
                          <w:sz w:val="16"/>
                          <w:szCs w:val="16"/>
                        </w:rPr>
                      </w:pPr>
                      <w:r w:rsidRPr="00266157">
                        <w:rPr>
                          <w:sz w:val="16"/>
                          <w:szCs w:val="16"/>
                        </w:rPr>
                        <w:t>© Commonwealth of Australia 202</w:t>
                      </w:r>
                      <w:r w:rsidR="002E1572" w:rsidRPr="00266157">
                        <w:rPr>
                          <w:sz w:val="16"/>
                          <w:szCs w:val="16"/>
                        </w:rPr>
                        <w:t>5</w:t>
                      </w:r>
                    </w:p>
                    <w:p w14:paraId="702FED89" w14:textId="088DD144" w:rsidR="00B4639C" w:rsidRPr="00266157" w:rsidRDefault="00F046CA" w:rsidP="00F046CA">
                      <w:pPr>
                        <w:rPr>
                          <w:sz w:val="16"/>
                          <w:szCs w:val="16"/>
                        </w:rPr>
                      </w:pPr>
                      <w:r w:rsidRPr="00266157">
                        <w:rPr>
                          <w:sz w:val="16"/>
                          <w:szCs w:val="16"/>
                        </w:rPr>
                        <w:t xml:space="preserve">This </w:t>
                      </w:r>
                      <w:r w:rsidR="00CB33DF" w:rsidRPr="00266157">
                        <w:rPr>
                          <w:sz w:val="16"/>
                          <w:szCs w:val="16"/>
                        </w:rPr>
                        <w:t>information kit</w:t>
                      </w:r>
                      <w:r w:rsidRPr="00266157">
                        <w:rPr>
                          <w:sz w:val="16"/>
                          <w:szCs w:val="16"/>
                        </w:rPr>
                        <w:t xml:space="preserve"> is not intended to be comprehensive. The Fair Work Commission does not provide legal advice. Users must rely upon the relevant legislation, which is set out in the </w:t>
                      </w:r>
                      <w:r w:rsidRPr="00266157">
                        <w:rPr>
                          <w:i/>
                          <w:iCs/>
                          <w:sz w:val="16"/>
                          <w:szCs w:val="16"/>
                        </w:rPr>
                        <w:t>Fair Work (Registered Organisations) Act 2009</w:t>
                      </w:r>
                      <w:r w:rsidRPr="00266157">
                        <w:rPr>
                          <w:sz w:val="16"/>
                          <w:szCs w:val="16"/>
                        </w:rPr>
                        <w:t xml:space="preserve">, the </w:t>
                      </w:r>
                      <w:r w:rsidRPr="00266157">
                        <w:rPr>
                          <w:i/>
                          <w:iCs/>
                          <w:sz w:val="16"/>
                          <w:szCs w:val="16"/>
                        </w:rPr>
                        <w:t>Fair Work Act 2009</w:t>
                      </w:r>
                      <w:r w:rsidRPr="00266157">
                        <w:rPr>
                          <w:sz w:val="16"/>
                          <w:szCs w:val="16"/>
                        </w:rPr>
                        <w:t xml:space="preserve">, </w:t>
                      </w:r>
                      <w:r w:rsidRPr="00266157">
                        <w:rPr>
                          <w:i/>
                          <w:iCs/>
                          <w:sz w:val="16"/>
                          <w:szCs w:val="16"/>
                        </w:rPr>
                        <w:t>the Fair Work (Transitional Provisions and Consequential Amendments) Act 2009</w:t>
                      </w:r>
                      <w:r w:rsidRPr="00266157">
                        <w:rPr>
                          <w:sz w:val="16"/>
                          <w:szCs w:val="16"/>
                        </w:rPr>
                        <w:t xml:space="preserve"> and the </w:t>
                      </w:r>
                      <w:r w:rsidRPr="00266157">
                        <w:rPr>
                          <w:i/>
                          <w:iCs/>
                          <w:sz w:val="16"/>
                          <w:szCs w:val="16"/>
                        </w:rPr>
                        <w:t>Fair Work (Registered Organisations) Regulations 2009</w:t>
                      </w:r>
                      <w:r w:rsidR="005B2830" w:rsidRPr="00266157">
                        <w:rPr>
                          <w:i/>
                          <w:iCs/>
                          <w:sz w:val="16"/>
                          <w:szCs w:val="16"/>
                        </w:rPr>
                        <w:t>.</w:t>
                      </w:r>
                    </w:p>
                  </w:txbxContent>
                </v:textbox>
                <w10:wrap type="square" anchorx="margin" anchory="margin"/>
              </v:shape>
            </w:pict>
          </mc:Fallback>
        </mc:AlternateContent>
      </w:r>
    </w:p>
    <w:sectPr w:rsidR="008E21DE" w:rsidSect="00765C81">
      <w:headerReference w:type="default" r:id="rId81"/>
      <w:footerReference w:type="default" r:id="rId82"/>
      <w:headerReference w:type="first" r:id="rId83"/>
      <w:footerReference w:type="first" r:id="rId84"/>
      <w:type w:val="continuous"/>
      <w:pgSz w:w="11906" w:h="16838" w:code="9"/>
      <w:pgMar w:top="2807" w:right="1983" w:bottom="1673" w:left="992"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03B3" w14:textId="77777777" w:rsidR="00C135A1" w:rsidRPr="00266157" w:rsidRDefault="00C135A1" w:rsidP="008E21DE">
      <w:pPr>
        <w:spacing w:before="0" w:after="0"/>
      </w:pPr>
      <w:r w:rsidRPr="00266157">
        <w:separator/>
      </w:r>
    </w:p>
    <w:p w14:paraId="4FB7D570" w14:textId="77777777" w:rsidR="00C135A1" w:rsidRPr="00266157" w:rsidRDefault="00C135A1"/>
    <w:p w14:paraId="5A83FEF4" w14:textId="77777777" w:rsidR="00C135A1" w:rsidRPr="00266157" w:rsidRDefault="00C135A1"/>
  </w:endnote>
  <w:endnote w:type="continuationSeparator" w:id="0">
    <w:p w14:paraId="5C07C18A" w14:textId="77777777" w:rsidR="00C135A1" w:rsidRPr="00266157" w:rsidRDefault="00C135A1" w:rsidP="008E21DE">
      <w:pPr>
        <w:spacing w:before="0" w:after="0"/>
      </w:pPr>
      <w:r w:rsidRPr="00266157">
        <w:continuationSeparator/>
      </w:r>
    </w:p>
    <w:p w14:paraId="3098A8DF" w14:textId="77777777" w:rsidR="00C135A1" w:rsidRPr="00266157" w:rsidRDefault="00C135A1"/>
    <w:p w14:paraId="6B932F67" w14:textId="77777777" w:rsidR="00C135A1" w:rsidRPr="00266157" w:rsidRDefault="00C135A1"/>
  </w:endnote>
  <w:endnote w:type="continuationNotice" w:id="1">
    <w:p w14:paraId="5AC64715" w14:textId="77777777" w:rsidR="00C135A1" w:rsidRPr="00266157" w:rsidRDefault="00C135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03047"/>
      <w:docPartObj>
        <w:docPartGallery w:val="Page Numbers (Bottom of Page)"/>
        <w:docPartUnique/>
      </w:docPartObj>
    </w:sdtPr>
    <w:sdtEndPr/>
    <w:sdtContent>
      <w:p w14:paraId="49133669" w14:textId="0C17EE9B" w:rsidR="00451D70" w:rsidRPr="00266157" w:rsidRDefault="002F5597" w:rsidP="000E27B0">
        <w:pPr>
          <w:pStyle w:val="Footer-Title"/>
          <w:tabs>
            <w:tab w:val="left" w:pos="7513"/>
          </w:tabs>
          <w:rPr>
            <w:rFonts w:ascii="Lato" w:hAnsi="Lato"/>
            <w:color w:val="111C2C"/>
            <w:sz w:val="22"/>
          </w:rPr>
        </w:pPr>
        <w:r w:rsidRPr="00266157">
          <w:t>GN 006 Officer Induction Kit</w:t>
        </w:r>
        <w:r w:rsidR="00235EC6" w:rsidRPr="00266157">
          <w:tab/>
        </w:r>
        <w:r w:rsidR="000E27B0">
          <w:t>3 July</w:t>
        </w:r>
        <w:r w:rsidR="00235EC6" w:rsidRPr="00266157">
          <w:t xml:space="preserve"> 202</w:t>
        </w:r>
        <w:r w:rsidRPr="00266157">
          <w:t>5</w:t>
        </w:r>
        <w:r w:rsidR="00235EC6" w:rsidRPr="00266157">
          <w:t xml:space="preserve"> | p. </w:t>
        </w:r>
        <w:r w:rsidR="00235EC6" w:rsidRPr="00266157">
          <w:fldChar w:fldCharType="begin"/>
        </w:r>
        <w:r w:rsidR="00235EC6" w:rsidRPr="00266157">
          <w:instrText xml:space="preserve"> PAGE   \* MERGEFORMAT </w:instrText>
        </w:r>
        <w:r w:rsidR="00235EC6" w:rsidRPr="00266157">
          <w:fldChar w:fldCharType="separate"/>
        </w:r>
        <w:r w:rsidR="00235EC6" w:rsidRPr="00266157">
          <w:t>2</w:t>
        </w:r>
        <w:r w:rsidR="00235EC6" w:rsidRPr="0026615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F551" w14:textId="727D385D" w:rsidR="00451D70" w:rsidRPr="00266157" w:rsidRDefault="005D08F5">
    <w:pPr>
      <w:pStyle w:val="Footer"/>
    </w:pPr>
    <w:r w:rsidRPr="00266157">
      <w:t xml:space="preserve">GN 006 | Updated: </w:t>
    </w:r>
    <w:r w:rsidR="000E27B0">
      <w:t>3 July</w:t>
    </w:r>
    <w:r w:rsidRPr="00266157">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2BBD" w14:textId="77777777" w:rsidR="00C135A1" w:rsidRPr="00266157" w:rsidRDefault="00C135A1" w:rsidP="008E21DE">
      <w:pPr>
        <w:spacing w:before="0" w:after="0"/>
      </w:pPr>
      <w:r w:rsidRPr="00266157">
        <w:separator/>
      </w:r>
    </w:p>
  </w:footnote>
  <w:footnote w:type="continuationSeparator" w:id="0">
    <w:p w14:paraId="55546E4D" w14:textId="77777777" w:rsidR="00C135A1" w:rsidRPr="00266157" w:rsidRDefault="00C135A1" w:rsidP="008E21DE">
      <w:pPr>
        <w:spacing w:before="0" w:after="0"/>
      </w:pPr>
      <w:r w:rsidRPr="00266157">
        <w:continuationSeparator/>
      </w:r>
    </w:p>
    <w:p w14:paraId="23186F3E" w14:textId="77777777" w:rsidR="00C135A1" w:rsidRPr="00266157" w:rsidRDefault="00C135A1"/>
    <w:p w14:paraId="7B706D3E" w14:textId="77777777" w:rsidR="00C135A1" w:rsidRPr="00266157" w:rsidRDefault="00C135A1"/>
  </w:footnote>
  <w:footnote w:type="continuationNotice" w:id="1">
    <w:p w14:paraId="018316BC" w14:textId="77777777" w:rsidR="00C135A1" w:rsidRPr="00266157" w:rsidRDefault="00C135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75E2601B" w:rsidR="00381CE5" w:rsidRPr="00266157" w:rsidRDefault="00D93DC5" w:rsidP="00771B1B">
    <w:pPr>
      <w:pStyle w:val="Header"/>
      <w:jc w:val="left"/>
      <w:rPr>
        <w:color w:val="002A4C" w:themeColor="accent2"/>
      </w:rPr>
    </w:pPr>
    <w:r w:rsidRPr="00266157">
      <w:rPr>
        <w:noProof/>
        <w:color w:val="002A4C" w:themeColor="accent2"/>
      </w:rPr>
      <w:drawing>
        <wp:anchor distT="0" distB="0" distL="114300" distR="114300" simplePos="0" relativeHeight="251658240" behindDoc="1" locked="0" layoutInCell="1" allowOverlap="1" wp14:anchorId="64910317" wp14:editId="3892210A">
          <wp:simplePos x="0" y="0"/>
          <wp:positionH relativeFrom="page">
            <wp:align>right</wp:align>
          </wp:positionH>
          <wp:positionV relativeFrom="paragraph">
            <wp:posOffset>-291022</wp:posOffset>
          </wp:positionV>
          <wp:extent cx="6300470" cy="1890395"/>
          <wp:effectExtent l="0" t="0" r="5080" b="0"/>
          <wp:wrapNone/>
          <wp:docPr id="244901411" name="Picture 244901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sidRPr="00266157">
      <w:rPr>
        <w:caps/>
        <w:noProof/>
        <w:color w:val="FFFFFF" w:themeColor="background1"/>
        <w:sz w:val="25"/>
      </w:rPr>
      <w:drawing>
        <wp:anchor distT="0" distB="0" distL="114300" distR="114300" simplePos="0" relativeHeight="251658241" behindDoc="1" locked="0" layoutInCell="1" allowOverlap="1" wp14:anchorId="7E87765F" wp14:editId="590A43D0">
          <wp:simplePos x="0" y="0"/>
          <wp:positionH relativeFrom="column">
            <wp:posOffset>0</wp:posOffset>
          </wp:positionH>
          <wp:positionV relativeFrom="paragraph">
            <wp:posOffset>413191</wp:posOffset>
          </wp:positionV>
          <wp:extent cx="812800" cy="800100"/>
          <wp:effectExtent l="0" t="0" r="0" b="0"/>
          <wp:wrapNone/>
          <wp:docPr id="1047725227" name="Graphic 1047725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3133" w14:textId="4DCE103B" w:rsidR="00451D70" w:rsidRPr="00266157" w:rsidRDefault="00FE6CAE">
    <w:pPr>
      <w:pStyle w:val="Header"/>
    </w:pPr>
    <w:r w:rsidRPr="00266157">
      <w:rPr>
        <w:b/>
        <w:caps/>
        <w:noProof/>
        <w:color w:val="E7B100" w:themeColor="accent1"/>
        <w:sz w:val="25"/>
      </w:rPr>
      <w:drawing>
        <wp:anchor distT="0" distB="0" distL="114300" distR="114300" simplePos="0" relativeHeight="251658244" behindDoc="1" locked="0" layoutInCell="1" allowOverlap="1" wp14:anchorId="6884EA73" wp14:editId="276E035B">
          <wp:simplePos x="0" y="0"/>
          <wp:positionH relativeFrom="column">
            <wp:posOffset>-790575</wp:posOffset>
          </wp:positionH>
          <wp:positionV relativeFrom="paragraph">
            <wp:posOffset>-273050</wp:posOffset>
          </wp:positionV>
          <wp:extent cx="8289925" cy="11727815"/>
          <wp:effectExtent l="0" t="0" r="3175" b="0"/>
          <wp:wrapNone/>
          <wp:docPr id="897059199" name="Graphic 897059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c 1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89925" cy="11727815"/>
                  </a:xfrm>
                  <a:prstGeom prst="rect">
                    <a:avLst/>
                  </a:prstGeom>
                </pic:spPr>
              </pic:pic>
            </a:graphicData>
          </a:graphic>
          <wp14:sizeRelH relativeFrom="page">
            <wp14:pctWidth>0</wp14:pctWidth>
          </wp14:sizeRelH>
          <wp14:sizeRelV relativeFrom="page">
            <wp14:pctHeight>0</wp14:pctHeight>
          </wp14:sizeRelV>
        </wp:anchor>
      </w:drawing>
    </w:r>
    <w:r w:rsidRPr="00266157">
      <w:rPr>
        <w:caps/>
        <w:noProof/>
        <w:color w:val="FFFFFF" w:themeColor="background1"/>
        <w:sz w:val="25"/>
      </w:rPr>
      <w:drawing>
        <wp:anchor distT="0" distB="0" distL="114300" distR="114300" simplePos="0" relativeHeight="251658243" behindDoc="1" locked="0" layoutInCell="1" allowOverlap="1" wp14:anchorId="51D42E52" wp14:editId="0B3FBE23">
          <wp:simplePos x="0" y="0"/>
          <wp:positionH relativeFrom="column">
            <wp:posOffset>36830</wp:posOffset>
          </wp:positionH>
          <wp:positionV relativeFrom="paragraph">
            <wp:posOffset>220980</wp:posOffset>
          </wp:positionV>
          <wp:extent cx="812800" cy="800100"/>
          <wp:effectExtent l="0" t="0" r="0" b="0"/>
          <wp:wrapNone/>
          <wp:docPr id="1890355100" name="Graphic 1890355100"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raphic 103" descr="Fair Work Commission"/>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Pr="00266157">
      <w:rPr>
        <w:b/>
        <w:caps/>
        <w:noProof/>
        <w:color w:val="E7B100" w:themeColor="accent1"/>
        <w:sz w:val="25"/>
      </w:rPr>
      <mc:AlternateContent>
        <mc:Choice Requires="wps">
          <w:drawing>
            <wp:anchor distT="0" distB="0" distL="114300" distR="114300" simplePos="0" relativeHeight="251658242" behindDoc="1" locked="0" layoutInCell="1" allowOverlap="1" wp14:anchorId="1A742C8B" wp14:editId="4B78025A">
              <wp:simplePos x="0" y="0"/>
              <wp:positionH relativeFrom="page">
                <wp:posOffset>-46355</wp:posOffset>
              </wp:positionH>
              <wp:positionV relativeFrom="page">
                <wp:posOffset>-331470</wp:posOffset>
              </wp:positionV>
              <wp:extent cx="7839710" cy="1108773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39710" cy="11087735"/>
                      </a:xfrm>
                      <a:prstGeom prst="rect">
                        <a:avLst/>
                      </a:prstGeom>
                      <a:solidFill>
                        <a:srgbClr val="111C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2E03" id="Rectangle 1" o:spid="_x0000_s1026" alt="&quot;&quot;" style="position:absolute;margin-left:-3.65pt;margin-top:-26.1pt;width:617.3pt;height:87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" fillcolor="#111c2c"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A16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603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A67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8075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7CD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CC13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2A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866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EF3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5C5E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A2676"/>
    <w:multiLevelType w:val="hybridMultilevel"/>
    <w:tmpl w:val="78D85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5F3F2E"/>
    <w:multiLevelType w:val="multilevel"/>
    <w:tmpl w:val="346A3008"/>
    <w:numStyleLink w:val="DefaultBullets"/>
  </w:abstractNum>
  <w:abstractNum w:abstractNumId="1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4BA6826"/>
    <w:multiLevelType w:val="multilevel"/>
    <w:tmpl w:val="1610CD90"/>
    <w:numStyleLink w:val="List1Numbered"/>
  </w:abstractNum>
  <w:abstractNum w:abstractNumId="14"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870B6B"/>
    <w:multiLevelType w:val="hybridMultilevel"/>
    <w:tmpl w:val="621C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B22A83"/>
    <w:multiLevelType w:val="hybridMultilevel"/>
    <w:tmpl w:val="55505928"/>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221155"/>
    <w:multiLevelType w:val="hybridMultilevel"/>
    <w:tmpl w:val="DFFED7BA"/>
    <w:lvl w:ilvl="0" w:tplc="EA7EA6B4">
      <w:start w:val="1"/>
      <w:numFmt w:val="lowerLetter"/>
      <w:pStyle w:val="LetteredBullet"/>
      <w:lvlText w:val="%1)"/>
      <w:lvlJc w:val="left"/>
      <w:pPr>
        <w:ind w:left="108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4E43D07"/>
    <w:multiLevelType w:val="hybridMultilevel"/>
    <w:tmpl w:val="CEFC2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FA099E"/>
    <w:multiLevelType w:val="hybridMultilevel"/>
    <w:tmpl w:val="61C4014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2E03F8B"/>
    <w:multiLevelType w:val="hybridMultilevel"/>
    <w:tmpl w:val="D1C88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6D397B"/>
    <w:multiLevelType w:val="hybridMultilevel"/>
    <w:tmpl w:val="D812DABE"/>
    <w:lvl w:ilvl="0" w:tplc="71A077E2">
      <w:start w:val="1"/>
      <w:numFmt w:val="decimal"/>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6A0C61"/>
    <w:multiLevelType w:val="hybridMultilevel"/>
    <w:tmpl w:val="EC2A861C"/>
    <w:lvl w:ilvl="0" w:tplc="CDC809D8">
      <w:start w:val="1"/>
      <w:numFmt w:val="lowerRoman"/>
      <w:pStyle w:val="NumberedBullet"/>
      <w:lvlText w:val="%1."/>
      <w:lvlJc w:val="right"/>
      <w:pPr>
        <w:ind w:left="2096" w:hanging="360"/>
      </w:pPr>
    </w:lvl>
    <w:lvl w:ilvl="1" w:tplc="0C090019" w:tentative="1">
      <w:start w:val="1"/>
      <w:numFmt w:val="lowerLetter"/>
      <w:lvlText w:val="%2."/>
      <w:lvlJc w:val="left"/>
      <w:pPr>
        <w:ind w:left="3630" w:hanging="360"/>
      </w:pPr>
    </w:lvl>
    <w:lvl w:ilvl="2" w:tplc="0C09001B" w:tentative="1">
      <w:start w:val="1"/>
      <w:numFmt w:val="lowerRoman"/>
      <w:lvlText w:val="%3."/>
      <w:lvlJc w:val="right"/>
      <w:pPr>
        <w:ind w:left="4350" w:hanging="180"/>
      </w:pPr>
    </w:lvl>
    <w:lvl w:ilvl="3" w:tplc="0C09000F" w:tentative="1">
      <w:start w:val="1"/>
      <w:numFmt w:val="decimal"/>
      <w:lvlText w:val="%4."/>
      <w:lvlJc w:val="left"/>
      <w:pPr>
        <w:ind w:left="5070" w:hanging="360"/>
      </w:pPr>
    </w:lvl>
    <w:lvl w:ilvl="4" w:tplc="0C090019" w:tentative="1">
      <w:start w:val="1"/>
      <w:numFmt w:val="lowerLetter"/>
      <w:lvlText w:val="%5."/>
      <w:lvlJc w:val="left"/>
      <w:pPr>
        <w:ind w:left="5790" w:hanging="360"/>
      </w:pPr>
    </w:lvl>
    <w:lvl w:ilvl="5" w:tplc="0C09001B" w:tentative="1">
      <w:start w:val="1"/>
      <w:numFmt w:val="lowerRoman"/>
      <w:lvlText w:val="%6."/>
      <w:lvlJc w:val="right"/>
      <w:pPr>
        <w:ind w:left="6510" w:hanging="180"/>
      </w:pPr>
    </w:lvl>
    <w:lvl w:ilvl="6" w:tplc="0C09000F" w:tentative="1">
      <w:start w:val="1"/>
      <w:numFmt w:val="decimal"/>
      <w:lvlText w:val="%7."/>
      <w:lvlJc w:val="left"/>
      <w:pPr>
        <w:ind w:left="7230" w:hanging="360"/>
      </w:pPr>
    </w:lvl>
    <w:lvl w:ilvl="7" w:tplc="0C090019" w:tentative="1">
      <w:start w:val="1"/>
      <w:numFmt w:val="lowerLetter"/>
      <w:lvlText w:val="%8."/>
      <w:lvlJc w:val="left"/>
      <w:pPr>
        <w:ind w:left="7950" w:hanging="360"/>
      </w:pPr>
    </w:lvl>
    <w:lvl w:ilvl="8" w:tplc="0C09001B" w:tentative="1">
      <w:start w:val="1"/>
      <w:numFmt w:val="lowerRoman"/>
      <w:lvlText w:val="%9."/>
      <w:lvlJc w:val="right"/>
      <w:pPr>
        <w:ind w:left="8670" w:hanging="180"/>
      </w:pPr>
    </w:lvl>
  </w:abstractNum>
  <w:abstractNum w:abstractNumId="28" w15:restartNumberingAfterBreak="0">
    <w:nsid w:val="48D01130"/>
    <w:multiLevelType w:val="hybridMultilevel"/>
    <w:tmpl w:val="4682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num w:numId="1" w16cid:durableId="1390495965">
    <w:abstractNumId w:val="12"/>
  </w:num>
  <w:num w:numId="2" w16cid:durableId="895050462">
    <w:abstractNumId w:val="29"/>
  </w:num>
  <w:num w:numId="3" w16cid:durableId="1776973693">
    <w:abstractNumId w:val="24"/>
  </w:num>
  <w:num w:numId="4" w16cid:durableId="1051155155">
    <w:abstractNumId w:val="15"/>
  </w:num>
  <w:num w:numId="5" w16cid:durableId="1183667699">
    <w:abstractNumId w:val="14"/>
  </w:num>
  <w:num w:numId="6" w16cid:durableId="1504592346">
    <w:abstractNumId w:val="30"/>
  </w:num>
  <w:num w:numId="7" w16cid:durableId="1613249722">
    <w:abstractNumId w:val="20"/>
  </w:num>
  <w:num w:numId="8" w16cid:durableId="1067459294">
    <w:abstractNumId w:val="16"/>
  </w:num>
  <w:num w:numId="9" w16cid:durableId="926694168">
    <w:abstractNumId w:val="31"/>
  </w:num>
  <w:num w:numId="10" w16cid:durableId="253711115">
    <w:abstractNumId w:val="18"/>
  </w:num>
  <w:num w:numId="11" w16cid:durableId="898440672">
    <w:abstractNumId w:val="11"/>
  </w:num>
  <w:num w:numId="12" w16cid:durableId="2078824745">
    <w:abstractNumId w:val="13"/>
  </w:num>
  <w:num w:numId="13" w16cid:durableId="1140465812">
    <w:abstractNumId w:val="19"/>
  </w:num>
  <w:num w:numId="14" w16cid:durableId="119613829">
    <w:abstractNumId w:val="27"/>
  </w:num>
  <w:num w:numId="15" w16cid:durableId="855386159">
    <w:abstractNumId w:val="21"/>
  </w:num>
  <w:num w:numId="16" w16cid:durableId="1149786293">
    <w:abstractNumId w:val="26"/>
  </w:num>
  <w:num w:numId="17" w16cid:durableId="165747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03712">
    <w:abstractNumId w:val="9"/>
  </w:num>
  <w:num w:numId="19" w16cid:durableId="579022332">
    <w:abstractNumId w:val="7"/>
  </w:num>
  <w:num w:numId="20" w16cid:durableId="1434595405">
    <w:abstractNumId w:val="6"/>
  </w:num>
  <w:num w:numId="21" w16cid:durableId="1704095965">
    <w:abstractNumId w:val="5"/>
  </w:num>
  <w:num w:numId="22" w16cid:durableId="1931535">
    <w:abstractNumId w:val="4"/>
  </w:num>
  <w:num w:numId="23" w16cid:durableId="2049642697">
    <w:abstractNumId w:val="8"/>
  </w:num>
  <w:num w:numId="24" w16cid:durableId="1372657240">
    <w:abstractNumId w:val="3"/>
  </w:num>
  <w:num w:numId="25" w16cid:durableId="1832790493">
    <w:abstractNumId w:val="2"/>
  </w:num>
  <w:num w:numId="26" w16cid:durableId="491986238">
    <w:abstractNumId w:val="1"/>
  </w:num>
  <w:num w:numId="27" w16cid:durableId="75789934">
    <w:abstractNumId w:val="0"/>
  </w:num>
  <w:num w:numId="28" w16cid:durableId="574824541">
    <w:abstractNumId w:val="25"/>
  </w:num>
  <w:num w:numId="29" w16cid:durableId="99377427">
    <w:abstractNumId w:val="11"/>
    <w:lvlOverride w:ilvl="0">
      <w:lvl w:ilvl="0">
        <w:start w:val="1"/>
        <w:numFmt w:val="bullet"/>
        <w:pStyle w:val="Bullet1"/>
        <w:lvlText w:val=""/>
        <w:lvlJc w:val="left"/>
        <w:pPr>
          <w:tabs>
            <w:tab w:val="num" w:pos="567"/>
          </w:tabs>
          <w:ind w:left="567" w:hanging="283"/>
        </w:pPr>
        <w:rPr>
          <w:rFonts w:ascii="Symbol" w:hAnsi="Symbol" w:hint="default"/>
          <w:color w:val="auto"/>
        </w:rPr>
      </w:lvl>
    </w:lvlOverride>
  </w:num>
  <w:num w:numId="30" w16cid:durableId="659237590">
    <w:abstractNumId w:val="10"/>
  </w:num>
  <w:num w:numId="31" w16cid:durableId="1921713010">
    <w:abstractNumId w:val="28"/>
  </w:num>
  <w:num w:numId="32" w16cid:durableId="1984693390">
    <w:abstractNumId w:val="11"/>
  </w:num>
  <w:num w:numId="33" w16cid:durableId="807866166">
    <w:abstractNumId w:val="23"/>
  </w:num>
  <w:num w:numId="34" w16cid:durableId="1299070085">
    <w:abstractNumId w:val="11"/>
  </w:num>
  <w:num w:numId="35" w16cid:durableId="437144438">
    <w:abstractNumId w:val="22"/>
  </w:num>
  <w:num w:numId="36" w16cid:durableId="360715702">
    <w:abstractNumId w:val="11"/>
  </w:num>
  <w:num w:numId="37" w16cid:durableId="364604702">
    <w:abstractNumId w:val="11"/>
  </w:num>
  <w:num w:numId="38" w16cid:durableId="205066236">
    <w:abstractNumId w:val="11"/>
  </w:num>
  <w:num w:numId="39" w16cid:durableId="81687867">
    <w:abstractNumId w:val="11"/>
  </w:num>
  <w:num w:numId="40" w16cid:durableId="1442723371">
    <w:abstractNumId w:val="11"/>
  </w:num>
  <w:num w:numId="41" w16cid:durableId="105377234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42B4"/>
    <w:rsid w:val="000054C8"/>
    <w:rsid w:val="000056BC"/>
    <w:rsid w:val="00006F13"/>
    <w:rsid w:val="00007342"/>
    <w:rsid w:val="00011143"/>
    <w:rsid w:val="00012458"/>
    <w:rsid w:val="00020A12"/>
    <w:rsid w:val="00020D6D"/>
    <w:rsid w:val="00021203"/>
    <w:rsid w:val="00021D04"/>
    <w:rsid w:val="00022DCE"/>
    <w:rsid w:val="00023394"/>
    <w:rsid w:val="00024B96"/>
    <w:rsid w:val="00026203"/>
    <w:rsid w:val="0003168D"/>
    <w:rsid w:val="00032C13"/>
    <w:rsid w:val="000335EB"/>
    <w:rsid w:val="00034B3A"/>
    <w:rsid w:val="00036783"/>
    <w:rsid w:val="0003776E"/>
    <w:rsid w:val="00037A6D"/>
    <w:rsid w:val="00040268"/>
    <w:rsid w:val="000441BC"/>
    <w:rsid w:val="000448BF"/>
    <w:rsid w:val="00044DB3"/>
    <w:rsid w:val="00047556"/>
    <w:rsid w:val="00050D73"/>
    <w:rsid w:val="000510E9"/>
    <w:rsid w:val="00052BD3"/>
    <w:rsid w:val="00052C22"/>
    <w:rsid w:val="00052D44"/>
    <w:rsid w:val="00053324"/>
    <w:rsid w:val="00056094"/>
    <w:rsid w:val="00056449"/>
    <w:rsid w:val="00057D47"/>
    <w:rsid w:val="00057E99"/>
    <w:rsid w:val="00057F06"/>
    <w:rsid w:val="00060F35"/>
    <w:rsid w:val="00062939"/>
    <w:rsid w:val="00062F58"/>
    <w:rsid w:val="00065AC1"/>
    <w:rsid w:val="00066894"/>
    <w:rsid w:val="00067184"/>
    <w:rsid w:val="000701BD"/>
    <w:rsid w:val="00070E0C"/>
    <w:rsid w:val="0007132D"/>
    <w:rsid w:val="00074952"/>
    <w:rsid w:val="00075385"/>
    <w:rsid w:val="000754DD"/>
    <w:rsid w:val="00077449"/>
    <w:rsid w:val="00080615"/>
    <w:rsid w:val="000808E8"/>
    <w:rsid w:val="00081DFA"/>
    <w:rsid w:val="00081E93"/>
    <w:rsid w:val="00083B90"/>
    <w:rsid w:val="00084151"/>
    <w:rsid w:val="00084532"/>
    <w:rsid w:val="000864CC"/>
    <w:rsid w:val="000867F7"/>
    <w:rsid w:val="00087F05"/>
    <w:rsid w:val="000910F7"/>
    <w:rsid w:val="00091651"/>
    <w:rsid w:val="00092863"/>
    <w:rsid w:val="00094E35"/>
    <w:rsid w:val="00096390"/>
    <w:rsid w:val="00096540"/>
    <w:rsid w:val="00096691"/>
    <w:rsid w:val="00097818"/>
    <w:rsid w:val="000A076F"/>
    <w:rsid w:val="000A2A7B"/>
    <w:rsid w:val="000A2D67"/>
    <w:rsid w:val="000A53C1"/>
    <w:rsid w:val="000A5F11"/>
    <w:rsid w:val="000B14DD"/>
    <w:rsid w:val="000B1634"/>
    <w:rsid w:val="000B1987"/>
    <w:rsid w:val="000B28D8"/>
    <w:rsid w:val="000B3E9F"/>
    <w:rsid w:val="000B4785"/>
    <w:rsid w:val="000B5E61"/>
    <w:rsid w:val="000B70E3"/>
    <w:rsid w:val="000C0397"/>
    <w:rsid w:val="000C0911"/>
    <w:rsid w:val="000C252F"/>
    <w:rsid w:val="000C348D"/>
    <w:rsid w:val="000C5A20"/>
    <w:rsid w:val="000D3AA0"/>
    <w:rsid w:val="000E071A"/>
    <w:rsid w:val="000E184A"/>
    <w:rsid w:val="000E1889"/>
    <w:rsid w:val="000E27B0"/>
    <w:rsid w:val="000E3C4A"/>
    <w:rsid w:val="000E4676"/>
    <w:rsid w:val="000E612F"/>
    <w:rsid w:val="000F08A2"/>
    <w:rsid w:val="000F224C"/>
    <w:rsid w:val="000F49F8"/>
    <w:rsid w:val="000F63FB"/>
    <w:rsid w:val="000F6929"/>
    <w:rsid w:val="000F7867"/>
    <w:rsid w:val="000F791A"/>
    <w:rsid w:val="001003DD"/>
    <w:rsid w:val="00101E2A"/>
    <w:rsid w:val="00102A80"/>
    <w:rsid w:val="00103E07"/>
    <w:rsid w:val="00106187"/>
    <w:rsid w:val="0010620F"/>
    <w:rsid w:val="00111903"/>
    <w:rsid w:val="00111A82"/>
    <w:rsid w:val="0011517B"/>
    <w:rsid w:val="00115351"/>
    <w:rsid w:val="00115E1F"/>
    <w:rsid w:val="00115E88"/>
    <w:rsid w:val="00122D30"/>
    <w:rsid w:val="00124C5E"/>
    <w:rsid w:val="00127515"/>
    <w:rsid w:val="00132E50"/>
    <w:rsid w:val="00141453"/>
    <w:rsid w:val="001436DE"/>
    <w:rsid w:val="00145495"/>
    <w:rsid w:val="00145928"/>
    <w:rsid w:val="001478D8"/>
    <w:rsid w:val="001500B0"/>
    <w:rsid w:val="0015019C"/>
    <w:rsid w:val="00151D06"/>
    <w:rsid w:val="001536B6"/>
    <w:rsid w:val="00154A21"/>
    <w:rsid w:val="001562F2"/>
    <w:rsid w:val="001571B8"/>
    <w:rsid w:val="00161B7E"/>
    <w:rsid w:val="00161EC5"/>
    <w:rsid w:val="0016440B"/>
    <w:rsid w:val="00165F77"/>
    <w:rsid w:val="00166904"/>
    <w:rsid w:val="00170232"/>
    <w:rsid w:val="00173F80"/>
    <w:rsid w:val="00174CC7"/>
    <w:rsid w:val="00176CDB"/>
    <w:rsid w:val="001776A6"/>
    <w:rsid w:val="00177871"/>
    <w:rsid w:val="00182E8F"/>
    <w:rsid w:val="00184364"/>
    <w:rsid w:val="0018465A"/>
    <w:rsid w:val="00186C73"/>
    <w:rsid w:val="00187394"/>
    <w:rsid w:val="001876C5"/>
    <w:rsid w:val="0019079F"/>
    <w:rsid w:val="00190C51"/>
    <w:rsid w:val="001914C2"/>
    <w:rsid w:val="00195E1C"/>
    <w:rsid w:val="0019692C"/>
    <w:rsid w:val="001A07B7"/>
    <w:rsid w:val="001A14AB"/>
    <w:rsid w:val="001A3E84"/>
    <w:rsid w:val="001A3FFD"/>
    <w:rsid w:val="001A6139"/>
    <w:rsid w:val="001B2A8C"/>
    <w:rsid w:val="001B3B72"/>
    <w:rsid w:val="001B6A1A"/>
    <w:rsid w:val="001B74BB"/>
    <w:rsid w:val="001C1567"/>
    <w:rsid w:val="001C1590"/>
    <w:rsid w:val="001C2071"/>
    <w:rsid w:val="001C329E"/>
    <w:rsid w:val="001C4857"/>
    <w:rsid w:val="001C5728"/>
    <w:rsid w:val="001C574E"/>
    <w:rsid w:val="001C68B1"/>
    <w:rsid w:val="001C6B1C"/>
    <w:rsid w:val="001C6F69"/>
    <w:rsid w:val="001C74F8"/>
    <w:rsid w:val="001D310E"/>
    <w:rsid w:val="001D3E21"/>
    <w:rsid w:val="001D41A7"/>
    <w:rsid w:val="001D51E4"/>
    <w:rsid w:val="001D5D8C"/>
    <w:rsid w:val="001D61EA"/>
    <w:rsid w:val="001E1963"/>
    <w:rsid w:val="001E3490"/>
    <w:rsid w:val="001E39E9"/>
    <w:rsid w:val="001E55A7"/>
    <w:rsid w:val="001F0A36"/>
    <w:rsid w:val="001F3544"/>
    <w:rsid w:val="001F4DF5"/>
    <w:rsid w:val="001F5DCF"/>
    <w:rsid w:val="001F6AC2"/>
    <w:rsid w:val="001F7326"/>
    <w:rsid w:val="001F7B52"/>
    <w:rsid w:val="00200318"/>
    <w:rsid w:val="00200C0B"/>
    <w:rsid w:val="002024BB"/>
    <w:rsid w:val="00203FB8"/>
    <w:rsid w:val="002047E5"/>
    <w:rsid w:val="0020587E"/>
    <w:rsid w:val="002070F2"/>
    <w:rsid w:val="00207C57"/>
    <w:rsid w:val="00207E38"/>
    <w:rsid w:val="00211760"/>
    <w:rsid w:val="00212E76"/>
    <w:rsid w:val="00213AC3"/>
    <w:rsid w:val="00214447"/>
    <w:rsid w:val="00216213"/>
    <w:rsid w:val="00217D52"/>
    <w:rsid w:val="00224065"/>
    <w:rsid w:val="002240C3"/>
    <w:rsid w:val="002259A8"/>
    <w:rsid w:val="0022625B"/>
    <w:rsid w:val="0022720A"/>
    <w:rsid w:val="0022758A"/>
    <w:rsid w:val="00230970"/>
    <w:rsid w:val="00231187"/>
    <w:rsid w:val="00233660"/>
    <w:rsid w:val="002336FB"/>
    <w:rsid w:val="00234C94"/>
    <w:rsid w:val="00235EC6"/>
    <w:rsid w:val="00236029"/>
    <w:rsid w:val="00236871"/>
    <w:rsid w:val="00236D38"/>
    <w:rsid w:val="00237D15"/>
    <w:rsid w:val="00237F23"/>
    <w:rsid w:val="002400E7"/>
    <w:rsid w:val="00242BD5"/>
    <w:rsid w:val="00243895"/>
    <w:rsid w:val="00243DEF"/>
    <w:rsid w:val="00244E1C"/>
    <w:rsid w:val="002459BF"/>
    <w:rsid w:val="00252225"/>
    <w:rsid w:val="002543D9"/>
    <w:rsid w:val="002562A2"/>
    <w:rsid w:val="0025647E"/>
    <w:rsid w:val="00256E30"/>
    <w:rsid w:val="00257AC9"/>
    <w:rsid w:val="00262B39"/>
    <w:rsid w:val="00262CFF"/>
    <w:rsid w:val="00262FF3"/>
    <w:rsid w:val="00264613"/>
    <w:rsid w:val="00264D11"/>
    <w:rsid w:val="00264ED7"/>
    <w:rsid w:val="0026592A"/>
    <w:rsid w:val="00266157"/>
    <w:rsid w:val="002664F1"/>
    <w:rsid w:val="00267086"/>
    <w:rsid w:val="00271AD6"/>
    <w:rsid w:val="00272EB7"/>
    <w:rsid w:val="00272FEA"/>
    <w:rsid w:val="00274814"/>
    <w:rsid w:val="002750B9"/>
    <w:rsid w:val="00275320"/>
    <w:rsid w:val="00276B3F"/>
    <w:rsid w:val="00277DCC"/>
    <w:rsid w:val="00277FC4"/>
    <w:rsid w:val="002804D3"/>
    <w:rsid w:val="0028071E"/>
    <w:rsid w:val="002821CB"/>
    <w:rsid w:val="0028225C"/>
    <w:rsid w:val="00284EB6"/>
    <w:rsid w:val="0028512F"/>
    <w:rsid w:val="00285961"/>
    <w:rsid w:val="00286267"/>
    <w:rsid w:val="00290FB4"/>
    <w:rsid w:val="00291232"/>
    <w:rsid w:val="002915FA"/>
    <w:rsid w:val="0029595F"/>
    <w:rsid w:val="00295C7B"/>
    <w:rsid w:val="00296E69"/>
    <w:rsid w:val="00297057"/>
    <w:rsid w:val="00297495"/>
    <w:rsid w:val="00297826"/>
    <w:rsid w:val="002A06B8"/>
    <w:rsid w:val="002A57E5"/>
    <w:rsid w:val="002A594D"/>
    <w:rsid w:val="002B0546"/>
    <w:rsid w:val="002B0670"/>
    <w:rsid w:val="002B41A4"/>
    <w:rsid w:val="002B5455"/>
    <w:rsid w:val="002B6330"/>
    <w:rsid w:val="002B6340"/>
    <w:rsid w:val="002B6DAE"/>
    <w:rsid w:val="002B7171"/>
    <w:rsid w:val="002B7A7D"/>
    <w:rsid w:val="002C10D3"/>
    <w:rsid w:val="002C19AC"/>
    <w:rsid w:val="002C3F43"/>
    <w:rsid w:val="002C6916"/>
    <w:rsid w:val="002C7D3A"/>
    <w:rsid w:val="002D2DC8"/>
    <w:rsid w:val="002D530C"/>
    <w:rsid w:val="002D5503"/>
    <w:rsid w:val="002D6EAA"/>
    <w:rsid w:val="002D72EF"/>
    <w:rsid w:val="002E1073"/>
    <w:rsid w:val="002E1572"/>
    <w:rsid w:val="002E179B"/>
    <w:rsid w:val="002E3BF5"/>
    <w:rsid w:val="002E4948"/>
    <w:rsid w:val="002E4FAE"/>
    <w:rsid w:val="002F0430"/>
    <w:rsid w:val="002F1408"/>
    <w:rsid w:val="002F2FAB"/>
    <w:rsid w:val="002F32F4"/>
    <w:rsid w:val="002F41CA"/>
    <w:rsid w:val="002F455A"/>
    <w:rsid w:val="002F4AC4"/>
    <w:rsid w:val="002F4D22"/>
    <w:rsid w:val="002F5597"/>
    <w:rsid w:val="002F6C59"/>
    <w:rsid w:val="003006B7"/>
    <w:rsid w:val="00300DB9"/>
    <w:rsid w:val="0030202A"/>
    <w:rsid w:val="003033CC"/>
    <w:rsid w:val="003045C8"/>
    <w:rsid w:val="003063E4"/>
    <w:rsid w:val="00307DA1"/>
    <w:rsid w:val="00307DA4"/>
    <w:rsid w:val="003103C3"/>
    <w:rsid w:val="00310B89"/>
    <w:rsid w:val="00312A05"/>
    <w:rsid w:val="00312C4C"/>
    <w:rsid w:val="00317B46"/>
    <w:rsid w:val="00320EAE"/>
    <w:rsid w:val="0032316A"/>
    <w:rsid w:val="0032454A"/>
    <w:rsid w:val="00324723"/>
    <w:rsid w:val="003254D3"/>
    <w:rsid w:val="00326635"/>
    <w:rsid w:val="0032751F"/>
    <w:rsid w:val="003334EC"/>
    <w:rsid w:val="0033567E"/>
    <w:rsid w:val="00336277"/>
    <w:rsid w:val="00337AB9"/>
    <w:rsid w:val="00337DB9"/>
    <w:rsid w:val="003403E0"/>
    <w:rsid w:val="003407AB"/>
    <w:rsid w:val="00340850"/>
    <w:rsid w:val="00340899"/>
    <w:rsid w:val="003412BC"/>
    <w:rsid w:val="00342E48"/>
    <w:rsid w:val="003449A0"/>
    <w:rsid w:val="00345D1D"/>
    <w:rsid w:val="003462B9"/>
    <w:rsid w:val="0034689C"/>
    <w:rsid w:val="0034698B"/>
    <w:rsid w:val="00346B38"/>
    <w:rsid w:val="00347C76"/>
    <w:rsid w:val="0035039B"/>
    <w:rsid w:val="0035178C"/>
    <w:rsid w:val="00351F85"/>
    <w:rsid w:val="00352445"/>
    <w:rsid w:val="00354ED9"/>
    <w:rsid w:val="00356C27"/>
    <w:rsid w:val="00356D05"/>
    <w:rsid w:val="00357E8D"/>
    <w:rsid w:val="00361DD3"/>
    <w:rsid w:val="00363638"/>
    <w:rsid w:val="003636CC"/>
    <w:rsid w:val="00363BBE"/>
    <w:rsid w:val="00365A56"/>
    <w:rsid w:val="0037119C"/>
    <w:rsid w:val="00371298"/>
    <w:rsid w:val="00371EED"/>
    <w:rsid w:val="0037284C"/>
    <w:rsid w:val="00374DF9"/>
    <w:rsid w:val="00380DD7"/>
    <w:rsid w:val="00381CE5"/>
    <w:rsid w:val="0038224C"/>
    <w:rsid w:val="00386484"/>
    <w:rsid w:val="00387396"/>
    <w:rsid w:val="003922A0"/>
    <w:rsid w:val="00393599"/>
    <w:rsid w:val="00394F5E"/>
    <w:rsid w:val="0039547C"/>
    <w:rsid w:val="00395A6F"/>
    <w:rsid w:val="00395BDE"/>
    <w:rsid w:val="00395C56"/>
    <w:rsid w:val="00397905"/>
    <w:rsid w:val="00397D02"/>
    <w:rsid w:val="003A04E1"/>
    <w:rsid w:val="003A0D8D"/>
    <w:rsid w:val="003A5094"/>
    <w:rsid w:val="003A57E0"/>
    <w:rsid w:val="003A5CB5"/>
    <w:rsid w:val="003A6A5A"/>
    <w:rsid w:val="003B156E"/>
    <w:rsid w:val="003B6659"/>
    <w:rsid w:val="003C2778"/>
    <w:rsid w:val="003C2CDC"/>
    <w:rsid w:val="003C3E96"/>
    <w:rsid w:val="003C6BD3"/>
    <w:rsid w:val="003C7382"/>
    <w:rsid w:val="003D097A"/>
    <w:rsid w:val="003D3CD8"/>
    <w:rsid w:val="003D402A"/>
    <w:rsid w:val="003D4095"/>
    <w:rsid w:val="003D5A67"/>
    <w:rsid w:val="003E01E7"/>
    <w:rsid w:val="003E1E67"/>
    <w:rsid w:val="003F103A"/>
    <w:rsid w:val="003F1474"/>
    <w:rsid w:val="003F5E86"/>
    <w:rsid w:val="003F6570"/>
    <w:rsid w:val="00401459"/>
    <w:rsid w:val="00402CBE"/>
    <w:rsid w:val="00403044"/>
    <w:rsid w:val="004038C2"/>
    <w:rsid w:val="00404816"/>
    <w:rsid w:val="0040521B"/>
    <w:rsid w:val="00410A86"/>
    <w:rsid w:val="00410EA5"/>
    <w:rsid w:val="00411961"/>
    <w:rsid w:val="0041201F"/>
    <w:rsid w:val="004128E3"/>
    <w:rsid w:val="004149E3"/>
    <w:rsid w:val="004154E2"/>
    <w:rsid w:val="004157C5"/>
    <w:rsid w:val="004170EC"/>
    <w:rsid w:val="00417D60"/>
    <w:rsid w:val="00420B4E"/>
    <w:rsid w:val="00420FD3"/>
    <w:rsid w:val="00423B67"/>
    <w:rsid w:val="0042427E"/>
    <w:rsid w:val="00425285"/>
    <w:rsid w:val="00426B26"/>
    <w:rsid w:val="00427619"/>
    <w:rsid w:val="00430469"/>
    <w:rsid w:val="00431002"/>
    <w:rsid w:val="004313A3"/>
    <w:rsid w:val="0043357D"/>
    <w:rsid w:val="00433732"/>
    <w:rsid w:val="00434431"/>
    <w:rsid w:val="004348CE"/>
    <w:rsid w:val="00436D9C"/>
    <w:rsid w:val="004412D0"/>
    <w:rsid w:val="00445ABD"/>
    <w:rsid w:val="00447B62"/>
    <w:rsid w:val="00451001"/>
    <w:rsid w:val="00451D70"/>
    <w:rsid w:val="004532C2"/>
    <w:rsid w:val="00454D40"/>
    <w:rsid w:val="00455832"/>
    <w:rsid w:val="00456198"/>
    <w:rsid w:val="00457BEE"/>
    <w:rsid w:val="00460F91"/>
    <w:rsid w:val="0046192A"/>
    <w:rsid w:val="00461D69"/>
    <w:rsid w:val="00463760"/>
    <w:rsid w:val="00465445"/>
    <w:rsid w:val="004669FE"/>
    <w:rsid w:val="0046719D"/>
    <w:rsid w:val="00467778"/>
    <w:rsid w:val="00471779"/>
    <w:rsid w:val="00472708"/>
    <w:rsid w:val="0047297A"/>
    <w:rsid w:val="0047622B"/>
    <w:rsid w:val="004770AA"/>
    <w:rsid w:val="00477CB5"/>
    <w:rsid w:val="00482C44"/>
    <w:rsid w:val="00483925"/>
    <w:rsid w:val="0048417C"/>
    <w:rsid w:val="00487DE0"/>
    <w:rsid w:val="00491AF0"/>
    <w:rsid w:val="004935B1"/>
    <w:rsid w:val="004939A7"/>
    <w:rsid w:val="00495171"/>
    <w:rsid w:val="004A3596"/>
    <w:rsid w:val="004A4F34"/>
    <w:rsid w:val="004A5E30"/>
    <w:rsid w:val="004A5EE0"/>
    <w:rsid w:val="004A679D"/>
    <w:rsid w:val="004B078F"/>
    <w:rsid w:val="004B1AD0"/>
    <w:rsid w:val="004B1EB4"/>
    <w:rsid w:val="004B28F5"/>
    <w:rsid w:val="004B2BAA"/>
    <w:rsid w:val="004B2F75"/>
    <w:rsid w:val="004B32C6"/>
    <w:rsid w:val="004B451B"/>
    <w:rsid w:val="004B73EF"/>
    <w:rsid w:val="004C092C"/>
    <w:rsid w:val="004C1AB7"/>
    <w:rsid w:val="004C2B19"/>
    <w:rsid w:val="004C63F1"/>
    <w:rsid w:val="004C6541"/>
    <w:rsid w:val="004C7C59"/>
    <w:rsid w:val="004D154D"/>
    <w:rsid w:val="004D2D44"/>
    <w:rsid w:val="004D489D"/>
    <w:rsid w:val="004D57E8"/>
    <w:rsid w:val="004D5836"/>
    <w:rsid w:val="004D6423"/>
    <w:rsid w:val="004D6535"/>
    <w:rsid w:val="004E3B40"/>
    <w:rsid w:val="004E4FB7"/>
    <w:rsid w:val="004E5065"/>
    <w:rsid w:val="004E526C"/>
    <w:rsid w:val="004E6244"/>
    <w:rsid w:val="004E69E8"/>
    <w:rsid w:val="004E7761"/>
    <w:rsid w:val="004F0071"/>
    <w:rsid w:val="004F01B9"/>
    <w:rsid w:val="004F042A"/>
    <w:rsid w:val="004F11A1"/>
    <w:rsid w:val="004F261E"/>
    <w:rsid w:val="004F2DE7"/>
    <w:rsid w:val="004F3528"/>
    <w:rsid w:val="004F3631"/>
    <w:rsid w:val="004F373E"/>
    <w:rsid w:val="004F432E"/>
    <w:rsid w:val="004F56F6"/>
    <w:rsid w:val="004F6CD6"/>
    <w:rsid w:val="005004D7"/>
    <w:rsid w:val="00500F56"/>
    <w:rsid w:val="00502369"/>
    <w:rsid w:val="005043FB"/>
    <w:rsid w:val="00506647"/>
    <w:rsid w:val="005069DA"/>
    <w:rsid w:val="005071C8"/>
    <w:rsid w:val="00510EC1"/>
    <w:rsid w:val="00511B2C"/>
    <w:rsid w:val="005123BA"/>
    <w:rsid w:val="00520878"/>
    <w:rsid w:val="00520945"/>
    <w:rsid w:val="00520F3F"/>
    <w:rsid w:val="00522CA9"/>
    <w:rsid w:val="00523461"/>
    <w:rsid w:val="005235B4"/>
    <w:rsid w:val="0052511F"/>
    <w:rsid w:val="00533F88"/>
    <w:rsid w:val="0053455C"/>
    <w:rsid w:val="00534D53"/>
    <w:rsid w:val="00535D67"/>
    <w:rsid w:val="00536146"/>
    <w:rsid w:val="0053658A"/>
    <w:rsid w:val="0053746B"/>
    <w:rsid w:val="00537EC4"/>
    <w:rsid w:val="005401BB"/>
    <w:rsid w:val="005405CC"/>
    <w:rsid w:val="00540AA5"/>
    <w:rsid w:val="0054111D"/>
    <w:rsid w:val="00541397"/>
    <w:rsid w:val="0054297A"/>
    <w:rsid w:val="00543E2F"/>
    <w:rsid w:val="0054406C"/>
    <w:rsid w:val="00544699"/>
    <w:rsid w:val="00557FED"/>
    <w:rsid w:val="005605E3"/>
    <w:rsid w:val="0056066E"/>
    <w:rsid w:val="00561309"/>
    <w:rsid w:val="00563B4E"/>
    <w:rsid w:val="00563E4C"/>
    <w:rsid w:val="00563F0A"/>
    <w:rsid w:val="00563F34"/>
    <w:rsid w:val="00564EE3"/>
    <w:rsid w:val="00565BB7"/>
    <w:rsid w:val="00570700"/>
    <w:rsid w:val="00573349"/>
    <w:rsid w:val="0057343D"/>
    <w:rsid w:val="00577DCF"/>
    <w:rsid w:val="00581F51"/>
    <w:rsid w:val="00583757"/>
    <w:rsid w:val="00586FBF"/>
    <w:rsid w:val="00591C23"/>
    <w:rsid w:val="00592EEB"/>
    <w:rsid w:val="00593567"/>
    <w:rsid w:val="00593CFA"/>
    <w:rsid w:val="005944F7"/>
    <w:rsid w:val="00594DC8"/>
    <w:rsid w:val="00596469"/>
    <w:rsid w:val="00596BA4"/>
    <w:rsid w:val="00597278"/>
    <w:rsid w:val="00597914"/>
    <w:rsid w:val="005A361C"/>
    <w:rsid w:val="005A368C"/>
    <w:rsid w:val="005A428F"/>
    <w:rsid w:val="005A5426"/>
    <w:rsid w:val="005A6B75"/>
    <w:rsid w:val="005B0A40"/>
    <w:rsid w:val="005B1785"/>
    <w:rsid w:val="005B2181"/>
    <w:rsid w:val="005B2830"/>
    <w:rsid w:val="005B3706"/>
    <w:rsid w:val="005B5FA2"/>
    <w:rsid w:val="005C05E0"/>
    <w:rsid w:val="005C0D73"/>
    <w:rsid w:val="005C2543"/>
    <w:rsid w:val="005C4C68"/>
    <w:rsid w:val="005C4EEC"/>
    <w:rsid w:val="005C5F32"/>
    <w:rsid w:val="005C77A8"/>
    <w:rsid w:val="005C7A48"/>
    <w:rsid w:val="005C7CEB"/>
    <w:rsid w:val="005C7EEF"/>
    <w:rsid w:val="005D08F5"/>
    <w:rsid w:val="005D09AD"/>
    <w:rsid w:val="005D1A15"/>
    <w:rsid w:val="005D2D15"/>
    <w:rsid w:val="005D5EE3"/>
    <w:rsid w:val="005D60E6"/>
    <w:rsid w:val="005D665E"/>
    <w:rsid w:val="005D797A"/>
    <w:rsid w:val="005E0D4D"/>
    <w:rsid w:val="005E15CE"/>
    <w:rsid w:val="005E6135"/>
    <w:rsid w:val="005E722F"/>
    <w:rsid w:val="005E72AB"/>
    <w:rsid w:val="005E7EC8"/>
    <w:rsid w:val="005F174A"/>
    <w:rsid w:val="005F23E2"/>
    <w:rsid w:val="005F2C2D"/>
    <w:rsid w:val="005F32A2"/>
    <w:rsid w:val="005F51C2"/>
    <w:rsid w:val="005F565A"/>
    <w:rsid w:val="006004EB"/>
    <w:rsid w:val="0060052E"/>
    <w:rsid w:val="00601671"/>
    <w:rsid w:val="00601C0D"/>
    <w:rsid w:val="006030CA"/>
    <w:rsid w:val="006073BD"/>
    <w:rsid w:val="00607AEE"/>
    <w:rsid w:val="006116C3"/>
    <w:rsid w:val="00612658"/>
    <w:rsid w:val="00612CDE"/>
    <w:rsid w:val="00613AFB"/>
    <w:rsid w:val="00613B94"/>
    <w:rsid w:val="00620F3F"/>
    <w:rsid w:val="00621696"/>
    <w:rsid w:val="006239FD"/>
    <w:rsid w:val="00625595"/>
    <w:rsid w:val="00625E8E"/>
    <w:rsid w:val="00627C3B"/>
    <w:rsid w:val="00630066"/>
    <w:rsid w:val="00631BBD"/>
    <w:rsid w:val="00632E0E"/>
    <w:rsid w:val="00632EF9"/>
    <w:rsid w:val="006360A1"/>
    <w:rsid w:val="00636D1C"/>
    <w:rsid w:val="006377EA"/>
    <w:rsid w:val="00640C14"/>
    <w:rsid w:val="00642FF7"/>
    <w:rsid w:val="00643239"/>
    <w:rsid w:val="006442DB"/>
    <w:rsid w:val="006443B2"/>
    <w:rsid w:val="006452D4"/>
    <w:rsid w:val="00646401"/>
    <w:rsid w:val="00646967"/>
    <w:rsid w:val="00647AE1"/>
    <w:rsid w:val="006501B6"/>
    <w:rsid w:val="00653536"/>
    <w:rsid w:val="00655DD1"/>
    <w:rsid w:val="00656CF7"/>
    <w:rsid w:val="006574B9"/>
    <w:rsid w:val="006620CF"/>
    <w:rsid w:val="00662DCC"/>
    <w:rsid w:val="006639F6"/>
    <w:rsid w:val="00663D14"/>
    <w:rsid w:val="006644C8"/>
    <w:rsid w:val="00670446"/>
    <w:rsid w:val="006709B4"/>
    <w:rsid w:val="00670F16"/>
    <w:rsid w:val="0067222C"/>
    <w:rsid w:val="006729CD"/>
    <w:rsid w:val="00672AF0"/>
    <w:rsid w:val="00673278"/>
    <w:rsid w:val="00676269"/>
    <w:rsid w:val="00676632"/>
    <w:rsid w:val="00680F04"/>
    <w:rsid w:val="006829B9"/>
    <w:rsid w:val="006870DC"/>
    <w:rsid w:val="00691E45"/>
    <w:rsid w:val="00695C9C"/>
    <w:rsid w:val="006963C7"/>
    <w:rsid w:val="006963C9"/>
    <w:rsid w:val="006965FB"/>
    <w:rsid w:val="006A0C4B"/>
    <w:rsid w:val="006A285B"/>
    <w:rsid w:val="006A354C"/>
    <w:rsid w:val="006A384D"/>
    <w:rsid w:val="006A3D88"/>
    <w:rsid w:val="006A55CF"/>
    <w:rsid w:val="006A65FD"/>
    <w:rsid w:val="006A72EA"/>
    <w:rsid w:val="006A779C"/>
    <w:rsid w:val="006B00F0"/>
    <w:rsid w:val="006B32FC"/>
    <w:rsid w:val="006B33F0"/>
    <w:rsid w:val="006B3E11"/>
    <w:rsid w:val="006B5F77"/>
    <w:rsid w:val="006B6801"/>
    <w:rsid w:val="006B6E73"/>
    <w:rsid w:val="006B7BB8"/>
    <w:rsid w:val="006C177A"/>
    <w:rsid w:val="006C21F1"/>
    <w:rsid w:val="006C26B6"/>
    <w:rsid w:val="006C3C37"/>
    <w:rsid w:val="006C4C93"/>
    <w:rsid w:val="006C4CA7"/>
    <w:rsid w:val="006C52D7"/>
    <w:rsid w:val="006C57D5"/>
    <w:rsid w:val="006C60E5"/>
    <w:rsid w:val="006C626C"/>
    <w:rsid w:val="006C7DCB"/>
    <w:rsid w:val="006D028A"/>
    <w:rsid w:val="006E2CB4"/>
    <w:rsid w:val="006E466F"/>
    <w:rsid w:val="006E6B88"/>
    <w:rsid w:val="006E7174"/>
    <w:rsid w:val="006F033A"/>
    <w:rsid w:val="006F0B17"/>
    <w:rsid w:val="006F0DE5"/>
    <w:rsid w:val="006F29C6"/>
    <w:rsid w:val="006F2C59"/>
    <w:rsid w:val="006F32B9"/>
    <w:rsid w:val="006F32E7"/>
    <w:rsid w:val="006F4EFC"/>
    <w:rsid w:val="006F6BE1"/>
    <w:rsid w:val="006F75EE"/>
    <w:rsid w:val="0070223C"/>
    <w:rsid w:val="00703241"/>
    <w:rsid w:val="00703EAE"/>
    <w:rsid w:val="00704F7E"/>
    <w:rsid w:val="007105B7"/>
    <w:rsid w:val="00712FBB"/>
    <w:rsid w:val="0071414F"/>
    <w:rsid w:val="00714F45"/>
    <w:rsid w:val="00715587"/>
    <w:rsid w:val="007167B1"/>
    <w:rsid w:val="0071692F"/>
    <w:rsid w:val="00716B1C"/>
    <w:rsid w:val="007204A0"/>
    <w:rsid w:val="007204C7"/>
    <w:rsid w:val="0072118A"/>
    <w:rsid w:val="00721A55"/>
    <w:rsid w:val="00721F82"/>
    <w:rsid w:val="00722129"/>
    <w:rsid w:val="00722E34"/>
    <w:rsid w:val="007241EA"/>
    <w:rsid w:val="00726083"/>
    <w:rsid w:val="0073003E"/>
    <w:rsid w:val="00730821"/>
    <w:rsid w:val="00731910"/>
    <w:rsid w:val="007331A9"/>
    <w:rsid w:val="007332EC"/>
    <w:rsid w:val="00734165"/>
    <w:rsid w:val="0073605C"/>
    <w:rsid w:val="00740736"/>
    <w:rsid w:val="00740BEE"/>
    <w:rsid w:val="00741D73"/>
    <w:rsid w:val="007438AD"/>
    <w:rsid w:val="00743DA9"/>
    <w:rsid w:val="0074443E"/>
    <w:rsid w:val="00745331"/>
    <w:rsid w:val="00745BAF"/>
    <w:rsid w:val="007506F9"/>
    <w:rsid w:val="00751852"/>
    <w:rsid w:val="007525A8"/>
    <w:rsid w:val="007527BE"/>
    <w:rsid w:val="00754677"/>
    <w:rsid w:val="00755013"/>
    <w:rsid w:val="0076147F"/>
    <w:rsid w:val="0076193A"/>
    <w:rsid w:val="00762C48"/>
    <w:rsid w:val="00762F42"/>
    <w:rsid w:val="00763C26"/>
    <w:rsid w:val="00765283"/>
    <w:rsid w:val="007657F1"/>
    <w:rsid w:val="00765C81"/>
    <w:rsid w:val="00766079"/>
    <w:rsid w:val="007668EC"/>
    <w:rsid w:val="00771B1B"/>
    <w:rsid w:val="007727F5"/>
    <w:rsid w:val="00776838"/>
    <w:rsid w:val="0077737B"/>
    <w:rsid w:val="0078140B"/>
    <w:rsid w:val="00782759"/>
    <w:rsid w:val="00782A9E"/>
    <w:rsid w:val="00785C69"/>
    <w:rsid w:val="007868BC"/>
    <w:rsid w:val="00786BAB"/>
    <w:rsid w:val="007908AE"/>
    <w:rsid w:val="00791128"/>
    <w:rsid w:val="0079215A"/>
    <w:rsid w:val="00792688"/>
    <w:rsid w:val="00792DC9"/>
    <w:rsid w:val="007957BD"/>
    <w:rsid w:val="00796301"/>
    <w:rsid w:val="00796C1A"/>
    <w:rsid w:val="00797498"/>
    <w:rsid w:val="00797670"/>
    <w:rsid w:val="007A569B"/>
    <w:rsid w:val="007A745E"/>
    <w:rsid w:val="007B1A73"/>
    <w:rsid w:val="007B2772"/>
    <w:rsid w:val="007B696A"/>
    <w:rsid w:val="007C0B0A"/>
    <w:rsid w:val="007C26E8"/>
    <w:rsid w:val="007C4722"/>
    <w:rsid w:val="007C5B86"/>
    <w:rsid w:val="007C7463"/>
    <w:rsid w:val="007C74C1"/>
    <w:rsid w:val="007C7796"/>
    <w:rsid w:val="007C7983"/>
    <w:rsid w:val="007D3252"/>
    <w:rsid w:val="007D5D7A"/>
    <w:rsid w:val="007D6902"/>
    <w:rsid w:val="007E0AA2"/>
    <w:rsid w:val="007E25ED"/>
    <w:rsid w:val="007E3089"/>
    <w:rsid w:val="007E6270"/>
    <w:rsid w:val="007E77E9"/>
    <w:rsid w:val="007F0550"/>
    <w:rsid w:val="007F13B8"/>
    <w:rsid w:val="007F24DC"/>
    <w:rsid w:val="007F3DBC"/>
    <w:rsid w:val="007F4DFF"/>
    <w:rsid w:val="007F5AE9"/>
    <w:rsid w:val="007F6945"/>
    <w:rsid w:val="007F6C35"/>
    <w:rsid w:val="007F73B8"/>
    <w:rsid w:val="008007C1"/>
    <w:rsid w:val="00800921"/>
    <w:rsid w:val="00802949"/>
    <w:rsid w:val="008049A9"/>
    <w:rsid w:val="00804EBF"/>
    <w:rsid w:val="008069D9"/>
    <w:rsid w:val="00807902"/>
    <w:rsid w:val="00807CE3"/>
    <w:rsid w:val="00810CD2"/>
    <w:rsid w:val="00810E5C"/>
    <w:rsid w:val="00811F8D"/>
    <w:rsid w:val="0081376E"/>
    <w:rsid w:val="008152AF"/>
    <w:rsid w:val="00815B75"/>
    <w:rsid w:val="008169D3"/>
    <w:rsid w:val="00823670"/>
    <w:rsid w:val="0082475F"/>
    <w:rsid w:val="0082491C"/>
    <w:rsid w:val="00826C30"/>
    <w:rsid w:val="0083029B"/>
    <w:rsid w:val="008363D9"/>
    <w:rsid w:val="00840614"/>
    <w:rsid w:val="00844D55"/>
    <w:rsid w:val="00845753"/>
    <w:rsid w:val="00846030"/>
    <w:rsid w:val="0084733E"/>
    <w:rsid w:val="0084746E"/>
    <w:rsid w:val="0084754E"/>
    <w:rsid w:val="0085221C"/>
    <w:rsid w:val="00852896"/>
    <w:rsid w:val="0085304A"/>
    <w:rsid w:val="0085343F"/>
    <w:rsid w:val="008546F5"/>
    <w:rsid w:val="00854B30"/>
    <w:rsid w:val="00854BC0"/>
    <w:rsid w:val="00854F5C"/>
    <w:rsid w:val="008550FC"/>
    <w:rsid w:val="00856925"/>
    <w:rsid w:val="00860BE8"/>
    <w:rsid w:val="00861F7E"/>
    <w:rsid w:val="00862522"/>
    <w:rsid w:val="00863216"/>
    <w:rsid w:val="0086364E"/>
    <w:rsid w:val="0086500F"/>
    <w:rsid w:val="008654D4"/>
    <w:rsid w:val="00865B8F"/>
    <w:rsid w:val="00865E03"/>
    <w:rsid w:val="00866B21"/>
    <w:rsid w:val="00867719"/>
    <w:rsid w:val="008706C8"/>
    <w:rsid w:val="008710A8"/>
    <w:rsid w:val="00872431"/>
    <w:rsid w:val="00872E93"/>
    <w:rsid w:val="008769A5"/>
    <w:rsid w:val="00880608"/>
    <w:rsid w:val="00880D2D"/>
    <w:rsid w:val="00881E0C"/>
    <w:rsid w:val="00883338"/>
    <w:rsid w:val="0088447F"/>
    <w:rsid w:val="0088472B"/>
    <w:rsid w:val="008852E5"/>
    <w:rsid w:val="0088580E"/>
    <w:rsid w:val="00885EA4"/>
    <w:rsid w:val="00886372"/>
    <w:rsid w:val="00886877"/>
    <w:rsid w:val="00887208"/>
    <w:rsid w:val="00887345"/>
    <w:rsid w:val="00890D80"/>
    <w:rsid w:val="00891E71"/>
    <w:rsid w:val="0089202E"/>
    <w:rsid w:val="0089225F"/>
    <w:rsid w:val="00894C1D"/>
    <w:rsid w:val="00897D0C"/>
    <w:rsid w:val="008A005E"/>
    <w:rsid w:val="008A1DE3"/>
    <w:rsid w:val="008A3A6D"/>
    <w:rsid w:val="008A3ECB"/>
    <w:rsid w:val="008A6371"/>
    <w:rsid w:val="008A6783"/>
    <w:rsid w:val="008A7418"/>
    <w:rsid w:val="008B2F29"/>
    <w:rsid w:val="008B5318"/>
    <w:rsid w:val="008B598B"/>
    <w:rsid w:val="008B61D4"/>
    <w:rsid w:val="008B75D8"/>
    <w:rsid w:val="008B783F"/>
    <w:rsid w:val="008C2D8E"/>
    <w:rsid w:val="008C309C"/>
    <w:rsid w:val="008C5DA4"/>
    <w:rsid w:val="008C7592"/>
    <w:rsid w:val="008D027F"/>
    <w:rsid w:val="008D04C4"/>
    <w:rsid w:val="008D04DB"/>
    <w:rsid w:val="008D0B8D"/>
    <w:rsid w:val="008D0DB9"/>
    <w:rsid w:val="008D1414"/>
    <w:rsid w:val="008D15EB"/>
    <w:rsid w:val="008D17D4"/>
    <w:rsid w:val="008D2BD5"/>
    <w:rsid w:val="008D2BE0"/>
    <w:rsid w:val="008D4A95"/>
    <w:rsid w:val="008D4DB5"/>
    <w:rsid w:val="008D6B83"/>
    <w:rsid w:val="008E21DE"/>
    <w:rsid w:val="008E31D0"/>
    <w:rsid w:val="008E3CC7"/>
    <w:rsid w:val="008E71E7"/>
    <w:rsid w:val="008F207E"/>
    <w:rsid w:val="008F3C49"/>
    <w:rsid w:val="008F42EB"/>
    <w:rsid w:val="008F4590"/>
    <w:rsid w:val="008F4E24"/>
    <w:rsid w:val="008F6181"/>
    <w:rsid w:val="008F67FB"/>
    <w:rsid w:val="008F771A"/>
    <w:rsid w:val="008F785C"/>
    <w:rsid w:val="00904454"/>
    <w:rsid w:val="009068FA"/>
    <w:rsid w:val="009106C0"/>
    <w:rsid w:val="009123D0"/>
    <w:rsid w:val="00914369"/>
    <w:rsid w:val="00915B61"/>
    <w:rsid w:val="00915FDD"/>
    <w:rsid w:val="009169DC"/>
    <w:rsid w:val="00921396"/>
    <w:rsid w:val="00921F18"/>
    <w:rsid w:val="009230C2"/>
    <w:rsid w:val="009232FC"/>
    <w:rsid w:val="009235C1"/>
    <w:rsid w:val="00925EF8"/>
    <w:rsid w:val="00926820"/>
    <w:rsid w:val="00927F9C"/>
    <w:rsid w:val="00930F50"/>
    <w:rsid w:val="00931AE9"/>
    <w:rsid w:val="00935C94"/>
    <w:rsid w:val="00935E8B"/>
    <w:rsid w:val="0093774C"/>
    <w:rsid w:val="00937AE9"/>
    <w:rsid w:val="00940E70"/>
    <w:rsid w:val="009412EF"/>
    <w:rsid w:val="00941347"/>
    <w:rsid w:val="009421DC"/>
    <w:rsid w:val="00943E8C"/>
    <w:rsid w:val="009441FE"/>
    <w:rsid w:val="0094476D"/>
    <w:rsid w:val="009447FC"/>
    <w:rsid w:val="0094497C"/>
    <w:rsid w:val="009449F5"/>
    <w:rsid w:val="009468F3"/>
    <w:rsid w:val="00947EB5"/>
    <w:rsid w:val="00952D92"/>
    <w:rsid w:val="0095341F"/>
    <w:rsid w:val="00961DA4"/>
    <w:rsid w:val="00961DC8"/>
    <w:rsid w:val="00963012"/>
    <w:rsid w:val="00963F7D"/>
    <w:rsid w:val="00964CFF"/>
    <w:rsid w:val="00965705"/>
    <w:rsid w:val="00966B2D"/>
    <w:rsid w:val="00971C95"/>
    <w:rsid w:val="0097206F"/>
    <w:rsid w:val="009731FC"/>
    <w:rsid w:val="00975256"/>
    <w:rsid w:val="009831CB"/>
    <w:rsid w:val="009834DC"/>
    <w:rsid w:val="009860C1"/>
    <w:rsid w:val="009871D7"/>
    <w:rsid w:val="00991675"/>
    <w:rsid w:val="009920CA"/>
    <w:rsid w:val="00994E76"/>
    <w:rsid w:val="009978A7"/>
    <w:rsid w:val="009A06C8"/>
    <w:rsid w:val="009A06E6"/>
    <w:rsid w:val="009A09AA"/>
    <w:rsid w:val="009A11B1"/>
    <w:rsid w:val="009A20D0"/>
    <w:rsid w:val="009A28BE"/>
    <w:rsid w:val="009A38E6"/>
    <w:rsid w:val="009A3E93"/>
    <w:rsid w:val="009A416C"/>
    <w:rsid w:val="009A4448"/>
    <w:rsid w:val="009A4598"/>
    <w:rsid w:val="009A5685"/>
    <w:rsid w:val="009A586D"/>
    <w:rsid w:val="009B0B16"/>
    <w:rsid w:val="009B2791"/>
    <w:rsid w:val="009B4261"/>
    <w:rsid w:val="009B5EA4"/>
    <w:rsid w:val="009B67F0"/>
    <w:rsid w:val="009C0FE3"/>
    <w:rsid w:val="009C5B89"/>
    <w:rsid w:val="009C6303"/>
    <w:rsid w:val="009D2AD8"/>
    <w:rsid w:val="009D2F56"/>
    <w:rsid w:val="009D3AC6"/>
    <w:rsid w:val="009E0B61"/>
    <w:rsid w:val="009E2316"/>
    <w:rsid w:val="009E2518"/>
    <w:rsid w:val="009E47DF"/>
    <w:rsid w:val="009E55CF"/>
    <w:rsid w:val="009F0CFD"/>
    <w:rsid w:val="009F1090"/>
    <w:rsid w:val="009F15C1"/>
    <w:rsid w:val="009F1AAA"/>
    <w:rsid w:val="009F200E"/>
    <w:rsid w:val="009F2C64"/>
    <w:rsid w:val="009F34F6"/>
    <w:rsid w:val="009F4C66"/>
    <w:rsid w:val="009F4E81"/>
    <w:rsid w:val="009F59BA"/>
    <w:rsid w:val="009F5F36"/>
    <w:rsid w:val="009F708C"/>
    <w:rsid w:val="009F70AA"/>
    <w:rsid w:val="00A01451"/>
    <w:rsid w:val="00A015F2"/>
    <w:rsid w:val="00A036DF"/>
    <w:rsid w:val="00A03F40"/>
    <w:rsid w:val="00A04699"/>
    <w:rsid w:val="00A06386"/>
    <w:rsid w:val="00A0759E"/>
    <w:rsid w:val="00A0784A"/>
    <w:rsid w:val="00A079F1"/>
    <w:rsid w:val="00A07E4A"/>
    <w:rsid w:val="00A100CF"/>
    <w:rsid w:val="00A1045A"/>
    <w:rsid w:val="00A1063D"/>
    <w:rsid w:val="00A11490"/>
    <w:rsid w:val="00A114A5"/>
    <w:rsid w:val="00A12688"/>
    <w:rsid w:val="00A14793"/>
    <w:rsid w:val="00A14E61"/>
    <w:rsid w:val="00A14FFD"/>
    <w:rsid w:val="00A15C1F"/>
    <w:rsid w:val="00A201EA"/>
    <w:rsid w:val="00A206DB"/>
    <w:rsid w:val="00A230EE"/>
    <w:rsid w:val="00A23C57"/>
    <w:rsid w:val="00A23E1C"/>
    <w:rsid w:val="00A2422B"/>
    <w:rsid w:val="00A2531F"/>
    <w:rsid w:val="00A2693B"/>
    <w:rsid w:val="00A272AE"/>
    <w:rsid w:val="00A2785C"/>
    <w:rsid w:val="00A279FF"/>
    <w:rsid w:val="00A31483"/>
    <w:rsid w:val="00A322C6"/>
    <w:rsid w:val="00A32B00"/>
    <w:rsid w:val="00A33C92"/>
    <w:rsid w:val="00A34391"/>
    <w:rsid w:val="00A356AC"/>
    <w:rsid w:val="00A36960"/>
    <w:rsid w:val="00A418A5"/>
    <w:rsid w:val="00A44325"/>
    <w:rsid w:val="00A4440E"/>
    <w:rsid w:val="00A51A9F"/>
    <w:rsid w:val="00A51C86"/>
    <w:rsid w:val="00A5445A"/>
    <w:rsid w:val="00A56018"/>
    <w:rsid w:val="00A601C1"/>
    <w:rsid w:val="00A60778"/>
    <w:rsid w:val="00A60E69"/>
    <w:rsid w:val="00A62DEF"/>
    <w:rsid w:val="00A6320E"/>
    <w:rsid w:val="00A64045"/>
    <w:rsid w:val="00A64AC9"/>
    <w:rsid w:val="00A65BEB"/>
    <w:rsid w:val="00A65C31"/>
    <w:rsid w:val="00A67632"/>
    <w:rsid w:val="00A70EB4"/>
    <w:rsid w:val="00A71495"/>
    <w:rsid w:val="00A71FEB"/>
    <w:rsid w:val="00A7227C"/>
    <w:rsid w:val="00A729D6"/>
    <w:rsid w:val="00A7571B"/>
    <w:rsid w:val="00A75E1B"/>
    <w:rsid w:val="00A76081"/>
    <w:rsid w:val="00A769D2"/>
    <w:rsid w:val="00A7784D"/>
    <w:rsid w:val="00A81048"/>
    <w:rsid w:val="00A81BC0"/>
    <w:rsid w:val="00A82EB2"/>
    <w:rsid w:val="00A83A32"/>
    <w:rsid w:val="00A842F7"/>
    <w:rsid w:val="00A8475F"/>
    <w:rsid w:val="00A860F5"/>
    <w:rsid w:val="00A863A6"/>
    <w:rsid w:val="00A9026C"/>
    <w:rsid w:val="00A90B30"/>
    <w:rsid w:val="00A911F3"/>
    <w:rsid w:val="00A915F4"/>
    <w:rsid w:val="00A93A17"/>
    <w:rsid w:val="00A941D9"/>
    <w:rsid w:val="00A94247"/>
    <w:rsid w:val="00A9566E"/>
    <w:rsid w:val="00A9671C"/>
    <w:rsid w:val="00A976D4"/>
    <w:rsid w:val="00AA02CE"/>
    <w:rsid w:val="00AA1417"/>
    <w:rsid w:val="00AA28FA"/>
    <w:rsid w:val="00AA2ED6"/>
    <w:rsid w:val="00AA772C"/>
    <w:rsid w:val="00AA7C5B"/>
    <w:rsid w:val="00AB020D"/>
    <w:rsid w:val="00AB12D5"/>
    <w:rsid w:val="00AB30F5"/>
    <w:rsid w:val="00AB49D1"/>
    <w:rsid w:val="00AB4F40"/>
    <w:rsid w:val="00AC291A"/>
    <w:rsid w:val="00AC2AAA"/>
    <w:rsid w:val="00AC4EFB"/>
    <w:rsid w:val="00AC6A09"/>
    <w:rsid w:val="00AC715D"/>
    <w:rsid w:val="00AD2052"/>
    <w:rsid w:val="00AD215A"/>
    <w:rsid w:val="00AD3A25"/>
    <w:rsid w:val="00AD3A84"/>
    <w:rsid w:val="00AD45A6"/>
    <w:rsid w:val="00AD628F"/>
    <w:rsid w:val="00AD735D"/>
    <w:rsid w:val="00AE1401"/>
    <w:rsid w:val="00AE1879"/>
    <w:rsid w:val="00AE2142"/>
    <w:rsid w:val="00AE3072"/>
    <w:rsid w:val="00AE66BA"/>
    <w:rsid w:val="00AE740C"/>
    <w:rsid w:val="00AF0899"/>
    <w:rsid w:val="00AF0C73"/>
    <w:rsid w:val="00AF15B3"/>
    <w:rsid w:val="00AF182D"/>
    <w:rsid w:val="00AF5EA9"/>
    <w:rsid w:val="00AF65F2"/>
    <w:rsid w:val="00AF677D"/>
    <w:rsid w:val="00B00966"/>
    <w:rsid w:val="00B01ECA"/>
    <w:rsid w:val="00B0214A"/>
    <w:rsid w:val="00B0445B"/>
    <w:rsid w:val="00B0631A"/>
    <w:rsid w:val="00B078E1"/>
    <w:rsid w:val="00B10A9F"/>
    <w:rsid w:val="00B11290"/>
    <w:rsid w:val="00B116F7"/>
    <w:rsid w:val="00B120A1"/>
    <w:rsid w:val="00B124FC"/>
    <w:rsid w:val="00B12606"/>
    <w:rsid w:val="00B14842"/>
    <w:rsid w:val="00B1520B"/>
    <w:rsid w:val="00B16FBD"/>
    <w:rsid w:val="00B20349"/>
    <w:rsid w:val="00B204FC"/>
    <w:rsid w:val="00B20F22"/>
    <w:rsid w:val="00B2372A"/>
    <w:rsid w:val="00B2391D"/>
    <w:rsid w:val="00B27DAF"/>
    <w:rsid w:val="00B30A02"/>
    <w:rsid w:val="00B31102"/>
    <w:rsid w:val="00B31204"/>
    <w:rsid w:val="00B32DA4"/>
    <w:rsid w:val="00B32F00"/>
    <w:rsid w:val="00B331BA"/>
    <w:rsid w:val="00B34778"/>
    <w:rsid w:val="00B3499F"/>
    <w:rsid w:val="00B35004"/>
    <w:rsid w:val="00B3622F"/>
    <w:rsid w:val="00B3753D"/>
    <w:rsid w:val="00B37E0F"/>
    <w:rsid w:val="00B4244F"/>
    <w:rsid w:val="00B4382F"/>
    <w:rsid w:val="00B43B4B"/>
    <w:rsid w:val="00B441D7"/>
    <w:rsid w:val="00B4639C"/>
    <w:rsid w:val="00B46C30"/>
    <w:rsid w:val="00B46F7E"/>
    <w:rsid w:val="00B4727C"/>
    <w:rsid w:val="00B500B9"/>
    <w:rsid w:val="00B50A87"/>
    <w:rsid w:val="00B54A1B"/>
    <w:rsid w:val="00B60317"/>
    <w:rsid w:val="00B603C0"/>
    <w:rsid w:val="00B60AF9"/>
    <w:rsid w:val="00B62CE2"/>
    <w:rsid w:val="00B63EAB"/>
    <w:rsid w:val="00B63F0A"/>
    <w:rsid w:val="00B717D7"/>
    <w:rsid w:val="00B718D8"/>
    <w:rsid w:val="00B71D01"/>
    <w:rsid w:val="00B75278"/>
    <w:rsid w:val="00B75CE8"/>
    <w:rsid w:val="00B76D9B"/>
    <w:rsid w:val="00B77465"/>
    <w:rsid w:val="00B77D5A"/>
    <w:rsid w:val="00B812F3"/>
    <w:rsid w:val="00B837A6"/>
    <w:rsid w:val="00B8416A"/>
    <w:rsid w:val="00B848EE"/>
    <w:rsid w:val="00B85835"/>
    <w:rsid w:val="00B87942"/>
    <w:rsid w:val="00B9000D"/>
    <w:rsid w:val="00B91AF8"/>
    <w:rsid w:val="00B930DD"/>
    <w:rsid w:val="00B9411E"/>
    <w:rsid w:val="00B97909"/>
    <w:rsid w:val="00B97A00"/>
    <w:rsid w:val="00BA09C7"/>
    <w:rsid w:val="00BA1F66"/>
    <w:rsid w:val="00BA26E4"/>
    <w:rsid w:val="00BA4631"/>
    <w:rsid w:val="00BA634B"/>
    <w:rsid w:val="00BA66E3"/>
    <w:rsid w:val="00BA7506"/>
    <w:rsid w:val="00BB2116"/>
    <w:rsid w:val="00BB2EBA"/>
    <w:rsid w:val="00BB3EDD"/>
    <w:rsid w:val="00BB5D04"/>
    <w:rsid w:val="00BB77AF"/>
    <w:rsid w:val="00BC3167"/>
    <w:rsid w:val="00BC3273"/>
    <w:rsid w:val="00BC3896"/>
    <w:rsid w:val="00BC4A7E"/>
    <w:rsid w:val="00BC55C5"/>
    <w:rsid w:val="00BC56AA"/>
    <w:rsid w:val="00BC58DB"/>
    <w:rsid w:val="00BC67A9"/>
    <w:rsid w:val="00BD1E78"/>
    <w:rsid w:val="00BD333D"/>
    <w:rsid w:val="00BD4738"/>
    <w:rsid w:val="00BD4F0E"/>
    <w:rsid w:val="00BD5A4C"/>
    <w:rsid w:val="00BD5EE9"/>
    <w:rsid w:val="00BD6C80"/>
    <w:rsid w:val="00BE1A6E"/>
    <w:rsid w:val="00BE28CD"/>
    <w:rsid w:val="00BE7253"/>
    <w:rsid w:val="00BE73D3"/>
    <w:rsid w:val="00BE77B3"/>
    <w:rsid w:val="00BF54B2"/>
    <w:rsid w:val="00BF5E54"/>
    <w:rsid w:val="00BF6C66"/>
    <w:rsid w:val="00BF7FD9"/>
    <w:rsid w:val="00C00E39"/>
    <w:rsid w:val="00C02273"/>
    <w:rsid w:val="00C02452"/>
    <w:rsid w:val="00C02B35"/>
    <w:rsid w:val="00C0421C"/>
    <w:rsid w:val="00C04EE5"/>
    <w:rsid w:val="00C05794"/>
    <w:rsid w:val="00C058C5"/>
    <w:rsid w:val="00C063E5"/>
    <w:rsid w:val="00C07F32"/>
    <w:rsid w:val="00C135A1"/>
    <w:rsid w:val="00C14289"/>
    <w:rsid w:val="00C15328"/>
    <w:rsid w:val="00C168F4"/>
    <w:rsid w:val="00C176CE"/>
    <w:rsid w:val="00C20F40"/>
    <w:rsid w:val="00C22301"/>
    <w:rsid w:val="00C24174"/>
    <w:rsid w:val="00C25556"/>
    <w:rsid w:val="00C265B0"/>
    <w:rsid w:val="00C306D4"/>
    <w:rsid w:val="00C31C4E"/>
    <w:rsid w:val="00C32682"/>
    <w:rsid w:val="00C33EEF"/>
    <w:rsid w:val="00C343EF"/>
    <w:rsid w:val="00C359C5"/>
    <w:rsid w:val="00C368A4"/>
    <w:rsid w:val="00C41C5B"/>
    <w:rsid w:val="00C41E8F"/>
    <w:rsid w:val="00C422E2"/>
    <w:rsid w:val="00C430A3"/>
    <w:rsid w:val="00C43721"/>
    <w:rsid w:val="00C44954"/>
    <w:rsid w:val="00C44FD9"/>
    <w:rsid w:val="00C45129"/>
    <w:rsid w:val="00C552A5"/>
    <w:rsid w:val="00C55A60"/>
    <w:rsid w:val="00C56D7B"/>
    <w:rsid w:val="00C63DF2"/>
    <w:rsid w:val="00C70B6F"/>
    <w:rsid w:val="00C75CAF"/>
    <w:rsid w:val="00C76156"/>
    <w:rsid w:val="00C7698E"/>
    <w:rsid w:val="00C80738"/>
    <w:rsid w:val="00C80953"/>
    <w:rsid w:val="00C80EF1"/>
    <w:rsid w:val="00C8525C"/>
    <w:rsid w:val="00C85308"/>
    <w:rsid w:val="00C871AE"/>
    <w:rsid w:val="00C90210"/>
    <w:rsid w:val="00C9245D"/>
    <w:rsid w:val="00C93A32"/>
    <w:rsid w:val="00C93D31"/>
    <w:rsid w:val="00C95DDD"/>
    <w:rsid w:val="00C9698A"/>
    <w:rsid w:val="00C97314"/>
    <w:rsid w:val="00C97477"/>
    <w:rsid w:val="00CA5878"/>
    <w:rsid w:val="00CA5F91"/>
    <w:rsid w:val="00CA712A"/>
    <w:rsid w:val="00CA7137"/>
    <w:rsid w:val="00CA7352"/>
    <w:rsid w:val="00CB018D"/>
    <w:rsid w:val="00CB124C"/>
    <w:rsid w:val="00CB18A8"/>
    <w:rsid w:val="00CB1D41"/>
    <w:rsid w:val="00CB2107"/>
    <w:rsid w:val="00CB33DF"/>
    <w:rsid w:val="00CB42DF"/>
    <w:rsid w:val="00CB4323"/>
    <w:rsid w:val="00CB541C"/>
    <w:rsid w:val="00CB7036"/>
    <w:rsid w:val="00CB74DE"/>
    <w:rsid w:val="00CC1307"/>
    <w:rsid w:val="00CC1A35"/>
    <w:rsid w:val="00CC2592"/>
    <w:rsid w:val="00CC2A2F"/>
    <w:rsid w:val="00CC2DE0"/>
    <w:rsid w:val="00CC3605"/>
    <w:rsid w:val="00CC4A51"/>
    <w:rsid w:val="00CC51B0"/>
    <w:rsid w:val="00CC6119"/>
    <w:rsid w:val="00CC66A7"/>
    <w:rsid w:val="00CC693C"/>
    <w:rsid w:val="00CC6996"/>
    <w:rsid w:val="00CC6F64"/>
    <w:rsid w:val="00CD0797"/>
    <w:rsid w:val="00CD08EE"/>
    <w:rsid w:val="00CD17D1"/>
    <w:rsid w:val="00CD285A"/>
    <w:rsid w:val="00CD2D14"/>
    <w:rsid w:val="00CD3DF7"/>
    <w:rsid w:val="00CD4EC1"/>
    <w:rsid w:val="00CE29DD"/>
    <w:rsid w:val="00CE34CD"/>
    <w:rsid w:val="00CE49F5"/>
    <w:rsid w:val="00CE4A14"/>
    <w:rsid w:val="00CE50E6"/>
    <w:rsid w:val="00CE53AC"/>
    <w:rsid w:val="00CE72E0"/>
    <w:rsid w:val="00CE72EB"/>
    <w:rsid w:val="00CF2CCF"/>
    <w:rsid w:val="00CF3B21"/>
    <w:rsid w:val="00CF5134"/>
    <w:rsid w:val="00CF5DC5"/>
    <w:rsid w:val="00CF7890"/>
    <w:rsid w:val="00D01F07"/>
    <w:rsid w:val="00D0216D"/>
    <w:rsid w:val="00D02DC3"/>
    <w:rsid w:val="00D04ADC"/>
    <w:rsid w:val="00D05CF1"/>
    <w:rsid w:val="00D10641"/>
    <w:rsid w:val="00D11F42"/>
    <w:rsid w:val="00D13821"/>
    <w:rsid w:val="00D13FE1"/>
    <w:rsid w:val="00D14D98"/>
    <w:rsid w:val="00D1502C"/>
    <w:rsid w:val="00D15766"/>
    <w:rsid w:val="00D15AF5"/>
    <w:rsid w:val="00D160C4"/>
    <w:rsid w:val="00D16C31"/>
    <w:rsid w:val="00D20A13"/>
    <w:rsid w:val="00D20E66"/>
    <w:rsid w:val="00D21CE5"/>
    <w:rsid w:val="00D221D1"/>
    <w:rsid w:val="00D22455"/>
    <w:rsid w:val="00D23121"/>
    <w:rsid w:val="00D23705"/>
    <w:rsid w:val="00D24AD9"/>
    <w:rsid w:val="00D267B0"/>
    <w:rsid w:val="00D3215E"/>
    <w:rsid w:val="00D328A4"/>
    <w:rsid w:val="00D36A43"/>
    <w:rsid w:val="00D410F5"/>
    <w:rsid w:val="00D43E5F"/>
    <w:rsid w:val="00D440AE"/>
    <w:rsid w:val="00D44DF1"/>
    <w:rsid w:val="00D45412"/>
    <w:rsid w:val="00D4619A"/>
    <w:rsid w:val="00D527E3"/>
    <w:rsid w:val="00D54792"/>
    <w:rsid w:val="00D54E9C"/>
    <w:rsid w:val="00D55A06"/>
    <w:rsid w:val="00D56127"/>
    <w:rsid w:val="00D5633C"/>
    <w:rsid w:val="00D573D7"/>
    <w:rsid w:val="00D608F6"/>
    <w:rsid w:val="00D64FA6"/>
    <w:rsid w:val="00D6529C"/>
    <w:rsid w:val="00D65E23"/>
    <w:rsid w:val="00D66BC9"/>
    <w:rsid w:val="00D66FAA"/>
    <w:rsid w:val="00D67C16"/>
    <w:rsid w:val="00D70A6F"/>
    <w:rsid w:val="00D71520"/>
    <w:rsid w:val="00D71BB2"/>
    <w:rsid w:val="00D71C33"/>
    <w:rsid w:val="00D746AA"/>
    <w:rsid w:val="00D77786"/>
    <w:rsid w:val="00D801FB"/>
    <w:rsid w:val="00D80365"/>
    <w:rsid w:val="00D80E6A"/>
    <w:rsid w:val="00D80FB1"/>
    <w:rsid w:val="00D817E0"/>
    <w:rsid w:val="00D81D47"/>
    <w:rsid w:val="00D82328"/>
    <w:rsid w:val="00D82AF9"/>
    <w:rsid w:val="00D8372D"/>
    <w:rsid w:val="00D867AA"/>
    <w:rsid w:val="00D87E24"/>
    <w:rsid w:val="00D9189C"/>
    <w:rsid w:val="00D921FA"/>
    <w:rsid w:val="00D93D1B"/>
    <w:rsid w:val="00D93DC5"/>
    <w:rsid w:val="00D95845"/>
    <w:rsid w:val="00D96292"/>
    <w:rsid w:val="00D97788"/>
    <w:rsid w:val="00DA06E1"/>
    <w:rsid w:val="00DA4D0F"/>
    <w:rsid w:val="00DA5390"/>
    <w:rsid w:val="00DA5FA6"/>
    <w:rsid w:val="00DB0B25"/>
    <w:rsid w:val="00DB0E1C"/>
    <w:rsid w:val="00DB1ACB"/>
    <w:rsid w:val="00DB4A62"/>
    <w:rsid w:val="00DB4AF4"/>
    <w:rsid w:val="00DB5D16"/>
    <w:rsid w:val="00DB61F6"/>
    <w:rsid w:val="00DC0635"/>
    <w:rsid w:val="00DC1C3C"/>
    <w:rsid w:val="00DC28A1"/>
    <w:rsid w:val="00DC3490"/>
    <w:rsid w:val="00DC4EEC"/>
    <w:rsid w:val="00DC5CBF"/>
    <w:rsid w:val="00DC69E7"/>
    <w:rsid w:val="00DC6CA3"/>
    <w:rsid w:val="00DD3F96"/>
    <w:rsid w:val="00DD4526"/>
    <w:rsid w:val="00DD51D5"/>
    <w:rsid w:val="00DD6CA7"/>
    <w:rsid w:val="00DE1691"/>
    <w:rsid w:val="00DE1913"/>
    <w:rsid w:val="00DE19E4"/>
    <w:rsid w:val="00DE47E3"/>
    <w:rsid w:val="00DE50D4"/>
    <w:rsid w:val="00DE7C30"/>
    <w:rsid w:val="00DF0C0B"/>
    <w:rsid w:val="00DF4C96"/>
    <w:rsid w:val="00DF74BA"/>
    <w:rsid w:val="00E05391"/>
    <w:rsid w:val="00E056F7"/>
    <w:rsid w:val="00E067AC"/>
    <w:rsid w:val="00E06B80"/>
    <w:rsid w:val="00E15CD6"/>
    <w:rsid w:val="00E15F41"/>
    <w:rsid w:val="00E16758"/>
    <w:rsid w:val="00E16BAA"/>
    <w:rsid w:val="00E17CAE"/>
    <w:rsid w:val="00E216F4"/>
    <w:rsid w:val="00E21E26"/>
    <w:rsid w:val="00E234EE"/>
    <w:rsid w:val="00E23CCB"/>
    <w:rsid w:val="00E27213"/>
    <w:rsid w:val="00E274D6"/>
    <w:rsid w:val="00E27695"/>
    <w:rsid w:val="00E30C77"/>
    <w:rsid w:val="00E3364D"/>
    <w:rsid w:val="00E34803"/>
    <w:rsid w:val="00E352AD"/>
    <w:rsid w:val="00E4222E"/>
    <w:rsid w:val="00E503FF"/>
    <w:rsid w:val="00E54DD2"/>
    <w:rsid w:val="00E55D41"/>
    <w:rsid w:val="00E56525"/>
    <w:rsid w:val="00E5677A"/>
    <w:rsid w:val="00E57FB7"/>
    <w:rsid w:val="00E628EE"/>
    <w:rsid w:val="00E62E8E"/>
    <w:rsid w:val="00E6582C"/>
    <w:rsid w:val="00E67804"/>
    <w:rsid w:val="00E72054"/>
    <w:rsid w:val="00E72AF4"/>
    <w:rsid w:val="00E7342C"/>
    <w:rsid w:val="00E74323"/>
    <w:rsid w:val="00E74EE3"/>
    <w:rsid w:val="00E752F1"/>
    <w:rsid w:val="00E76632"/>
    <w:rsid w:val="00E8098C"/>
    <w:rsid w:val="00E84A0B"/>
    <w:rsid w:val="00E8699F"/>
    <w:rsid w:val="00E874AA"/>
    <w:rsid w:val="00E901B3"/>
    <w:rsid w:val="00E929D8"/>
    <w:rsid w:val="00E93772"/>
    <w:rsid w:val="00E93C19"/>
    <w:rsid w:val="00E93FE2"/>
    <w:rsid w:val="00E941A1"/>
    <w:rsid w:val="00E97C92"/>
    <w:rsid w:val="00E97F7E"/>
    <w:rsid w:val="00EA1387"/>
    <w:rsid w:val="00EA3635"/>
    <w:rsid w:val="00EA3E6F"/>
    <w:rsid w:val="00EA4D2E"/>
    <w:rsid w:val="00EA5628"/>
    <w:rsid w:val="00EA5A9D"/>
    <w:rsid w:val="00EB0D86"/>
    <w:rsid w:val="00EB1BFB"/>
    <w:rsid w:val="00EB268B"/>
    <w:rsid w:val="00EB4816"/>
    <w:rsid w:val="00EB50DB"/>
    <w:rsid w:val="00EB5F06"/>
    <w:rsid w:val="00EC0AC6"/>
    <w:rsid w:val="00EC26E0"/>
    <w:rsid w:val="00EC28B2"/>
    <w:rsid w:val="00EC46FE"/>
    <w:rsid w:val="00EC5697"/>
    <w:rsid w:val="00ED18B8"/>
    <w:rsid w:val="00ED2B14"/>
    <w:rsid w:val="00ED2E00"/>
    <w:rsid w:val="00ED2F40"/>
    <w:rsid w:val="00ED32E2"/>
    <w:rsid w:val="00ED337A"/>
    <w:rsid w:val="00ED39E3"/>
    <w:rsid w:val="00ED4412"/>
    <w:rsid w:val="00ED53E0"/>
    <w:rsid w:val="00ED7AC5"/>
    <w:rsid w:val="00EE1A21"/>
    <w:rsid w:val="00EE2D53"/>
    <w:rsid w:val="00EE3462"/>
    <w:rsid w:val="00EE3F06"/>
    <w:rsid w:val="00EE4FA7"/>
    <w:rsid w:val="00EF04AD"/>
    <w:rsid w:val="00EF18C3"/>
    <w:rsid w:val="00EF49D2"/>
    <w:rsid w:val="00EF6AEE"/>
    <w:rsid w:val="00EF71FF"/>
    <w:rsid w:val="00F019CD"/>
    <w:rsid w:val="00F046CA"/>
    <w:rsid w:val="00F06BE5"/>
    <w:rsid w:val="00F071DF"/>
    <w:rsid w:val="00F07C8D"/>
    <w:rsid w:val="00F1265E"/>
    <w:rsid w:val="00F127F9"/>
    <w:rsid w:val="00F12911"/>
    <w:rsid w:val="00F1395A"/>
    <w:rsid w:val="00F13B6E"/>
    <w:rsid w:val="00F14083"/>
    <w:rsid w:val="00F14260"/>
    <w:rsid w:val="00F16250"/>
    <w:rsid w:val="00F22475"/>
    <w:rsid w:val="00F226E9"/>
    <w:rsid w:val="00F23EDB"/>
    <w:rsid w:val="00F25D9E"/>
    <w:rsid w:val="00F2704F"/>
    <w:rsid w:val="00F27673"/>
    <w:rsid w:val="00F27D7E"/>
    <w:rsid w:val="00F30355"/>
    <w:rsid w:val="00F30677"/>
    <w:rsid w:val="00F33409"/>
    <w:rsid w:val="00F339A1"/>
    <w:rsid w:val="00F35B50"/>
    <w:rsid w:val="00F35DDB"/>
    <w:rsid w:val="00F36F7E"/>
    <w:rsid w:val="00F42771"/>
    <w:rsid w:val="00F42E6A"/>
    <w:rsid w:val="00F4505C"/>
    <w:rsid w:val="00F4607B"/>
    <w:rsid w:val="00F46B5A"/>
    <w:rsid w:val="00F47734"/>
    <w:rsid w:val="00F529DD"/>
    <w:rsid w:val="00F53B06"/>
    <w:rsid w:val="00F540FE"/>
    <w:rsid w:val="00F54E3D"/>
    <w:rsid w:val="00F61E19"/>
    <w:rsid w:val="00F6519C"/>
    <w:rsid w:val="00F66109"/>
    <w:rsid w:val="00F6656A"/>
    <w:rsid w:val="00F66C8B"/>
    <w:rsid w:val="00F70925"/>
    <w:rsid w:val="00F72245"/>
    <w:rsid w:val="00F724B5"/>
    <w:rsid w:val="00F72C76"/>
    <w:rsid w:val="00F7411C"/>
    <w:rsid w:val="00F7439A"/>
    <w:rsid w:val="00F75935"/>
    <w:rsid w:val="00F80FB7"/>
    <w:rsid w:val="00F81139"/>
    <w:rsid w:val="00F81C5B"/>
    <w:rsid w:val="00F82492"/>
    <w:rsid w:val="00F82EE8"/>
    <w:rsid w:val="00F85042"/>
    <w:rsid w:val="00F86734"/>
    <w:rsid w:val="00F86B38"/>
    <w:rsid w:val="00F921CD"/>
    <w:rsid w:val="00F928A0"/>
    <w:rsid w:val="00F9318C"/>
    <w:rsid w:val="00F9370B"/>
    <w:rsid w:val="00F94B1B"/>
    <w:rsid w:val="00F95DD6"/>
    <w:rsid w:val="00F966DE"/>
    <w:rsid w:val="00F972FB"/>
    <w:rsid w:val="00FA1167"/>
    <w:rsid w:val="00FA1EE9"/>
    <w:rsid w:val="00FA3A63"/>
    <w:rsid w:val="00FA5DAB"/>
    <w:rsid w:val="00FA6A8E"/>
    <w:rsid w:val="00FA6B15"/>
    <w:rsid w:val="00FB105B"/>
    <w:rsid w:val="00FB125C"/>
    <w:rsid w:val="00FB2FC2"/>
    <w:rsid w:val="00FB4090"/>
    <w:rsid w:val="00FB4CBC"/>
    <w:rsid w:val="00FC0B55"/>
    <w:rsid w:val="00FC1E44"/>
    <w:rsid w:val="00FC203D"/>
    <w:rsid w:val="00FC5171"/>
    <w:rsid w:val="00FC5AEA"/>
    <w:rsid w:val="00FC68EC"/>
    <w:rsid w:val="00FD03AC"/>
    <w:rsid w:val="00FD09FB"/>
    <w:rsid w:val="00FD5C9E"/>
    <w:rsid w:val="00FD66EB"/>
    <w:rsid w:val="00FE03C3"/>
    <w:rsid w:val="00FE0F81"/>
    <w:rsid w:val="00FE17A9"/>
    <w:rsid w:val="00FE4D12"/>
    <w:rsid w:val="00FE5051"/>
    <w:rsid w:val="00FE55AA"/>
    <w:rsid w:val="00FE5656"/>
    <w:rsid w:val="00FE5BBF"/>
    <w:rsid w:val="00FE6CAE"/>
    <w:rsid w:val="00FE7572"/>
    <w:rsid w:val="00FF1E04"/>
    <w:rsid w:val="00FF4E90"/>
    <w:rsid w:val="00FF5DE7"/>
    <w:rsid w:val="016E7CA5"/>
    <w:rsid w:val="0411516F"/>
    <w:rsid w:val="0485C6E4"/>
    <w:rsid w:val="0A276F65"/>
    <w:rsid w:val="0A35B9B7"/>
    <w:rsid w:val="0B22411C"/>
    <w:rsid w:val="0BBB6715"/>
    <w:rsid w:val="0D5F797D"/>
    <w:rsid w:val="18E666BD"/>
    <w:rsid w:val="1A94E708"/>
    <w:rsid w:val="1B76A0FE"/>
    <w:rsid w:val="1C8109CC"/>
    <w:rsid w:val="1D21E835"/>
    <w:rsid w:val="1EE7BCA2"/>
    <w:rsid w:val="1F289326"/>
    <w:rsid w:val="22818087"/>
    <w:rsid w:val="289D7B62"/>
    <w:rsid w:val="29A87B61"/>
    <w:rsid w:val="2BB41B4E"/>
    <w:rsid w:val="2BF3353D"/>
    <w:rsid w:val="2C722A84"/>
    <w:rsid w:val="2F00DAB5"/>
    <w:rsid w:val="2F6F500B"/>
    <w:rsid w:val="30C140F2"/>
    <w:rsid w:val="31D55008"/>
    <w:rsid w:val="32F97DE3"/>
    <w:rsid w:val="32FE2575"/>
    <w:rsid w:val="36325534"/>
    <w:rsid w:val="368A3E05"/>
    <w:rsid w:val="38039990"/>
    <w:rsid w:val="38FC9268"/>
    <w:rsid w:val="3A579CEB"/>
    <w:rsid w:val="3ABA677A"/>
    <w:rsid w:val="3CBBAA51"/>
    <w:rsid w:val="43A8185E"/>
    <w:rsid w:val="4421544A"/>
    <w:rsid w:val="45AF57A0"/>
    <w:rsid w:val="4AB58737"/>
    <w:rsid w:val="4BDE03D5"/>
    <w:rsid w:val="4F201125"/>
    <w:rsid w:val="4FCA937A"/>
    <w:rsid w:val="51CF8120"/>
    <w:rsid w:val="548C9DC5"/>
    <w:rsid w:val="5511226C"/>
    <w:rsid w:val="55A2CF23"/>
    <w:rsid w:val="5675F548"/>
    <w:rsid w:val="572A7D76"/>
    <w:rsid w:val="579D2A00"/>
    <w:rsid w:val="57ED7737"/>
    <w:rsid w:val="59BF2F0B"/>
    <w:rsid w:val="5AC28C00"/>
    <w:rsid w:val="5F66A9B5"/>
    <w:rsid w:val="60DF31AF"/>
    <w:rsid w:val="60F6186E"/>
    <w:rsid w:val="61DADD0F"/>
    <w:rsid w:val="63F30663"/>
    <w:rsid w:val="694B9DCC"/>
    <w:rsid w:val="698519A8"/>
    <w:rsid w:val="6AA3C835"/>
    <w:rsid w:val="70AE0EBF"/>
    <w:rsid w:val="70D09FB7"/>
    <w:rsid w:val="70FF12F9"/>
    <w:rsid w:val="71220C1C"/>
    <w:rsid w:val="717343A9"/>
    <w:rsid w:val="71874180"/>
    <w:rsid w:val="730D79AB"/>
    <w:rsid w:val="77D6B5DB"/>
    <w:rsid w:val="795083F7"/>
    <w:rsid w:val="7B58E083"/>
    <w:rsid w:val="7D23CA7A"/>
    <w:rsid w:val="7D49D515"/>
    <w:rsid w:val="7E3196C5"/>
    <w:rsid w:val="7F5A281B"/>
    <w:rsid w:val="7FD895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FE6E1EB6-DFDB-4EDF-B181-2B8609AF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93"/>
    <w:pPr>
      <w:suppressAutoHyphens/>
      <w:spacing w:line="360" w:lineRule="auto"/>
    </w:pPr>
    <w:rPr>
      <w:rFonts w:ascii="Calibri" w:hAnsi="Calibri"/>
      <w:color w:val="0C233F"/>
    </w:rPr>
  </w:style>
  <w:style w:type="paragraph" w:styleId="Heading1">
    <w:name w:val="heading 1"/>
    <w:basedOn w:val="Normal"/>
    <w:next w:val="Normal"/>
    <w:link w:val="Heading1Char"/>
    <w:uiPriority w:val="4"/>
    <w:qFormat/>
    <w:rsid w:val="009F4E81"/>
    <w:pPr>
      <w:keepNext/>
      <w:keepLines/>
      <w:spacing w:before="56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BC3167"/>
    <w:pPr>
      <w:keepNext/>
      <w:keepLines/>
      <w:spacing w:before="280" w:after="240" w:line="340" w:lineRule="atLeast"/>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4B32C6"/>
    <w:pPr>
      <w:keepNext/>
      <w:keepLines/>
      <w:spacing w:before="28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712FBB"/>
    <w:pPr>
      <w:tabs>
        <w:tab w:val="right" w:pos="9923"/>
      </w:tabs>
      <w:spacing w:before="0" w:after="0"/>
    </w:pPr>
    <w:rPr>
      <w:color w:val="FFFFFF" w:themeColor="background1"/>
    </w:rPr>
  </w:style>
  <w:style w:type="character" w:customStyle="1" w:styleId="FooterChar">
    <w:name w:val="Footer Char"/>
    <w:aliases w:val="Footer - white Char"/>
    <w:basedOn w:val="DefaultParagraphFont"/>
    <w:link w:val="Footer"/>
    <w:uiPriority w:val="99"/>
    <w:rsid w:val="00712FBB"/>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2"/>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8A6371"/>
    <w:pPr>
      <w:numPr>
        <w:numId w:val="11"/>
      </w:numPr>
      <w:spacing w:before="80" w:after="40"/>
    </w:pPr>
  </w:style>
  <w:style w:type="paragraph" w:customStyle="1" w:styleId="Bullet2">
    <w:name w:val="Bullet 2"/>
    <w:basedOn w:val="Normal"/>
    <w:uiPriority w:val="2"/>
    <w:qFormat/>
    <w:rsid w:val="008A005E"/>
    <w:pPr>
      <w:numPr>
        <w:ilvl w:val="1"/>
        <w:numId w:val="11"/>
      </w:numPr>
    </w:pPr>
  </w:style>
  <w:style w:type="paragraph" w:customStyle="1" w:styleId="Bullet3">
    <w:name w:val="Bullet 3"/>
    <w:basedOn w:val="Normal"/>
    <w:uiPriority w:val="2"/>
    <w:qFormat/>
    <w:rsid w:val="008A005E"/>
    <w:pPr>
      <w:numPr>
        <w:ilvl w:val="2"/>
        <w:numId w:val="11"/>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4"/>
      </w:numPr>
    </w:pPr>
  </w:style>
  <w:style w:type="paragraph" w:customStyle="1" w:styleId="FooterDark">
    <w:name w:val="Footer Dark"/>
    <w:basedOn w:val="Footer"/>
    <w:qFormat/>
    <w:rsid w:val="006C4C93"/>
    <w:pPr>
      <w:jc w:val="right"/>
    </w:pPr>
    <w:rPr>
      <w:color w:val="0C233F"/>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9F4E81"/>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BC3167"/>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4B32C6"/>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CB2107"/>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5"/>
      </w:numPr>
    </w:pPr>
  </w:style>
  <w:style w:type="paragraph" w:customStyle="1" w:styleId="List1Numbered1">
    <w:name w:val="List 1 Numbered 1"/>
    <w:basedOn w:val="Normal"/>
    <w:uiPriority w:val="2"/>
    <w:qFormat/>
    <w:rsid w:val="00006F13"/>
    <w:pPr>
      <w:numPr>
        <w:numId w:val="12"/>
      </w:numPr>
    </w:pPr>
  </w:style>
  <w:style w:type="paragraph" w:customStyle="1" w:styleId="List1Numbered2">
    <w:name w:val="List 1 Numbered 2"/>
    <w:basedOn w:val="Normal"/>
    <w:uiPriority w:val="2"/>
    <w:qFormat/>
    <w:rsid w:val="00006F13"/>
    <w:pPr>
      <w:numPr>
        <w:ilvl w:val="1"/>
        <w:numId w:val="12"/>
      </w:numPr>
    </w:pPr>
  </w:style>
  <w:style w:type="paragraph" w:customStyle="1" w:styleId="List1Numbered3">
    <w:name w:val="List 1 Numbered 3"/>
    <w:basedOn w:val="Normal"/>
    <w:uiPriority w:val="2"/>
    <w:qFormat/>
    <w:rsid w:val="00006F13"/>
    <w:pPr>
      <w:numPr>
        <w:ilvl w:val="2"/>
        <w:numId w:val="12"/>
      </w:numPr>
    </w:pPr>
  </w:style>
  <w:style w:type="paragraph" w:styleId="NoSpacing">
    <w:name w:val="No Spacing"/>
    <w:link w:val="NoSpacingChar"/>
    <w:uiPriority w:val="1"/>
    <w:qFormat/>
    <w:rsid w:val="00CB2107"/>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6"/>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7"/>
      </w:numPr>
      <w:spacing w:line="200" w:lineRule="atLeast"/>
      <w:ind w:left="714" w:hanging="357"/>
    </w:pPr>
  </w:style>
  <w:style w:type="character" w:styleId="Strong">
    <w:name w:val="Strong"/>
    <w:basedOn w:val="DefaultParagraphFont"/>
    <w:uiPriority w:val="33"/>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CB2107"/>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9"/>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0"/>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6C4C93"/>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paragraph" w:customStyle="1" w:styleId="Bulletpoint">
    <w:name w:val="Bullet point"/>
    <w:basedOn w:val="ListParagraph"/>
    <w:link w:val="BulletpointChar"/>
    <w:uiPriority w:val="4"/>
    <w:qFormat/>
    <w:rsid w:val="00B77465"/>
    <w:pPr>
      <w:numPr>
        <w:numId w:val="13"/>
      </w:numPr>
      <w:spacing w:before="140" w:after="140" w:line="276" w:lineRule="auto"/>
      <w:ind w:left="811" w:hanging="357"/>
      <w:contextualSpacing w:val="0"/>
    </w:pPr>
    <w:rPr>
      <w:rFonts w:ascii="Arial" w:hAnsi="Arial"/>
    </w:rPr>
  </w:style>
  <w:style w:type="character" w:customStyle="1" w:styleId="BulletpointChar">
    <w:name w:val="Bullet point Char"/>
    <w:basedOn w:val="ListParagraphChar"/>
    <w:link w:val="Bulletpoint"/>
    <w:uiPriority w:val="4"/>
    <w:rsid w:val="00B77465"/>
    <w:rPr>
      <w:rFonts w:ascii="Arial" w:eastAsia="Times New Roman" w:hAnsi="Arial" w:cs="Times New Roman"/>
      <w:color w:val="auto"/>
      <w:szCs w:val="24"/>
      <w:lang w:val="en-GB"/>
    </w:rPr>
  </w:style>
  <w:style w:type="paragraph" w:customStyle="1" w:styleId="NumberedBullet">
    <w:name w:val="Numbered Bullet"/>
    <w:basedOn w:val="Bulletpoint"/>
    <w:link w:val="NumberedBulletChar"/>
    <w:uiPriority w:val="4"/>
    <w:qFormat/>
    <w:rsid w:val="00B77465"/>
    <w:pPr>
      <w:numPr>
        <w:numId w:val="14"/>
      </w:numPr>
      <w:spacing w:before="320" w:after="200"/>
    </w:pPr>
  </w:style>
  <w:style w:type="paragraph" w:customStyle="1" w:styleId="LetteredBullet">
    <w:name w:val="Lettered Bullet"/>
    <w:basedOn w:val="NumberedBullet"/>
    <w:link w:val="LetteredBulletChar"/>
    <w:uiPriority w:val="4"/>
    <w:qFormat/>
    <w:rsid w:val="00B77465"/>
    <w:pPr>
      <w:numPr>
        <w:numId w:val="15"/>
      </w:numPr>
    </w:pPr>
  </w:style>
  <w:style w:type="character" w:customStyle="1" w:styleId="NumberedBulletChar">
    <w:name w:val="Numbered Bullet Char"/>
    <w:basedOn w:val="BulletpointChar"/>
    <w:link w:val="NumberedBullet"/>
    <w:uiPriority w:val="4"/>
    <w:rsid w:val="00B77465"/>
    <w:rPr>
      <w:rFonts w:ascii="Arial" w:eastAsia="Times New Roman" w:hAnsi="Arial" w:cs="Times New Roman"/>
      <w:color w:val="auto"/>
      <w:szCs w:val="24"/>
      <w:lang w:val="en-GB"/>
    </w:rPr>
  </w:style>
  <w:style w:type="character" w:customStyle="1" w:styleId="LetteredBulletChar">
    <w:name w:val="Lettered Bullet Char"/>
    <w:basedOn w:val="NumberedBulletChar"/>
    <w:link w:val="LetteredBullet"/>
    <w:uiPriority w:val="4"/>
    <w:rsid w:val="00B77465"/>
    <w:rPr>
      <w:rFonts w:ascii="Arial" w:eastAsia="Times New Roman" w:hAnsi="Arial" w:cs="Times New Roman"/>
      <w:color w:val="auto"/>
      <w:szCs w:val="24"/>
      <w:lang w:val="en-GB"/>
    </w:rPr>
  </w:style>
  <w:style w:type="character" w:customStyle="1" w:styleId="CharSectno">
    <w:name w:val="CharSectno"/>
    <w:basedOn w:val="DefaultParagraphFont"/>
    <w:rsid w:val="00B77465"/>
  </w:style>
  <w:style w:type="paragraph" w:customStyle="1" w:styleId="NumberBullet2">
    <w:name w:val="Number Bullet 2"/>
    <w:basedOn w:val="Normal"/>
    <w:link w:val="NumberBullet2Char"/>
    <w:qFormat/>
    <w:rsid w:val="006C4C93"/>
    <w:pPr>
      <w:numPr>
        <w:numId w:val="16"/>
      </w:numPr>
      <w:suppressAutoHyphens w:val="0"/>
      <w:spacing w:before="0" w:after="200" w:line="276" w:lineRule="auto"/>
    </w:pPr>
    <w:rPr>
      <w:rFonts w:eastAsia="Times New Roman"/>
      <w:lang w:eastAsia="en-AU"/>
    </w:rPr>
  </w:style>
  <w:style w:type="character" w:customStyle="1" w:styleId="NumberBullet2Char">
    <w:name w:val="Number Bullet 2 Char"/>
    <w:basedOn w:val="DefaultParagraphFont"/>
    <w:link w:val="NumberBullet2"/>
    <w:rsid w:val="006C4C93"/>
    <w:rPr>
      <w:rFonts w:ascii="Calibri" w:eastAsia="Times New Roman" w:hAnsi="Calibri"/>
      <w:color w:val="0C233F"/>
      <w:lang w:eastAsia="en-AU"/>
    </w:rPr>
  </w:style>
  <w:style w:type="paragraph" w:styleId="TOC1">
    <w:name w:val="toc 1"/>
    <w:basedOn w:val="Normal"/>
    <w:next w:val="Normal"/>
    <w:autoRedefine/>
    <w:uiPriority w:val="39"/>
    <w:unhideWhenUsed/>
    <w:qFormat/>
    <w:rsid w:val="00231187"/>
    <w:pPr>
      <w:tabs>
        <w:tab w:val="right" w:leader="dot" w:pos="8931"/>
      </w:tabs>
      <w:spacing w:after="100"/>
      <w:ind w:right="991"/>
    </w:pPr>
    <w:rPr>
      <w:b/>
      <w:bCs/>
      <w:noProof/>
    </w:rPr>
  </w:style>
  <w:style w:type="paragraph" w:styleId="TOC2">
    <w:name w:val="toc 2"/>
    <w:basedOn w:val="Normal"/>
    <w:next w:val="Normal"/>
    <w:autoRedefine/>
    <w:uiPriority w:val="39"/>
    <w:unhideWhenUsed/>
    <w:rsid w:val="00312A05"/>
    <w:pPr>
      <w:spacing w:after="100"/>
      <w:ind w:left="220"/>
    </w:pPr>
  </w:style>
  <w:style w:type="paragraph" w:styleId="Revision">
    <w:name w:val="Revision"/>
    <w:hidden/>
    <w:uiPriority w:val="99"/>
    <w:semiHidden/>
    <w:rsid w:val="009A20D0"/>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9F4C66"/>
    <w:rPr>
      <w:sz w:val="16"/>
      <w:szCs w:val="16"/>
    </w:rPr>
  </w:style>
  <w:style w:type="paragraph" w:styleId="CommentText">
    <w:name w:val="annotation text"/>
    <w:basedOn w:val="Normal"/>
    <w:link w:val="CommentTextChar"/>
    <w:uiPriority w:val="99"/>
    <w:unhideWhenUsed/>
    <w:rsid w:val="009F4C66"/>
    <w:pPr>
      <w:spacing w:line="240" w:lineRule="auto"/>
    </w:pPr>
    <w:rPr>
      <w:sz w:val="20"/>
      <w:szCs w:val="20"/>
    </w:rPr>
  </w:style>
  <w:style w:type="character" w:customStyle="1" w:styleId="CommentTextChar">
    <w:name w:val="Comment Text Char"/>
    <w:basedOn w:val="DefaultParagraphFont"/>
    <w:link w:val="CommentText"/>
    <w:uiPriority w:val="99"/>
    <w:rsid w:val="009F4C66"/>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9F4C66"/>
    <w:rPr>
      <w:b/>
      <w:bCs/>
    </w:rPr>
  </w:style>
  <w:style w:type="character" w:customStyle="1" w:styleId="CommentSubjectChar">
    <w:name w:val="Comment Subject Char"/>
    <w:basedOn w:val="CommentTextChar"/>
    <w:link w:val="CommentSubject"/>
    <w:uiPriority w:val="99"/>
    <w:semiHidden/>
    <w:rsid w:val="009F4C66"/>
    <w:rPr>
      <w:rFonts w:ascii="Lato" w:hAnsi="Lato"/>
      <w:b/>
      <w:bCs/>
      <w:color w:val="111C2C"/>
      <w:sz w:val="20"/>
      <w:szCs w:val="20"/>
    </w:rPr>
  </w:style>
  <w:style w:type="character" w:styleId="UnresolvedMention">
    <w:name w:val="Unresolved Mention"/>
    <w:basedOn w:val="DefaultParagraphFont"/>
    <w:uiPriority w:val="99"/>
    <w:semiHidden/>
    <w:unhideWhenUsed/>
    <w:rsid w:val="00CB2107"/>
    <w:rPr>
      <w:color w:val="605E5C"/>
      <w:shd w:val="clear" w:color="auto" w:fill="E1DFDD"/>
    </w:rPr>
  </w:style>
  <w:style w:type="character" w:styleId="Mention">
    <w:name w:val="Mention"/>
    <w:basedOn w:val="DefaultParagraphFont"/>
    <w:uiPriority w:val="99"/>
    <w:unhideWhenUsed/>
    <w:rsid w:val="0054297A"/>
    <w:rPr>
      <w:color w:val="2B579A"/>
      <w:shd w:val="clear" w:color="auto" w:fill="E1DFDD"/>
    </w:rPr>
  </w:style>
  <w:style w:type="paragraph" w:customStyle="1" w:styleId="TableNormal1">
    <w:name w:val="Table Normal1"/>
    <w:basedOn w:val="Normal"/>
    <w:qFormat/>
    <w:rsid w:val="00451D70"/>
    <w:pPr>
      <w:spacing w:before="120" w:after="120" w:line="240" w:lineRule="auto"/>
    </w:pPr>
    <w:rPr>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orgs@fwc.gov.au" TargetMode="External"/><Relationship Id="rId18" Type="http://schemas.openxmlformats.org/officeDocument/2006/relationships/hyperlink" Target="https://www.fwc.gov.au/registered-organisations/regulatory-education-and-engagement/education-resources/podcast/episode-52" TargetMode="External"/><Relationship Id="rId26" Type="http://schemas.openxmlformats.org/officeDocument/2006/relationships/hyperlink" Target="https://www.fwc.gov.au/registered-organisations/regulatory-education/education-resources/podcast/31" TargetMode="External"/><Relationship Id="rId39" Type="http://schemas.openxmlformats.org/officeDocument/2006/relationships/hyperlink" Target="https://www.fwc.gov.au/registered-organisations/regulatory-education-and-engagement/education-resources/podcast/episode-57" TargetMode="External"/><Relationship Id="rId21" Type="http://schemas.openxmlformats.org/officeDocument/2006/relationships/hyperlink" Target="https://www.fwc.gov.au/registered-organisations/regulatory-education-and-engagement/education-resources/good-governance-2" TargetMode="External"/><Relationship Id="rId34" Type="http://schemas.openxmlformats.org/officeDocument/2006/relationships/hyperlink" Target="https://www.fwc.gov.au/registered-organisations/regulatory-education/education-resources/podcast/38" TargetMode="External"/><Relationship Id="rId42" Type="http://schemas.openxmlformats.org/officeDocument/2006/relationships/hyperlink" Target="https://www.legislation.gov.au/C2004A03679/2024-08-23/2024-08-23/text/original/epub/OEBPS/document_1/document_1.html" TargetMode="External"/><Relationship Id="rId47" Type="http://schemas.openxmlformats.org/officeDocument/2006/relationships/hyperlink" Target="https://www.fwc.gov.au/registered-organisations/running-registered-organisation/disclosure-obligations" TargetMode="External"/><Relationship Id="rId50" Type="http://schemas.openxmlformats.org/officeDocument/2006/relationships/hyperlink" Target="https://www.fwc.gov.au/documents/organisations/resources/md001-s253-reporting-guidelines-sixth-edition.pdf" TargetMode="External"/><Relationship Id="rId55" Type="http://schemas.openxmlformats.org/officeDocument/2006/relationships/hyperlink" Target="https://www.fwc.gov.au/registered-organisations/running-registered-organisation/financial-reporting/auditors-and-audit" TargetMode="External"/><Relationship Id="rId63" Type="http://schemas.openxmlformats.org/officeDocument/2006/relationships/hyperlink" Target="https://www.fwc.gov.au/registered-organisations/regulatory-education/education-resources/good-governance-guide/chapter-2" TargetMode="External"/><Relationship Id="rId68" Type="http://schemas.openxmlformats.org/officeDocument/2006/relationships/hyperlink" Target="https://www.fwc.gov.au/registered-organisations/regulatory-education/inquiries-investigations-and-litigation/summaries-court-cases/mcgiveron-burton" TargetMode="External"/><Relationship Id="rId76" Type="http://schemas.openxmlformats.org/officeDocument/2006/relationships/hyperlink" Target="https://www.fwc.gov.au/registered-organisations/find-registered-organisation/australian-aircrew-officers-association-aaoa" TargetMode="External"/><Relationship Id="rId8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fwc.gov.au/registered-organisations/regulatory-education/inquiries-investigations-and-litigation/summaries-court-cases/twu" TargetMode="External"/><Relationship Id="rId2" Type="http://schemas.openxmlformats.org/officeDocument/2006/relationships/customXml" Target="../customXml/item2.xml"/><Relationship Id="rId16" Type="http://schemas.openxmlformats.org/officeDocument/2006/relationships/hyperlink" Target="https://www.fwc.gov.au/registered-organisations/regulatory-education/book-governance-you-visit" TargetMode="External"/><Relationship Id="rId29" Type="http://schemas.openxmlformats.org/officeDocument/2006/relationships/hyperlink" Target="https://www.fwc.gov.au/registered-organisations/regulatory-education-and-engagement/education-resources/good-governance-1" TargetMode="External"/><Relationship Id="rId11" Type="http://schemas.openxmlformats.org/officeDocument/2006/relationships/hyperlink" Target="https://www.fwc.gov.au/documents/organisations/resources/pp017-compliance-and-enforcement-policy.pdf" TargetMode="External"/><Relationship Id="rId24" Type="http://schemas.openxmlformats.org/officeDocument/2006/relationships/image" Target="media/image3.png"/><Relationship Id="rId32" Type="http://schemas.openxmlformats.org/officeDocument/2006/relationships/hyperlink" Target="https://www.fwc.gov.au/registered-organisations/regulatory-education/education-resources/podcast/43" TargetMode="External"/><Relationship Id="rId37" Type="http://schemas.openxmlformats.org/officeDocument/2006/relationships/hyperlink" Target="https://www.fwc.gov.au/registered-organisations/regulatory-education/education-resources/podcast/30" TargetMode="External"/><Relationship Id="rId40" Type="http://schemas.openxmlformats.org/officeDocument/2006/relationships/hyperlink" Target="https://www.fwc.gov.au/registered-organisations/find-registered-organisation" TargetMode="External"/><Relationship Id="rId45" Type="http://schemas.openxmlformats.org/officeDocument/2006/relationships/hyperlink" Target="https://www.fwc.gov.au/registered-organisations/running-registered-organisation/notify-us-changes-your-organisation" TargetMode="External"/><Relationship Id="rId53" Type="http://schemas.openxmlformats.org/officeDocument/2006/relationships/hyperlink" Target="https://regorgs.fwc.gov.au/sites/default/files/migration/429/fs008-summary-of-financial-reporting-timelines-fact-sheet.pdf" TargetMode="External"/><Relationship Id="rId58" Type="http://schemas.openxmlformats.org/officeDocument/2006/relationships/hyperlink" Target="https://www.fwc.gov.au/registered-organisations/running-registered-organisation/elections/election-process" TargetMode="External"/><Relationship Id="rId66" Type="http://schemas.openxmlformats.org/officeDocument/2006/relationships/hyperlink" Target="https://www.fwc.gov.au/registered-organisations/regulatory-education-and-engagement/education-resources/good-governance-3" TargetMode="External"/><Relationship Id="rId74" Type="http://schemas.openxmlformats.org/officeDocument/2006/relationships/hyperlink" Target="https://www.fwc.gov.au/registered-organisations" TargetMode="External"/><Relationship Id="rId79" Type="http://schemas.openxmlformats.org/officeDocument/2006/relationships/hyperlink" Target="https://www.fwc.gov.au" TargetMode="External"/><Relationship Id="rId5" Type="http://schemas.openxmlformats.org/officeDocument/2006/relationships/numbering" Target="numbering.xml"/><Relationship Id="rId61" Type="http://schemas.openxmlformats.org/officeDocument/2006/relationships/hyperlink" Target="https://www.fwc.gov.au/registered-organisations/find-registered-organisation" TargetMode="External"/><Relationship Id="rId82"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fwc.gov.au/registered-organisations/regulatory-education/education-resources/podcast/episode-4" TargetMode="External"/><Relationship Id="rId27" Type="http://schemas.openxmlformats.org/officeDocument/2006/relationships/hyperlink" Target="https://www.fwc.gov.au/registered-organisations/regulatory-education/education-resources/podcast/41" TargetMode="External"/><Relationship Id="rId30" Type="http://schemas.openxmlformats.org/officeDocument/2006/relationships/hyperlink" Target="https://www.fwc.gov.au/registered-organisations/regulatory-education/education-resources/e-learning-centre" TargetMode="External"/><Relationship Id="rId35" Type="http://schemas.openxmlformats.org/officeDocument/2006/relationships/image" Target="media/image6.png"/><Relationship Id="rId43" Type="http://schemas.openxmlformats.org/officeDocument/2006/relationships/hyperlink" Target="https://www.fwc.gov.au/registered-organisations/running-registered-organisation" TargetMode="External"/><Relationship Id="rId48" Type="http://schemas.openxmlformats.org/officeDocument/2006/relationships/hyperlink" Target="https://www.legislation.gov.au/C2004A03679/2024-02-27/2024-02-27/text/original/epub/OEBPS/document_1/document_1.html" TargetMode="External"/><Relationship Id="rId56" Type="http://schemas.openxmlformats.org/officeDocument/2006/relationships/hyperlink" Target="https://regorgs.fwc.gov.au/sites/default/files/migration/429/fs025-officer-financial-training.pdf" TargetMode="External"/><Relationship Id="rId64" Type="http://schemas.openxmlformats.org/officeDocument/2006/relationships/hyperlink" Target="https://www.fwc.gov.au/documents/organisations/resources/gn013-disclosure-obligations-of-officers-guidance-note.pdf" TargetMode="External"/><Relationship Id="rId69" Type="http://schemas.openxmlformats.org/officeDocument/2006/relationships/hyperlink" Target="https://www.fwc.gov.au/registered-organisations/regulatory-education-and-engagement/education-resources/e-learning-centre" TargetMode="External"/><Relationship Id="rId77" Type="http://schemas.openxmlformats.org/officeDocument/2006/relationships/hyperlink" Target="http://www.fwc.gov.au/registered-organisations" TargetMode="External"/><Relationship Id="rId8" Type="http://schemas.openxmlformats.org/officeDocument/2006/relationships/webSettings" Target="webSettings.xml"/><Relationship Id="rId51" Type="http://schemas.openxmlformats.org/officeDocument/2006/relationships/hyperlink" Target="https://aasb.gov.au/pronouncements/accounting-standards/" TargetMode="External"/><Relationship Id="rId72" Type="http://schemas.openxmlformats.org/officeDocument/2006/relationships/hyperlink" Target="https://www.fwc.gov.au/registered-organisations/regulatory-education/inquiries-investigations-and-litigation/summaries-court-cases/brennan" TargetMode="External"/><Relationship Id="rId80" Type="http://schemas.openxmlformats.org/officeDocument/2006/relationships/hyperlink" Target="https://www.fwc.gov.au/registered-organisations/find-registered-organisatio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fwc.gov.au/registered-organisations/regulatory-education-and-engagement/education-resources/compliance" TargetMode="External"/><Relationship Id="rId17" Type="http://schemas.openxmlformats.org/officeDocument/2006/relationships/hyperlink" Target="https://www.fwc.gov.au/documents/organisations/resources/gn008-roc-flower-resources-guide.pdf" TargetMode="External"/><Relationship Id="rId25" Type="http://schemas.openxmlformats.org/officeDocument/2006/relationships/hyperlink" Target="https://www.fwc.gov.au/registered-organisations/regulatory-education/education-resources/e-learning-centre" TargetMode="External"/><Relationship Id="rId33" Type="http://schemas.openxmlformats.org/officeDocument/2006/relationships/image" Target="media/image5.png"/><Relationship Id="rId38" Type="http://schemas.openxmlformats.org/officeDocument/2006/relationships/hyperlink" Target="https://www.fwc.gov.au/registered-organisations/regulatory-education-and-engagement/education-resources/podcast/episode-55" TargetMode="External"/><Relationship Id="rId46" Type="http://schemas.openxmlformats.org/officeDocument/2006/relationships/hyperlink" Target="https://www.fwc.gov.au/registered-organisations/running-registered-organisation/loans-grants-and-donations-statement" TargetMode="External"/><Relationship Id="rId59" Type="http://schemas.openxmlformats.org/officeDocument/2006/relationships/hyperlink" Target="https://www.fwc.gov.au/registered-organisations/entry-permits/check-entry-permit" TargetMode="External"/><Relationship Id="rId67" Type="http://schemas.openxmlformats.org/officeDocument/2006/relationships/image" Target="media/image8.png"/><Relationship Id="rId20" Type="http://schemas.openxmlformats.org/officeDocument/2006/relationships/hyperlink" Target="https://www.fwc.gov.au/registered-organisations/regulatory-education/education-resources/good-governance-guide/chapter-6" TargetMode="External"/><Relationship Id="rId41" Type="http://schemas.openxmlformats.org/officeDocument/2006/relationships/image" Target="media/image7.png"/><Relationship Id="rId54" Type="http://schemas.openxmlformats.org/officeDocument/2006/relationships/hyperlink" Target="https://regorgs.fwc.gov.au/sites/default/files/2021-08/register-of-auditors_1.xlsx" TargetMode="External"/><Relationship Id="rId62" Type="http://schemas.openxmlformats.org/officeDocument/2006/relationships/hyperlink" Target="https://www.fwc.gov.au/registered-organisations/running-registered-organisation/rules-unions-and-employer-associations" TargetMode="External"/><Relationship Id="rId70" Type="http://schemas.openxmlformats.org/officeDocument/2006/relationships/hyperlink" Target="https://regorgs.fwc.gov.au/sites/default/files/migration/429/fs010-records-to-be-kept-by-reg-orgs-fact-sheet.pdf" TargetMode="External"/><Relationship Id="rId75" Type="http://schemas.openxmlformats.org/officeDocument/2006/relationships/hyperlink" Target="https://www.fwc.gov.au"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orgs.fwc.gov.au/tools-and-resources/compliance-calculator" TargetMode="External"/><Relationship Id="rId23" Type="http://schemas.openxmlformats.org/officeDocument/2006/relationships/hyperlink" Target="https://www.fwc.gov.au/registered-organisations/regulatory-education/education-resources/podcast/25" TargetMode="External"/><Relationship Id="rId28" Type="http://schemas.openxmlformats.org/officeDocument/2006/relationships/image" Target="media/image4.png"/><Relationship Id="rId36" Type="http://schemas.openxmlformats.org/officeDocument/2006/relationships/hyperlink" Target="https://www.fwc.gov.au/registered-organisations/regulatory-education/education-resources/e-learning-centre" TargetMode="External"/><Relationship Id="rId49" Type="http://schemas.openxmlformats.org/officeDocument/2006/relationships/hyperlink" Target="https://www.legislation.gov.au/F2003B00094/latest/text" TargetMode="External"/><Relationship Id="rId57" Type="http://schemas.openxmlformats.org/officeDocument/2006/relationships/hyperlink" Target="https://www.fwc.gov.au/registered-organisations/running-registered-organisation/financial-training/find-approved-financial" TargetMode="External"/><Relationship Id="rId10" Type="http://schemas.openxmlformats.org/officeDocument/2006/relationships/endnotes" Target="endnotes.xml"/><Relationship Id="rId31" Type="http://schemas.openxmlformats.org/officeDocument/2006/relationships/hyperlink" Target="https://www.fwc.gov.au/registered-organisations/regulatory-education/education-resources/podcast/13" TargetMode="External"/><Relationship Id="rId44" Type="http://schemas.openxmlformats.org/officeDocument/2006/relationships/hyperlink" Target="https://www.fwc.gov.au/registered-organisations/running-registered-organisation/lodge-annual-return-registered" TargetMode="External"/><Relationship Id="rId52" Type="http://schemas.openxmlformats.org/officeDocument/2006/relationships/hyperlink" Target="https://www.fwc.gov.au/registered-organisations/running-registered-organisation/financial-reporting/obligations" TargetMode="External"/><Relationship Id="rId60" Type="http://schemas.openxmlformats.org/officeDocument/2006/relationships/hyperlink" Target="https://www.fwc.gov.au/registered-organisations/entry-permits" TargetMode="External"/><Relationship Id="rId65" Type="http://schemas.openxmlformats.org/officeDocument/2006/relationships/hyperlink" Target="https://www.fwc.gov.au/documents/organisations/resources/gn014-disclosure-obligations-of-orgs-and-branches-guidance-note.pdf" TargetMode="External"/><Relationship Id="rId73" Type="http://schemas.openxmlformats.org/officeDocument/2006/relationships/hyperlink" Target="https://www.legislation.gov.au/C2004A03679/latest/text" TargetMode="External"/><Relationship Id="rId78" Type="http://schemas.openxmlformats.org/officeDocument/2006/relationships/hyperlink" Target="https://www.fwc.gov.au/registered-organisations" TargetMode="External"/><Relationship Id="rId81" Type="http://schemas.openxmlformats.org/officeDocument/2006/relationships/header" Target="header1.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svg"/><Relationship Id="rId2" Type="http://schemas.openxmlformats.org/officeDocument/2006/relationships/image" Target="media/image10.pn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svg"/><Relationship Id="rId1" Type="http://schemas.openxmlformats.org/officeDocument/2006/relationships/image" Target="media/image12.png"/><Relationship Id="rId4" Type="http://schemas.openxmlformats.org/officeDocument/2006/relationships/image" Target="media/image1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Officer Induction Kit</CPDCDescription>
    <CPDCSystemMessage xmlns="cd44215e-42a6-4a4f-905a-200d92c3b38f">Document published</CPDCSystemMessage>
    <CPDCPublishedDate xmlns="53a98cf3-46d4-4466-8023-bde65c48be9a">2024-05-21T07:45:53+00:00</CPDCPublishedDate>
    <CPDCTargetLocations xmlns="53a98cf3-46d4-4466-8023-bde65c48be9a">blob|/$web/documents/organisations/resources/gn006-officer-induction-kit.docx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2023-03-05T13:00:00+00:00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GN 006</Document_x0020_Co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57412bdeefe168c18d4475d53ad03f1c">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14466a324d5af37b2b435c31eae5e8c5"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2.xml><?xml version="1.0" encoding="utf-8"?>
<ds:datastoreItem xmlns:ds="http://schemas.openxmlformats.org/officeDocument/2006/customXml" ds:itemID="{4EC29723-4474-49C9-8F18-E1998F7DD86E}">
  <ds:schemaRefs>
    <ds:schemaRef ds:uri="876e7ee7-34aa-4284-954d-c11ed22cf578"/>
    <ds:schemaRef ds:uri="873f29f0-f043-4d84-a1aa-d233ee29155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4.xml><?xml version="1.0" encoding="utf-8"?>
<ds:datastoreItem xmlns:ds="http://schemas.openxmlformats.org/officeDocument/2006/customXml" ds:itemID="{5A045DA4-B930-45F2-AEE3-FA566998DADB}"/>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25</TotalTime>
  <Pages>41</Pages>
  <Words>8797</Words>
  <Characters>50143</Characters>
  <Application>Microsoft Office Word</Application>
  <DocSecurity>0</DocSecurity>
  <Lines>417</Lines>
  <Paragraphs>117</Paragraphs>
  <ScaleCrop>false</ScaleCrop>
  <Company/>
  <LinksUpToDate>false</LinksUpToDate>
  <CharactersWithSpaces>58823</CharactersWithSpaces>
  <SharedDoc>false</SharedDoc>
  <HLinks>
    <vt:vector size="564" baseType="variant">
      <vt:variant>
        <vt:i4>458828</vt:i4>
      </vt:variant>
      <vt:variant>
        <vt:i4>381</vt:i4>
      </vt:variant>
      <vt:variant>
        <vt:i4>0</vt:i4>
      </vt:variant>
      <vt:variant>
        <vt:i4>5</vt:i4>
      </vt:variant>
      <vt:variant>
        <vt:lpwstr>https://www.fwc.gov.au/registered-organisations/find-registered-organisation</vt:lpwstr>
      </vt:variant>
      <vt:variant>
        <vt:lpwstr/>
      </vt:variant>
      <vt:variant>
        <vt:i4>2424885</vt:i4>
      </vt:variant>
      <vt:variant>
        <vt:i4>378</vt:i4>
      </vt:variant>
      <vt:variant>
        <vt:i4>0</vt:i4>
      </vt:variant>
      <vt:variant>
        <vt:i4>5</vt:i4>
      </vt:variant>
      <vt:variant>
        <vt:lpwstr>https://www.fwc.gov.au/</vt:lpwstr>
      </vt:variant>
      <vt:variant>
        <vt:lpwstr/>
      </vt:variant>
      <vt:variant>
        <vt:i4>7471226</vt:i4>
      </vt:variant>
      <vt:variant>
        <vt:i4>375</vt:i4>
      </vt:variant>
      <vt:variant>
        <vt:i4>0</vt:i4>
      </vt:variant>
      <vt:variant>
        <vt:i4>5</vt:i4>
      </vt:variant>
      <vt:variant>
        <vt:lpwstr>https://www.fwc.gov.au/registered-organisations</vt:lpwstr>
      </vt:variant>
      <vt:variant>
        <vt:lpwstr/>
      </vt:variant>
      <vt:variant>
        <vt:i4>6422634</vt:i4>
      </vt:variant>
      <vt:variant>
        <vt:i4>372</vt:i4>
      </vt:variant>
      <vt:variant>
        <vt:i4>0</vt:i4>
      </vt:variant>
      <vt:variant>
        <vt:i4>5</vt:i4>
      </vt:variant>
      <vt:variant>
        <vt:lpwstr>http://www.fwc.gov.au/registered-organisations</vt:lpwstr>
      </vt:variant>
      <vt:variant>
        <vt:lpwstr/>
      </vt:variant>
      <vt:variant>
        <vt:i4>327685</vt:i4>
      </vt:variant>
      <vt:variant>
        <vt:i4>369</vt:i4>
      </vt:variant>
      <vt:variant>
        <vt:i4>0</vt:i4>
      </vt:variant>
      <vt:variant>
        <vt:i4>5</vt:i4>
      </vt:variant>
      <vt:variant>
        <vt:lpwstr>https://www.fwc.gov.au/registered-organisations/find-registered-organisation/australian-aircrew-officers-association-aaoa</vt:lpwstr>
      </vt:variant>
      <vt:variant>
        <vt:lpwstr/>
      </vt:variant>
      <vt:variant>
        <vt:i4>2424885</vt:i4>
      </vt:variant>
      <vt:variant>
        <vt:i4>366</vt:i4>
      </vt:variant>
      <vt:variant>
        <vt:i4>0</vt:i4>
      </vt:variant>
      <vt:variant>
        <vt:i4>5</vt:i4>
      </vt:variant>
      <vt:variant>
        <vt:lpwstr>https://www.fwc.gov.au/</vt:lpwstr>
      </vt:variant>
      <vt:variant>
        <vt:lpwstr/>
      </vt:variant>
      <vt:variant>
        <vt:i4>7471226</vt:i4>
      </vt:variant>
      <vt:variant>
        <vt:i4>363</vt:i4>
      </vt:variant>
      <vt:variant>
        <vt:i4>0</vt:i4>
      </vt:variant>
      <vt:variant>
        <vt:i4>5</vt:i4>
      </vt:variant>
      <vt:variant>
        <vt:lpwstr>https://www.fwc.gov.au/registered-organisations</vt:lpwstr>
      </vt:variant>
      <vt:variant>
        <vt:lpwstr/>
      </vt:variant>
      <vt:variant>
        <vt:i4>2359349</vt:i4>
      </vt:variant>
      <vt:variant>
        <vt:i4>360</vt:i4>
      </vt:variant>
      <vt:variant>
        <vt:i4>0</vt:i4>
      </vt:variant>
      <vt:variant>
        <vt:i4>5</vt:i4>
      </vt:variant>
      <vt:variant>
        <vt:lpwstr>https://www.legislation.gov.au/C2004A03679/latest/text</vt:lpwstr>
      </vt:variant>
      <vt:variant>
        <vt:lpwstr/>
      </vt:variant>
      <vt:variant>
        <vt:i4>3080243</vt:i4>
      </vt:variant>
      <vt:variant>
        <vt:i4>357</vt:i4>
      </vt:variant>
      <vt:variant>
        <vt:i4>0</vt:i4>
      </vt:variant>
      <vt:variant>
        <vt:i4>5</vt:i4>
      </vt:variant>
      <vt:variant>
        <vt:lpwstr>https://www.fwc.gov.au/registered-organisations/regulatory-education/inquiries-investigations-and-litigation/summaries-court-cases/brennan</vt:lpwstr>
      </vt:variant>
      <vt:variant>
        <vt:lpwstr/>
      </vt:variant>
      <vt:variant>
        <vt:i4>2687033</vt:i4>
      </vt:variant>
      <vt:variant>
        <vt:i4>354</vt:i4>
      </vt:variant>
      <vt:variant>
        <vt:i4>0</vt:i4>
      </vt:variant>
      <vt:variant>
        <vt:i4>5</vt:i4>
      </vt:variant>
      <vt:variant>
        <vt:lpwstr>https://www.fwc.gov.au/registered-organisations/regulatory-education/inquiries-investigations-and-litigation/summaries-court-cases/twu</vt:lpwstr>
      </vt:variant>
      <vt:variant>
        <vt:lpwstr/>
      </vt:variant>
      <vt:variant>
        <vt:i4>262159</vt:i4>
      </vt:variant>
      <vt:variant>
        <vt:i4>351</vt:i4>
      </vt:variant>
      <vt:variant>
        <vt:i4>0</vt:i4>
      </vt:variant>
      <vt:variant>
        <vt:i4>5</vt:i4>
      </vt:variant>
      <vt:variant>
        <vt:lpwstr>https://regorgs.fwc.gov.au/sites/default/files/migration/429/fs010-records-to-be-kept-by-reg-orgs-fact-sheet.pdf</vt:lpwstr>
      </vt:variant>
      <vt:variant>
        <vt:lpwstr/>
      </vt:variant>
      <vt:variant>
        <vt:i4>4718612</vt:i4>
      </vt:variant>
      <vt:variant>
        <vt:i4>348</vt:i4>
      </vt:variant>
      <vt:variant>
        <vt:i4>0</vt:i4>
      </vt:variant>
      <vt:variant>
        <vt:i4>5</vt:i4>
      </vt:variant>
      <vt:variant>
        <vt:lpwstr>https://www.fwc.gov.au/registered-organisations/regulatory-education-and-engagement/education-resources/e-learning-centre</vt:lpwstr>
      </vt:variant>
      <vt:variant>
        <vt:lpwstr/>
      </vt:variant>
      <vt:variant>
        <vt:i4>3604578</vt:i4>
      </vt:variant>
      <vt:variant>
        <vt:i4>345</vt:i4>
      </vt:variant>
      <vt:variant>
        <vt:i4>0</vt:i4>
      </vt:variant>
      <vt:variant>
        <vt:i4>5</vt:i4>
      </vt:variant>
      <vt:variant>
        <vt:lpwstr>https://www.fwc.gov.au/registered-organisations/regulatory-education/inquiries-investigations-and-litigation/summaries-court-cases/mcgiveron-burton</vt:lpwstr>
      </vt:variant>
      <vt:variant>
        <vt:lpwstr/>
      </vt:variant>
      <vt:variant>
        <vt:i4>4456458</vt:i4>
      </vt:variant>
      <vt:variant>
        <vt:i4>342</vt:i4>
      </vt:variant>
      <vt:variant>
        <vt:i4>0</vt:i4>
      </vt:variant>
      <vt:variant>
        <vt:i4>5</vt:i4>
      </vt:variant>
      <vt:variant>
        <vt:lpwstr>https://www.fwc.gov.au/registered-organisations/regulatory-education-and-engagement/education-resources/good-governance-3</vt:lpwstr>
      </vt:variant>
      <vt:variant>
        <vt:lpwstr/>
      </vt:variant>
      <vt:variant>
        <vt:i4>327696</vt:i4>
      </vt:variant>
      <vt:variant>
        <vt:i4>339</vt:i4>
      </vt:variant>
      <vt:variant>
        <vt:i4>0</vt:i4>
      </vt:variant>
      <vt:variant>
        <vt:i4>5</vt:i4>
      </vt:variant>
      <vt:variant>
        <vt:lpwstr>https://www.fwc.gov.au/documents/organisations/resources/gn014-disclosure-obligations-of-orgs-and-branches-guidance-note.pdf</vt:lpwstr>
      </vt:variant>
      <vt:variant>
        <vt:lpwstr/>
      </vt:variant>
      <vt:variant>
        <vt:i4>2162740</vt:i4>
      </vt:variant>
      <vt:variant>
        <vt:i4>333</vt:i4>
      </vt:variant>
      <vt:variant>
        <vt:i4>0</vt:i4>
      </vt:variant>
      <vt:variant>
        <vt:i4>5</vt:i4>
      </vt:variant>
      <vt:variant>
        <vt:lpwstr>https://www.fwc.gov.au/documents/organisations/resources/gn013-disclosure-obligations-of-officers-guidance-note.pdf</vt:lpwstr>
      </vt:variant>
      <vt:variant>
        <vt:lpwstr/>
      </vt:variant>
      <vt:variant>
        <vt:i4>4784194</vt:i4>
      </vt:variant>
      <vt:variant>
        <vt:i4>330</vt:i4>
      </vt:variant>
      <vt:variant>
        <vt:i4>0</vt:i4>
      </vt:variant>
      <vt:variant>
        <vt:i4>5</vt:i4>
      </vt:variant>
      <vt:variant>
        <vt:lpwstr>https://www.fwc.gov.au/registered-organisations/regulatory-education/education-resources/good-governance-guide/chapter-2</vt:lpwstr>
      </vt:variant>
      <vt:variant>
        <vt:lpwstr/>
      </vt:variant>
      <vt:variant>
        <vt:i4>3080224</vt:i4>
      </vt:variant>
      <vt:variant>
        <vt:i4>327</vt:i4>
      </vt:variant>
      <vt:variant>
        <vt:i4>0</vt:i4>
      </vt:variant>
      <vt:variant>
        <vt:i4>5</vt:i4>
      </vt:variant>
      <vt:variant>
        <vt:lpwstr>https://www.fwc.gov.au/registered-organisations/running-registered-organisation/rules-unions-and-employer-associations</vt:lpwstr>
      </vt:variant>
      <vt:variant>
        <vt:lpwstr/>
      </vt:variant>
      <vt:variant>
        <vt:i4>458828</vt:i4>
      </vt:variant>
      <vt:variant>
        <vt:i4>324</vt:i4>
      </vt:variant>
      <vt:variant>
        <vt:i4>0</vt:i4>
      </vt:variant>
      <vt:variant>
        <vt:i4>5</vt:i4>
      </vt:variant>
      <vt:variant>
        <vt:lpwstr>https://www.fwc.gov.au/registered-organisations/find-registered-organisation</vt:lpwstr>
      </vt:variant>
      <vt:variant>
        <vt:lpwstr/>
      </vt:variant>
      <vt:variant>
        <vt:i4>1048586</vt:i4>
      </vt:variant>
      <vt:variant>
        <vt:i4>321</vt:i4>
      </vt:variant>
      <vt:variant>
        <vt:i4>0</vt:i4>
      </vt:variant>
      <vt:variant>
        <vt:i4>5</vt:i4>
      </vt:variant>
      <vt:variant>
        <vt:lpwstr>https://www.fwc.gov.au/registered-organisations/entry-permits</vt:lpwstr>
      </vt:variant>
      <vt:variant>
        <vt:lpwstr/>
      </vt:variant>
      <vt:variant>
        <vt:i4>5505047</vt:i4>
      </vt:variant>
      <vt:variant>
        <vt:i4>318</vt:i4>
      </vt:variant>
      <vt:variant>
        <vt:i4>0</vt:i4>
      </vt:variant>
      <vt:variant>
        <vt:i4>5</vt:i4>
      </vt:variant>
      <vt:variant>
        <vt:lpwstr>https://www.fwc.gov.au/registered-organisations/entry-permits/check-entry-permit</vt:lpwstr>
      </vt:variant>
      <vt:variant>
        <vt:lpwstr/>
      </vt:variant>
      <vt:variant>
        <vt:i4>7078000</vt:i4>
      </vt:variant>
      <vt:variant>
        <vt:i4>315</vt:i4>
      </vt:variant>
      <vt:variant>
        <vt:i4>0</vt:i4>
      </vt:variant>
      <vt:variant>
        <vt:i4>5</vt:i4>
      </vt:variant>
      <vt:variant>
        <vt:lpwstr>https://www.fwc.gov.au/registered-organisations/running-registered-organisation/elections/election-process</vt:lpwstr>
      </vt:variant>
      <vt:variant>
        <vt:lpwstr/>
      </vt:variant>
      <vt:variant>
        <vt:i4>3014692</vt:i4>
      </vt:variant>
      <vt:variant>
        <vt:i4>312</vt:i4>
      </vt:variant>
      <vt:variant>
        <vt:i4>0</vt:i4>
      </vt:variant>
      <vt:variant>
        <vt:i4>5</vt:i4>
      </vt:variant>
      <vt:variant>
        <vt:lpwstr>https://www.fwc.gov.au/registered-organisations/running-registered-organisation/financial-training/find-approved-financial</vt:lpwstr>
      </vt:variant>
      <vt:variant>
        <vt:lpwstr/>
      </vt:variant>
      <vt:variant>
        <vt:i4>1507346</vt:i4>
      </vt:variant>
      <vt:variant>
        <vt:i4>309</vt:i4>
      </vt:variant>
      <vt:variant>
        <vt:i4>0</vt:i4>
      </vt:variant>
      <vt:variant>
        <vt:i4>5</vt:i4>
      </vt:variant>
      <vt:variant>
        <vt:lpwstr>https://regorgs.fwc.gov.au/sites/default/files/migration/429/fs025-officer-financial-training.pdf</vt:lpwstr>
      </vt:variant>
      <vt:variant>
        <vt:lpwstr/>
      </vt:variant>
      <vt:variant>
        <vt:i4>2490400</vt:i4>
      </vt:variant>
      <vt:variant>
        <vt:i4>306</vt:i4>
      </vt:variant>
      <vt:variant>
        <vt:i4>0</vt:i4>
      </vt:variant>
      <vt:variant>
        <vt:i4>5</vt:i4>
      </vt:variant>
      <vt:variant>
        <vt:lpwstr>https://www.fwc.gov.au/registered-organisations/running-registered-organisation/financial-reporting/auditors-and-audit</vt:lpwstr>
      </vt:variant>
      <vt:variant>
        <vt:lpwstr/>
      </vt:variant>
      <vt:variant>
        <vt:i4>655397</vt:i4>
      </vt:variant>
      <vt:variant>
        <vt:i4>303</vt:i4>
      </vt:variant>
      <vt:variant>
        <vt:i4>0</vt:i4>
      </vt:variant>
      <vt:variant>
        <vt:i4>5</vt:i4>
      </vt:variant>
      <vt:variant>
        <vt:lpwstr>https://regorgs.fwc.gov.au/sites/default/files/2021-08/register-of-auditors_1.xlsx</vt:lpwstr>
      </vt:variant>
      <vt:variant>
        <vt:lpwstr/>
      </vt:variant>
      <vt:variant>
        <vt:i4>2883630</vt:i4>
      </vt:variant>
      <vt:variant>
        <vt:i4>300</vt:i4>
      </vt:variant>
      <vt:variant>
        <vt:i4>0</vt:i4>
      </vt:variant>
      <vt:variant>
        <vt:i4>5</vt:i4>
      </vt:variant>
      <vt:variant>
        <vt:lpwstr>https://regorgs.fwc.gov.au/sites/default/files/migration/429/fs008-summary-of-financial-reporting-timelines-fact-sheet.pdf</vt:lpwstr>
      </vt:variant>
      <vt:variant>
        <vt:lpwstr/>
      </vt:variant>
      <vt:variant>
        <vt:i4>4128814</vt:i4>
      </vt:variant>
      <vt:variant>
        <vt:i4>297</vt:i4>
      </vt:variant>
      <vt:variant>
        <vt:i4>0</vt:i4>
      </vt:variant>
      <vt:variant>
        <vt:i4>5</vt:i4>
      </vt:variant>
      <vt:variant>
        <vt:lpwstr>https://www.fwc.gov.au/registered-organisations/running-registered-organisation/financial-reporting/obligations</vt:lpwstr>
      </vt:variant>
      <vt:variant>
        <vt:lpwstr/>
      </vt:variant>
      <vt:variant>
        <vt:i4>4653078</vt:i4>
      </vt:variant>
      <vt:variant>
        <vt:i4>294</vt:i4>
      </vt:variant>
      <vt:variant>
        <vt:i4>0</vt:i4>
      </vt:variant>
      <vt:variant>
        <vt:i4>5</vt:i4>
      </vt:variant>
      <vt:variant>
        <vt:lpwstr>https://aasb.gov.au/pronouncements/accounting-standards/</vt:lpwstr>
      </vt:variant>
      <vt:variant>
        <vt:lpwstr/>
      </vt:variant>
      <vt:variant>
        <vt:i4>7274614</vt:i4>
      </vt:variant>
      <vt:variant>
        <vt:i4>291</vt:i4>
      </vt:variant>
      <vt:variant>
        <vt:i4>0</vt:i4>
      </vt:variant>
      <vt:variant>
        <vt:i4>5</vt:i4>
      </vt:variant>
      <vt:variant>
        <vt:lpwstr>https://www.fwc.gov.au/documents/organisations/resources/md001-s253-reporting-guidelines-sixth-edition.pdf</vt:lpwstr>
      </vt:variant>
      <vt:variant>
        <vt:lpwstr/>
      </vt:variant>
      <vt:variant>
        <vt:i4>2949179</vt:i4>
      </vt:variant>
      <vt:variant>
        <vt:i4>288</vt:i4>
      </vt:variant>
      <vt:variant>
        <vt:i4>0</vt:i4>
      </vt:variant>
      <vt:variant>
        <vt:i4>5</vt:i4>
      </vt:variant>
      <vt:variant>
        <vt:lpwstr>https://www.legislation.gov.au/F2003B00094/latest/text</vt:lpwstr>
      </vt:variant>
      <vt:variant>
        <vt:lpwstr/>
      </vt:variant>
      <vt:variant>
        <vt:i4>2555978</vt:i4>
      </vt:variant>
      <vt:variant>
        <vt:i4>285</vt:i4>
      </vt:variant>
      <vt:variant>
        <vt:i4>0</vt:i4>
      </vt:variant>
      <vt:variant>
        <vt:i4>5</vt:i4>
      </vt:variant>
      <vt:variant>
        <vt:lpwstr>https://www.legislation.gov.au/C2004A03679/2024-02-27/2024-02-27/text/original/epub/OEBPS/document_1/document_1.html</vt:lpwstr>
      </vt:variant>
      <vt:variant>
        <vt:lpwstr>_Toc159932357</vt:lpwstr>
      </vt:variant>
      <vt:variant>
        <vt:i4>3342454</vt:i4>
      </vt:variant>
      <vt:variant>
        <vt:i4>282</vt:i4>
      </vt:variant>
      <vt:variant>
        <vt:i4>0</vt:i4>
      </vt:variant>
      <vt:variant>
        <vt:i4>5</vt:i4>
      </vt:variant>
      <vt:variant>
        <vt:lpwstr>https://www.fwc.gov.au/registered-organisations/running-registered-organisation/disclosure-obligations</vt:lpwstr>
      </vt:variant>
      <vt:variant>
        <vt:lpwstr/>
      </vt:variant>
      <vt:variant>
        <vt:i4>524297</vt:i4>
      </vt:variant>
      <vt:variant>
        <vt:i4>279</vt:i4>
      </vt:variant>
      <vt:variant>
        <vt:i4>0</vt:i4>
      </vt:variant>
      <vt:variant>
        <vt:i4>5</vt:i4>
      </vt:variant>
      <vt:variant>
        <vt:lpwstr>https://www.fwc.gov.au/registered-organisations/running-registered-organisation/loans-grants-and-donations-statement</vt:lpwstr>
      </vt:variant>
      <vt:variant>
        <vt:lpwstr/>
      </vt:variant>
      <vt:variant>
        <vt:i4>3145771</vt:i4>
      </vt:variant>
      <vt:variant>
        <vt:i4>276</vt:i4>
      </vt:variant>
      <vt:variant>
        <vt:i4>0</vt:i4>
      </vt:variant>
      <vt:variant>
        <vt:i4>5</vt:i4>
      </vt:variant>
      <vt:variant>
        <vt:lpwstr>https://www.fwc.gov.au/registered-organisations/running-registered-organisation/notify-us-changes-your-organisation</vt:lpwstr>
      </vt:variant>
      <vt:variant>
        <vt:lpwstr/>
      </vt:variant>
      <vt:variant>
        <vt:i4>3080314</vt:i4>
      </vt:variant>
      <vt:variant>
        <vt:i4>273</vt:i4>
      </vt:variant>
      <vt:variant>
        <vt:i4>0</vt:i4>
      </vt:variant>
      <vt:variant>
        <vt:i4>5</vt:i4>
      </vt:variant>
      <vt:variant>
        <vt:lpwstr>https://www.fwc.gov.au/registered-organisations/running-registered-organisation/lodge-annual-return-registered</vt:lpwstr>
      </vt:variant>
      <vt:variant>
        <vt:lpwstr/>
      </vt:variant>
      <vt:variant>
        <vt:i4>6619170</vt:i4>
      </vt:variant>
      <vt:variant>
        <vt:i4>270</vt:i4>
      </vt:variant>
      <vt:variant>
        <vt:i4>0</vt:i4>
      </vt:variant>
      <vt:variant>
        <vt:i4>5</vt:i4>
      </vt:variant>
      <vt:variant>
        <vt:lpwstr>https://www.fwc.gov.au/registered-organisations/running-registered-organisation</vt:lpwstr>
      </vt:variant>
      <vt:variant>
        <vt:lpwstr/>
      </vt:variant>
      <vt:variant>
        <vt:i4>2490441</vt:i4>
      </vt:variant>
      <vt:variant>
        <vt:i4>267</vt:i4>
      </vt:variant>
      <vt:variant>
        <vt:i4>0</vt:i4>
      </vt:variant>
      <vt:variant>
        <vt:i4>5</vt:i4>
      </vt:variant>
      <vt:variant>
        <vt:lpwstr>https://www.legislation.gov.au/C2004A03679/2024-08-23/2024-08-23/text/original/epub/OEBPS/document_1/document_1.html</vt:lpwstr>
      </vt:variant>
      <vt:variant>
        <vt:lpwstr>_Toc175234259</vt:lpwstr>
      </vt:variant>
      <vt:variant>
        <vt:i4>458828</vt:i4>
      </vt:variant>
      <vt:variant>
        <vt:i4>264</vt:i4>
      </vt:variant>
      <vt:variant>
        <vt:i4>0</vt:i4>
      </vt:variant>
      <vt:variant>
        <vt:i4>5</vt:i4>
      </vt:variant>
      <vt:variant>
        <vt:lpwstr>https://www.fwc.gov.au/registered-organisations/find-registered-organisation</vt:lpwstr>
      </vt:variant>
      <vt:variant>
        <vt:lpwstr/>
      </vt:variant>
      <vt:variant>
        <vt:i4>3014770</vt:i4>
      </vt:variant>
      <vt:variant>
        <vt:i4>261</vt:i4>
      </vt:variant>
      <vt:variant>
        <vt:i4>0</vt:i4>
      </vt:variant>
      <vt:variant>
        <vt:i4>5</vt:i4>
      </vt:variant>
      <vt:variant>
        <vt:lpwstr>https://www.fwc.gov.au/registered-organisations/regulatory-education-and-engagement/education-resources/podcast/episode-57</vt:lpwstr>
      </vt:variant>
      <vt:variant>
        <vt:lpwstr/>
      </vt:variant>
      <vt:variant>
        <vt:i4>2883698</vt:i4>
      </vt:variant>
      <vt:variant>
        <vt:i4>258</vt:i4>
      </vt:variant>
      <vt:variant>
        <vt:i4>0</vt:i4>
      </vt:variant>
      <vt:variant>
        <vt:i4>5</vt:i4>
      </vt:variant>
      <vt:variant>
        <vt:lpwstr>https://www.fwc.gov.au/registered-organisations/regulatory-education-and-engagement/education-resources/podcast/episode-55</vt:lpwstr>
      </vt:variant>
      <vt:variant>
        <vt:lpwstr/>
      </vt:variant>
      <vt:variant>
        <vt:i4>7077947</vt:i4>
      </vt:variant>
      <vt:variant>
        <vt:i4>255</vt:i4>
      </vt:variant>
      <vt:variant>
        <vt:i4>0</vt:i4>
      </vt:variant>
      <vt:variant>
        <vt:i4>5</vt:i4>
      </vt:variant>
      <vt:variant>
        <vt:lpwstr>https://www.fwc.gov.au/registered-organisations/regulatory-education/education-resources/podcast/30</vt:lpwstr>
      </vt:variant>
      <vt:variant>
        <vt:lpwstr/>
      </vt:variant>
      <vt:variant>
        <vt:i4>7274528</vt:i4>
      </vt:variant>
      <vt:variant>
        <vt:i4>252</vt:i4>
      </vt:variant>
      <vt:variant>
        <vt:i4>0</vt:i4>
      </vt:variant>
      <vt:variant>
        <vt:i4>5</vt:i4>
      </vt:variant>
      <vt:variant>
        <vt:lpwstr>https://www.fwc.gov.au/registered-organisations/regulatory-education/education-resources/e-learning-centre</vt:lpwstr>
      </vt:variant>
      <vt:variant>
        <vt:lpwstr/>
      </vt:variant>
      <vt:variant>
        <vt:i4>7077947</vt:i4>
      </vt:variant>
      <vt:variant>
        <vt:i4>249</vt:i4>
      </vt:variant>
      <vt:variant>
        <vt:i4>0</vt:i4>
      </vt:variant>
      <vt:variant>
        <vt:i4>5</vt:i4>
      </vt:variant>
      <vt:variant>
        <vt:lpwstr>https://www.fwc.gov.au/registered-organisations/regulatory-education/education-resources/podcast/38</vt:lpwstr>
      </vt:variant>
      <vt:variant>
        <vt:lpwstr/>
      </vt:variant>
      <vt:variant>
        <vt:i4>7012411</vt:i4>
      </vt:variant>
      <vt:variant>
        <vt:i4>246</vt:i4>
      </vt:variant>
      <vt:variant>
        <vt:i4>0</vt:i4>
      </vt:variant>
      <vt:variant>
        <vt:i4>5</vt:i4>
      </vt:variant>
      <vt:variant>
        <vt:lpwstr>https://www.fwc.gov.au/registered-organisations/regulatory-education/education-resources/podcast/43</vt:lpwstr>
      </vt:variant>
      <vt:variant>
        <vt:lpwstr/>
      </vt:variant>
      <vt:variant>
        <vt:i4>7209019</vt:i4>
      </vt:variant>
      <vt:variant>
        <vt:i4>243</vt:i4>
      </vt:variant>
      <vt:variant>
        <vt:i4>0</vt:i4>
      </vt:variant>
      <vt:variant>
        <vt:i4>5</vt:i4>
      </vt:variant>
      <vt:variant>
        <vt:lpwstr>https://www.fwc.gov.au/registered-organisations/regulatory-education/education-resources/podcast/13</vt:lpwstr>
      </vt:variant>
      <vt:variant>
        <vt:lpwstr/>
      </vt:variant>
      <vt:variant>
        <vt:i4>7274528</vt:i4>
      </vt:variant>
      <vt:variant>
        <vt:i4>240</vt:i4>
      </vt:variant>
      <vt:variant>
        <vt:i4>0</vt:i4>
      </vt:variant>
      <vt:variant>
        <vt:i4>5</vt:i4>
      </vt:variant>
      <vt:variant>
        <vt:lpwstr>https://www.fwc.gov.au/registered-organisations/regulatory-education/education-resources/e-learning-centre</vt:lpwstr>
      </vt:variant>
      <vt:variant>
        <vt:lpwstr/>
      </vt:variant>
      <vt:variant>
        <vt:i4>4456458</vt:i4>
      </vt:variant>
      <vt:variant>
        <vt:i4>237</vt:i4>
      </vt:variant>
      <vt:variant>
        <vt:i4>0</vt:i4>
      </vt:variant>
      <vt:variant>
        <vt:i4>5</vt:i4>
      </vt:variant>
      <vt:variant>
        <vt:lpwstr>https://www.fwc.gov.au/registered-organisations/regulatory-education-and-engagement/education-resources/good-governance-1</vt:lpwstr>
      </vt:variant>
      <vt:variant>
        <vt:lpwstr/>
      </vt:variant>
      <vt:variant>
        <vt:i4>7012411</vt:i4>
      </vt:variant>
      <vt:variant>
        <vt:i4>234</vt:i4>
      </vt:variant>
      <vt:variant>
        <vt:i4>0</vt:i4>
      </vt:variant>
      <vt:variant>
        <vt:i4>5</vt:i4>
      </vt:variant>
      <vt:variant>
        <vt:lpwstr>https://www.fwc.gov.au/registered-organisations/regulatory-education/education-resources/podcast/41</vt:lpwstr>
      </vt:variant>
      <vt:variant>
        <vt:lpwstr/>
      </vt:variant>
      <vt:variant>
        <vt:i4>7077947</vt:i4>
      </vt:variant>
      <vt:variant>
        <vt:i4>231</vt:i4>
      </vt:variant>
      <vt:variant>
        <vt:i4>0</vt:i4>
      </vt:variant>
      <vt:variant>
        <vt:i4>5</vt:i4>
      </vt:variant>
      <vt:variant>
        <vt:lpwstr>https://www.fwc.gov.au/registered-organisations/regulatory-education/education-resources/podcast/31</vt:lpwstr>
      </vt:variant>
      <vt:variant>
        <vt:lpwstr/>
      </vt:variant>
      <vt:variant>
        <vt:i4>7274528</vt:i4>
      </vt:variant>
      <vt:variant>
        <vt:i4>228</vt:i4>
      </vt:variant>
      <vt:variant>
        <vt:i4>0</vt:i4>
      </vt:variant>
      <vt:variant>
        <vt:i4>5</vt:i4>
      </vt:variant>
      <vt:variant>
        <vt:lpwstr>https://www.fwc.gov.au/registered-organisations/regulatory-education/education-resources/e-learning-centre</vt:lpwstr>
      </vt:variant>
      <vt:variant>
        <vt:lpwstr/>
      </vt:variant>
      <vt:variant>
        <vt:i4>7143483</vt:i4>
      </vt:variant>
      <vt:variant>
        <vt:i4>225</vt:i4>
      </vt:variant>
      <vt:variant>
        <vt:i4>0</vt:i4>
      </vt:variant>
      <vt:variant>
        <vt:i4>5</vt:i4>
      </vt:variant>
      <vt:variant>
        <vt:lpwstr>https://www.fwc.gov.au/registered-organisations/regulatory-education/education-resources/podcast/25</vt:lpwstr>
      </vt:variant>
      <vt:variant>
        <vt:lpwstr/>
      </vt:variant>
      <vt:variant>
        <vt:i4>7143537</vt:i4>
      </vt:variant>
      <vt:variant>
        <vt:i4>222</vt:i4>
      </vt:variant>
      <vt:variant>
        <vt:i4>0</vt:i4>
      </vt:variant>
      <vt:variant>
        <vt:i4>5</vt:i4>
      </vt:variant>
      <vt:variant>
        <vt:lpwstr>https://www.fwc.gov.au/registered-organisations/regulatory-education/education-resources/podcast/episode-4</vt:lpwstr>
      </vt:variant>
      <vt:variant>
        <vt:lpwstr/>
      </vt:variant>
      <vt:variant>
        <vt:i4>4456458</vt:i4>
      </vt:variant>
      <vt:variant>
        <vt:i4>219</vt:i4>
      </vt:variant>
      <vt:variant>
        <vt:i4>0</vt:i4>
      </vt:variant>
      <vt:variant>
        <vt:i4>5</vt:i4>
      </vt:variant>
      <vt:variant>
        <vt:lpwstr>https://www.fwc.gov.au/registered-organisations/regulatory-education-and-engagement/education-resources/good-governance-2</vt:lpwstr>
      </vt:variant>
      <vt:variant>
        <vt:lpwstr/>
      </vt:variant>
      <vt:variant>
        <vt:i4>5046338</vt:i4>
      </vt:variant>
      <vt:variant>
        <vt:i4>216</vt:i4>
      </vt:variant>
      <vt:variant>
        <vt:i4>0</vt:i4>
      </vt:variant>
      <vt:variant>
        <vt:i4>5</vt:i4>
      </vt:variant>
      <vt:variant>
        <vt:lpwstr>https://www.fwc.gov.au/registered-organisations/regulatory-education/education-resources/good-governance-guide/chapter-6</vt:lpwstr>
      </vt:variant>
      <vt:variant>
        <vt:lpwstr/>
      </vt:variant>
      <vt:variant>
        <vt:i4>2818162</vt:i4>
      </vt:variant>
      <vt:variant>
        <vt:i4>212</vt:i4>
      </vt:variant>
      <vt:variant>
        <vt:i4>0</vt:i4>
      </vt:variant>
      <vt:variant>
        <vt:i4>5</vt:i4>
      </vt:variant>
      <vt:variant>
        <vt:lpwstr>https://www.fwc.gov.au/registered-organisations/regulatory-education-and-engagement/education-resources/podcast/episode-52</vt:lpwstr>
      </vt:variant>
      <vt:variant>
        <vt:lpwstr/>
      </vt:variant>
      <vt:variant>
        <vt:i4>2031640</vt:i4>
      </vt:variant>
      <vt:variant>
        <vt:i4>209</vt:i4>
      </vt:variant>
      <vt:variant>
        <vt:i4>0</vt:i4>
      </vt:variant>
      <vt:variant>
        <vt:i4>5</vt:i4>
      </vt:variant>
      <vt:variant>
        <vt:lpwstr>https://www.fwc.gov.au/documents/organisations/resources/gn008-roc-flower-resources-guide.pdf</vt:lpwstr>
      </vt:variant>
      <vt:variant>
        <vt:lpwstr/>
      </vt:variant>
      <vt:variant>
        <vt:i4>8257634</vt:i4>
      </vt:variant>
      <vt:variant>
        <vt:i4>207</vt:i4>
      </vt:variant>
      <vt:variant>
        <vt:i4>0</vt:i4>
      </vt:variant>
      <vt:variant>
        <vt:i4>5</vt:i4>
      </vt:variant>
      <vt:variant>
        <vt:lpwstr>https://www.fwc.gov.au/registered-organisations/regulatory-education/book-governance-you-visit</vt:lpwstr>
      </vt:variant>
      <vt:variant>
        <vt:lpwstr/>
      </vt:variant>
      <vt:variant>
        <vt:i4>1245272</vt:i4>
      </vt:variant>
      <vt:variant>
        <vt:i4>204</vt:i4>
      </vt:variant>
      <vt:variant>
        <vt:i4>0</vt:i4>
      </vt:variant>
      <vt:variant>
        <vt:i4>5</vt:i4>
      </vt:variant>
      <vt:variant>
        <vt:lpwstr>https://regorgs.fwc.gov.au/tools-and-resources/compliance-calculator</vt:lpwstr>
      </vt:variant>
      <vt:variant>
        <vt:lpwstr/>
      </vt:variant>
      <vt:variant>
        <vt:i4>196735</vt:i4>
      </vt:variant>
      <vt:variant>
        <vt:i4>201</vt:i4>
      </vt:variant>
      <vt:variant>
        <vt:i4>0</vt:i4>
      </vt:variant>
      <vt:variant>
        <vt:i4>5</vt:i4>
      </vt:variant>
      <vt:variant>
        <vt:lpwstr>mailto:regorgs@fwc.gov.au</vt:lpwstr>
      </vt:variant>
      <vt:variant>
        <vt:lpwstr/>
      </vt:variant>
      <vt:variant>
        <vt:i4>8257568</vt:i4>
      </vt:variant>
      <vt:variant>
        <vt:i4>198</vt:i4>
      </vt:variant>
      <vt:variant>
        <vt:i4>0</vt:i4>
      </vt:variant>
      <vt:variant>
        <vt:i4>5</vt:i4>
      </vt:variant>
      <vt:variant>
        <vt:lpwstr>https://www.fwc.gov.au/registered-organisations/regulatory-education-and-engagement/education-resources/compliance</vt:lpwstr>
      </vt:variant>
      <vt:variant>
        <vt:lpwstr/>
      </vt:variant>
      <vt:variant>
        <vt:i4>1507355</vt:i4>
      </vt:variant>
      <vt:variant>
        <vt:i4>195</vt:i4>
      </vt:variant>
      <vt:variant>
        <vt:i4>0</vt:i4>
      </vt:variant>
      <vt:variant>
        <vt:i4>5</vt:i4>
      </vt:variant>
      <vt:variant>
        <vt:lpwstr>https://www.fwc.gov.au/documents/organisations/resources/pp017-compliance-and-enforcement-policy.pdf</vt:lpwstr>
      </vt:variant>
      <vt:variant>
        <vt:lpwstr/>
      </vt:variant>
      <vt:variant>
        <vt:i4>1376312</vt:i4>
      </vt:variant>
      <vt:variant>
        <vt:i4>188</vt:i4>
      </vt:variant>
      <vt:variant>
        <vt:i4>0</vt:i4>
      </vt:variant>
      <vt:variant>
        <vt:i4>5</vt:i4>
      </vt:variant>
      <vt:variant>
        <vt:lpwstr/>
      </vt:variant>
      <vt:variant>
        <vt:lpwstr>_Toc199427285</vt:lpwstr>
      </vt:variant>
      <vt:variant>
        <vt:i4>1376312</vt:i4>
      </vt:variant>
      <vt:variant>
        <vt:i4>182</vt:i4>
      </vt:variant>
      <vt:variant>
        <vt:i4>0</vt:i4>
      </vt:variant>
      <vt:variant>
        <vt:i4>5</vt:i4>
      </vt:variant>
      <vt:variant>
        <vt:lpwstr/>
      </vt:variant>
      <vt:variant>
        <vt:lpwstr>_Toc199427284</vt:lpwstr>
      </vt:variant>
      <vt:variant>
        <vt:i4>1376312</vt:i4>
      </vt:variant>
      <vt:variant>
        <vt:i4>176</vt:i4>
      </vt:variant>
      <vt:variant>
        <vt:i4>0</vt:i4>
      </vt:variant>
      <vt:variant>
        <vt:i4>5</vt:i4>
      </vt:variant>
      <vt:variant>
        <vt:lpwstr/>
      </vt:variant>
      <vt:variant>
        <vt:lpwstr>_Toc199427283</vt:lpwstr>
      </vt:variant>
      <vt:variant>
        <vt:i4>1376312</vt:i4>
      </vt:variant>
      <vt:variant>
        <vt:i4>170</vt:i4>
      </vt:variant>
      <vt:variant>
        <vt:i4>0</vt:i4>
      </vt:variant>
      <vt:variant>
        <vt:i4>5</vt:i4>
      </vt:variant>
      <vt:variant>
        <vt:lpwstr/>
      </vt:variant>
      <vt:variant>
        <vt:lpwstr>_Toc199427282</vt:lpwstr>
      </vt:variant>
      <vt:variant>
        <vt:i4>1376312</vt:i4>
      </vt:variant>
      <vt:variant>
        <vt:i4>164</vt:i4>
      </vt:variant>
      <vt:variant>
        <vt:i4>0</vt:i4>
      </vt:variant>
      <vt:variant>
        <vt:i4>5</vt:i4>
      </vt:variant>
      <vt:variant>
        <vt:lpwstr/>
      </vt:variant>
      <vt:variant>
        <vt:lpwstr>_Toc199427281</vt:lpwstr>
      </vt:variant>
      <vt:variant>
        <vt:i4>1376312</vt:i4>
      </vt:variant>
      <vt:variant>
        <vt:i4>158</vt:i4>
      </vt:variant>
      <vt:variant>
        <vt:i4>0</vt:i4>
      </vt:variant>
      <vt:variant>
        <vt:i4>5</vt:i4>
      </vt:variant>
      <vt:variant>
        <vt:lpwstr/>
      </vt:variant>
      <vt:variant>
        <vt:lpwstr>_Toc199427280</vt:lpwstr>
      </vt:variant>
      <vt:variant>
        <vt:i4>1703992</vt:i4>
      </vt:variant>
      <vt:variant>
        <vt:i4>152</vt:i4>
      </vt:variant>
      <vt:variant>
        <vt:i4>0</vt:i4>
      </vt:variant>
      <vt:variant>
        <vt:i4>5</vt:i4>
      </vt:variant>
      <vt:variant>
        <vt:lpwstr/>
      </vt:variant>
      <vt:variant>
        <vt:lpwstr>_Toc199427279</vt:lpwstr>
      </vt:variant>
      <vt:variant>
        <vt:i4>1703992</vt:i4>
      </vt:variant>
      <vt:variant>
        <vt:i4>146</vt:i4>
      </vt:variant>
      <vt:variant>
        <vt:i4>0</vt:i4>
      </vt:variant>
      <vt:variant>
        <vt:i4>5</vt:i4>
      </vt:variant>
      <vt:variant>
        <vt:lpwstr/>
      </vt:variant>
      <vt:variant>
        <vt:lpwstr>_Toc199427278</vt:lpwstr>
      </vt:variant>
      <vt:variant>
        <vt:i4>1703992</vt:i4>
      </vt:variant>
      <vt:variant>
        <vt:i4>140</vt:i4>
      </vt:variant>
      <vt:variant>
        <vt:i4>0</vt:i4>
      </vt:variant>
      <vt:variant>
        <vt:i4>5</vt:i4>
      </vt:variant>
      <vt:variant>
        <vt:lpwstr/>
      </vt:variant>
      <vt:variant>
        <vt:lpwstr>_Toc199427277</vt:lpwstr>
      </vt:variant>
      <vt:variant>
        <vt:i4>1703992</vt:i4>
      </vt:variant>
      <vt:variant>
        <vt:i4>134</vt:i4>
      </vt:variant>
      <vt:variant>
        <vt:i4>0</vt:i4>
      </vt:variant>
      <vt:variant>
        <vt:i4>5</vt:i4>
      </vt:variant>
      <vt:variant>
        <vt:lpwstr/>
      </vt:variant>
      <vt:variant>
        <vt:lpwstr>_Toc199427276</vt:lpwstr>
      </vt:variant>
      <vt:variant>
        <vt:i4>1703992</vt:i4>
      </vt:variant>
      <vt:variant>
        <vt:i4>128</vt:i4>
      </vt:variant>
      <vt:variant>
        <vt:i4>0</vt:i4>
      </vt:variant>
      <vt:variant>
        <vt:i4>5</vt:i4>
      </vt:variant>
      <vt:variant>
        <vt:lpwstr/>
      </vt:variant>
      <vt:variant>
        <vt:lpwstr>_Toc199427275</vt:lpwstr>
      </vt:variant>
      <vt:variant>
        <vt:i4>1703992</vt:i4>
      </vt:variant>
      <vt:variant>
        <vt:i4>122</vt:i4>
      </vt:variant>
      <vt:variant>
        <vt:i4>0</vt:i4>
      </vt:variant>
      <vt:variant>
        <vt:i4>5</vt:i4>
      </vt:variant>
      <vt:variant>
        <vt:lpwstr/>
      </vt:variant>
      <vt:variant>
        <vt:lpwstr>_Toc199427274</vt:lpwstr>
      </vt:variant>
      <vt:variant>
        <vt:i4>1703992</vt:i4>
      </vt:variant>
      <vt:variant>
        <vt:i4>116</vt:i4>
      </vt:variant>
      <vt:variant>
        <vt:i4>0</vt:i4>
      </vt:variant>
      <vt:variant>
        <vt:i4>5</vt:i4>
      </vt:variant>
      <vt:variant>
        <vt:lpwstr/>
      </vt:variant>
      <vt:variant>
        <vt:lpwstr>_Toc199427273</vt:lpwstr>
      </vt:variant>
      <vt:variant>
        <vt:i4>1703992</vt:i4>
      </vt:variant>
      <vt:variant>
        <vt:i4>110</vt:i4>
      </vt:variant>
      <vt:variant>
        <vt:i4>0</vt:i4>
      </vt:variant>
      <vt:variant>
        <vt:i4>5</vt:i4>
      </vt:variant>
      <vt:variant>
        <vt:lpwstr/>
      </vt:variant>
      <vt:variant>
        <vt:lpwstr>_Toc199427272</vt:lpwstr>
      </vt:variant>
      <vt:variant>
        <vt:i4>1703992</vt:i4>
      </vt:variant>
      <vt:variant>
        <vt:i4>104</vt:i4>
      </vt:variant>
      <vt:variant>
        <vt:i4>0</vt:i4>
      </vt:variant>
      <vt:variant>
        <vt:i4>5</vt:i4>
      </vt:variant>
      <vt:variant>
        <vt:lpwstr/>
      </vt:variant>
      <vt:variant>
        <vt:lpwstr>_Toc199427271</vt:lpwstr>
      </vt:variant>
      <vt:variant>
        <vt:i4>1703992</vt:i4>
      </vt:variant>
      <vt:variant>
        <vt:i4>98</vt:i4>
      </vt:variant>
      <vt:variant>
        <vt:i4>0</vt:i4>
      </vt:variant>
      <vt:variant>
        <vt:i4>5</vt:i4>
      </vt:variant>
      <vt:variant>
        <vt:lpwstr/>
      </vt:variant>
      <vt:variant>
        <vt:lpwstr>_Toc199427270</vt:lpwstr>
      </vt:variant>
      <vt:variant>
        <vt:i4>1769528</vt:i4>
      </vt:variant>
      <vt:variant>
        <vt:i4>92</vt:i4>
      </vt:variant>
      <vt:variant>
        <vt:i4>0</vt:i4>
      </vt:variant>
      <vt:variant>
        <vt:i4>5</vt:i4>
      </vt:variant>
      <vt:variant>
        <vt:lpwstr/>
      </vt:variant>
      <vt:variant>
        <vt:lpwstr>_Toc199427269</vt:lpwstr>
      </vt:variant>
      <vt:variant>
        <vt:i4>1769528</vt:i4>
      </vt:variant>
      <vt:variant>
        <vt:i4>86</vt:i4>
      </vt:variant>
      <vt:variant>
        <vt:i4>0</vt:i4>
      </vt:variant>
      <vt:variant>
        <vt:i4>5</vt:i4>
      </vt:variant>
      <vt:variant>
        <vt:lpwstr/>
      </vt:variant>
      <vt:variant>
        <vt:lpwstr>_Toc199427268</vt:lpwstr>
      </vt:variant>
      <vt:variant>
        <vt:i4>1769528</vt:i4>
      </vt:variant>
      <vt:variant>
        <vt:i4>80</vt:i4>
      </vt:variant>
      <vt:variant>
        <vt:i4>0</vt:i4>
      </vt:variant>
      <vt:variant>
        <vt:i4>5</vt:i4>
      </vt:variant>
      <vt:variant>
        <vt:lpwstr/>
      </vt:variant>
      <vt:variant>
        <vt:lpwstr>_Toc199427267</vt:lpwstr>
      </vt:variant>
      <vt:variant>
        <vt:i4>1769528</vt:i4>
      </vt:variant>
      <vt:variant>
        <vt:i4>74</vt:i4>
      </vt:variant>
      <vt:variant>
        <vt:i4>0</vt:i4>
      </vt:variant>
      <vt:variant>
        <vt:i4>5</vt:i4>
      </vt:variant>
      <vt:variant>
        <vt:lpwstr/>
      </vt:variant>
      <vt:variant>
        <vt:lpwstr>_Toc199427266</vt:lpwstr>
      </vt:variant>
      <vt:variant>
        <vt:i4>1769528</vt:i4>
      </vt:variant>
      <vt:variant>
        <vt:i4>68</vt:i4>
      </vt:variant>
      <vt:variant>
        <vt:i4>0</vt:i4>
      </vt:variant>
      <vt:variant>
        <vt:i4>5</vt:i4>
      </vt:variant>
      <vt:variant>
        <vt:lpwstr/>
      </vt:variant>
      <vt:variant>
        <vt:lpwstr>_Toc199427265</vt:lpwstr>
      </vt:variant>
      <vt:variant>
        <vt:i4>1769528</vt:i4>
      </vt:variant>
      <vt:variant>
        <vt:i4>62</vt:i4>
      </vt:variant>
      <vt:variant>
        <vt:i4>0</vt:i4>
      </vt:variant>
      <vt:variant>
        <vt:i4>5</vt:i4>
      </vt:variant>
      <vt:variant>
        <vt:lpwstr/>
      </vt:variant>
      <vt:variant>
        <vt:lpwstr>_Toc199427264</vt:lpwstr>
      </vt:variant>
      <vt:variant>
        <vt:i4>1769528</vt:i4>
      </vt:variant>
      <vt:variant>
        <vt:i4>56</vt:i4>
      </vt:variant>
      <vt:variant>
        <vt:i4>0</vt:i4>
      </vt:variant>
      <vt:variant>
        <vt:i4>5</vt:i4>
      </vt:variant>
      <vt:variant>
        <vt:lpwstr/>
      </vt:variant>
      <vt:variant>
        <vt:lpwstr>_Toc199427263</vt:lpwstr>
      </vt:variant>
      <vt:variant>
        <vt:i4>1769528</vt:i4>
      </vt:variant>
      <vt:variant>
        <vt:i4>50</vt:i4>
      </vt:variant>
      <vt:variant>
        <vt:i4>0</vt:i4>
      </vt:variant>
      <vt:variant>
        <vt:i4>5</vt:i4>
      </vt:variant>
      <vt:variant>
        <vt:lpwstr/>
      </vt:variant>
      <vt:variant>
        <vt:lpwstr>_Toc199427262</vt:lpwstr>
      </vt:variant>
      <vt:variant>
        <vt:i4>1769528</vt:i4>
      </vt:variant>
      <vt:variant>
        <vt:i4>44</vt:i4>
      </vt:variant>
      <vt:variant>
        <vt:i4>0</vt:i4>
      </vt:variant>
      <vt:variant>
        <vt:i4>5</vt:i4>
      </vt:variant>
      <vt:variant>
        <vt:lpwstr/>
      </vt:variant>
      <vt:variant>
        <vt:lpwstr>_Toc199427261</vt:lpwstr>
      </vt:variant>
      <vt:variant>
        <vt:i4>1769528</vt:i4>
      </vt:variant>
      <vt:variant>
        <vt:i4>38</vt:i4>
      </vt:variant>
      <vt:variant>
        <vt:i4>0</vt:i4>
      </vt:variant>
      <vt:variant>
        <vt:i4>5</vt:i4>
      </vt:variant>
      <vt:variant>
        <vt:lpwstr/>
      </vt:variant>
      <vt:variant>
        <vt:lpwstr>_Toc199427260</vt:lpwstr>
      </vt:variant>
      <vt:variant>
        <vt:i4>1572920</vt:i4>
      </vt:variant>
      <vt:variant>
        <vt:i4>32</vt:i4>
      </vt:variant>
      <vt:variant>
        <vt:i4>0</vt:i4>
      </vt:variant>
      <vt:variant>
        <vt:i4>5</vt:i4>
      </vt:variant>
      <vt:variant>
        <vt:lpwstr/>
      </vt:variant>
      <vt:variant>
        <vt:lpwstr>_Toc199427259</vt:lpwstr>
      </vt:variant>
      <vt:variant>
        <vt:i4>1572920</vt:i4>
      </vt:variant>
      <vt:variant>
        <vt:i4>26</vt:i4>
      </vt:variant>
      <vt:variant>
        <vt:i4>0</vt:i4>
      </vt:variant>
      <vt:variant>
        <vt:i4>5</vt:i4>
      </vt:variant>
      <vt:variant>
        <vt:lpwstr/>
      </vt:variant>
      <vt:variant>
        <vt:lpwstr>_Toc199427258</vt:lpwstr>
      </vt:variant>
      <vt:variant>
        <vt:i4>1572920</vt:i4>
      </vt:variant>
      <vt:variant>
        <vt:i4>20</vt:i4>
      </vt:variant>
      <vt:variant>
        <vt:i4>0</vt:i4>
      </vt:variant>
      <vt:variant>
        <vt:i4>5</vt:i4>
      </vt:variant>
      <vt:variant>
        <vt:lpwstr/>
      </vt:variant>
      <vt:variant>
        <vt:lpwstr>_Toc199427257</vt:lpwstr>
      </vt:variant>
      <vt:variant>
        <vt:i4>1572920</vt:i4>
      </vt:variant>
      <vt:variant>
        <vt:i4>14</vt:i4>
      </vt:variant>
      <vt:variant>
        <vt:i4>0</vt:i4>
      </vt:variant>
      <vt:variant>
        <vt:i4>5</vt:i4>
      </vt:variant>
      <vt:variant>
        <vt:lpwstr/>
      </vt:variant>
      <vt:variant>
        <vt:lpwstr>_Toc199427256</vt:lpwstr>
      </vt:variant>
      <vt:variant>
        <vt:i4>1572920</vt:i4>
      </vt:variant>
      <vt:variant>
        <vt:i4>8</vt:i4>
      </vt:variant>
      <vt:variant>
        <vt:i4>0</vt:i4>
      </vt:variant>
      <vt:variant>
        <vt:i4>5</vt:i4>
      </vt:variant>
      <vt:variant>
        <vt:lpwstr/>
      </vt:variant>
      <vt:variant>
        <vt:lpwstr>_Toc199427255</vt:lpwstr>
      </vt:variant>
      <vt:variant>
        <vt:i4>1572920</vt:i4>
      </vt:variant>
      <vt:variant>
        <vt:i4>2</vt:i4>
      </vt:variant>
      <vt:variant>
        <vt:i4>0</vt:i4>
      </vt:variant>
      <vt:variant>
        <vt:i4>5</vt:i4>
      </vt:variant>
      <vt:variant>
        <vt:lpwstr/>
      </vt:variant>
      <vt:variant>
        <vt:lpwstr>_Toc199427254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Induction Kit</dc:title>
  <dc:subject/>
  <dc:creator>FairWorkCommission1@fwc.gov.au</dc:creator>
  <cp:keywords/>
  <dc:description/>
  <cp:lastModifiedBy>Rebecca Ng</cp:lastModifiedBy>
  <cp:revision>2</cp:revision>
  <cp:lastPrinted>2025-07-03T00:31:00Z</cp:lastPrinted>
  <dcterms:created xsi:type="dcterms:W3CDTF">2025-07-03T00:56:00Z</dcterms:created>
  <dcterms:modified xsi:type="dcterms:W3CDTF">2025-07-03T00:56:00Z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2023-02-02T01:04:24Z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862fc61d-3824-49f5-b717-d81db357cafc</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jebbcd3b48e84f898991ef747347472b">
    <vt:lpwstr/>
  </property>
  <property fmtid="{D5CDD505-2E9C-101B-9397-08002B2CF9AE}" pid="13" name="d2738304ccd449229bf5dc57c1af28d3">
    <vt:lpwstr/>
  </property>
  <property fmtid="{D5CDD505-2E9C-101B-9397-08002B2CF9AE}" pid="14" name="CRMCSchedule">
    <vt:lpwstr/>
  </property>
  <property fmtid="{D5CDD505-2E9C-101B-9397-08002B2CF9AE}" pid="15" name="CRMCRecordType">
    <vt:lpwstr/>
  </property>
  <property fmtid="{D5CDD505-2E9C-101B-9397-08002B2CF9AE}" pid="16" name="k3bbb88b248e491ea4fa17485ee11d46">
    <vt:lpwstr/>
  </property>
  <property fmtid="{D5CDD505-2E9C-101B-9397-08002B2CF9AE}" pid="17" name="CRMCClassification">
    <vt:lpwstr/>
  </property>
  <property fmtid="{D5CDD505-2E9C-101B-9397-08002B2CF9AE}" pid="18" name="CRMCBox">
    <vt:lpwstr/>
  </property>
  <property fmtid="{D5CDD505-2E9C-101B-9397-08002B2CF9AE}" pid="19" name="d7c4c9b9c9934ba388713ff4f994f581">
    <vt:lpwstr/>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CPDCDocumentType">
    <vt:lpwstr>560;#Registered Organisations Resources|4732255a-984b-48ba-937b-bf63b78b1fed</vt:lpwstr>
  </property>
  <property fmtid="{D5CDD505-2E9C-101B-9397-08002B2CF9AE}" pid="26" name="_ExtendedDescription">
    <vt:lpwstr/>
  </property>
  <property fmtid="{D5CDD505-2E9C-101B-9397-08002B2CF9AE}" pid="27" name="CPDCPublishingStatus">
    <vt:lpwstr>337;#Ready for Publishing|a509f4e6-f539-4152-8128-8485d03b17b6</vt:lpwstr>
  </property>
  <property fmtid="{D5CDD505-2E9C-101B-9397-08002B2CF9AE}" pid="28" name="xd_Signature">
    <vt:bool>false</vt:bool>
  </property>
  <property fmtid="{D5CDD505-2E9C-101B-9397-08002B2CF9AE}" pid="29" name="TriggerFlowInfo">
    <vt:lpwstr/>
  </property>
  <property fmtid="{D5CDD505-2E9C-101B-9397-08002B2CF9AE}" pid="30" name="Order">
    <vt:r8>117600</vt:r8>
  </property>
</Properties>
</file>