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2E16C" w14:textId="77777777" w:rsidR="00227102" w:rsidRPr="00227102" w:rsidRDefault="00227102" w:rsidP="00227102">
      <w:pPr>
        <w:pStyle w:val="Headline"/>
        <w:spacing w:before="0" w:after="0"/>
        <w:rPr>
          <w:rFonts w:cs="Arial"/>
          <w:sz w:val="2"/>
          <w:szCs w:val="2"/>
        </w:rPr>
      </w:pPr>
    </w:p>
    <w:p w14:paraId="641EE4B8" w14:textId="77636648" w:rsidR="00A31B98" w:rsidRPr="00A31B98" w:rsidRDefault="00382D90" w:rsidP="00966D23">
      <w:pPr>
        <w:pStyle w:val="Heading1"/>
      </w:pPr>
      <w:bookmarkStart w:id="0" w:name="_GoBack"/>
      <w:r w:rsidRPr="00227102">
        <w:t xml:space="preserve">Report to </w:t>
      </w:r>
      <w:r w:rsidRPr="00966D23">
        <w:t>the</w:t>
      </w:r>
      <w:r w:rsidRPr="00227102">
        <w:t xml:space="preserve"> Fair Work Ombudsman </w:t>
      </w:r>
      <w:r w:rsidR="00741060">
        <w:t>Apr</w:t>
      </w:r>
      <w:r w:rsidR="00966D23">
        <w:t>–</w:t>
      </w:r>
      <w:r w:rsidR="00741060">
        <w:t>Jun</w:t>
      </w:r>
      <w:r w:rsidR="00B231E3" w:rsidRPr="00DD2BB4">
        <w:t xml:space="preserve"> </w:t>
      </w:r>
      <w:r w:rsidR="00B231E3">
        <w:t>2019</w:t>
      </w:r>
    </w:p>
    <w:bookmarkEnd w:id="0"/>
    <w:p w14:paraId="103943AF" w14:textId="66DCB618" w:rsidR="004625D2" w:rsidRDefault="00741060" w:rsidP="00966D23">
      <w:pPr>
        <w:pStyle w:val="Heading2"/>
      </w:pPr>
      <w:r>
        <w:t>4th</w:t>
      </w:r>
      <w:r w:rsidR="004625D2">
        <w:t xml:space="preserve"> </w:t>
      </w:r>
      <w:r w:rsidR="004625D2" w:rsidRPr="00966D23">
        <w:t>quarter</w:t>
      </w:r>
      <w:r w:rsidR="004625D2">
        <w:t xml:space="preserve"> 201</w:t>
      </w:r>
      <w:r w:rsidR="00736437">
        <w:t>8</w:t>
      </w:r>
      <w:r w:rsidR="004625D2">
        <w:t>–1</w:t>
      </w:r>
      <w:r w:rsidR="00736437">
        <w:t>9</w:t>
      </w:r>
    </w:p>
    <w:p w14:paraId="7FE64612" w14:textId="1B361165" w:rsidR="00A31B98" w:rsidRPr="00AA0EA8" w:rsidRDefault="00A31B98" w:rsidP="00A31B98">
      <w:pPr>
        <w:autoSpaceDE w:val="0"/>
        <w:autoSpaceDN w:val="0"/>
        <w:adjustRightInd w:val="0"/>
        <w:spacing w:before="100"/>
        <w:ind w:right="-2"/>
        <w:rPr>
          <w:rFonts w:cs="Arial"/>
        </w:rPr>
      </w:pPr>
      <w:r w:rsidRPr="00AA0EA8">
        <w:rPr>
          <w:rFonts w:cs="Arial"/>
        </w:rPr>
        <w:t xml:space="preserve">The President of </w:t>
      </w:r>
      <w:r w:rsidR="00E84D74">
        <w:rPr>
          <w:rFonts w:cs="Arial"/>
        </w:rPr>
        <w:t xml:space="preserve">the </w:t>
      </w:r>
      <w:r w:rsidRPr="00AA0EA8">
        <w:rPr>
          <w:rFonts w:cs="Arial"/>
        </w:rPr>
        <w:t xml:space="preserve">Fair Work </w:t>
      </w:r>
      <w:r w:rsidR="00E84D74">
        <w:rPr>
          <w:rFonts w:cs="Arial"/>
        </w:rPr>
        <w:t>Commission</w:t>
      </w:r>
      <w:r w:rsidRPr="00AA0EA8">
        <w:rPr>
          <w:rFonts w:cs="Arial"/>
        </w:rPr>
        <w:t xml:space="preserve"> is required under s.654 of the </w:t>
      </w:r>
      <w:hyperlink r:id="rId8" w:history="1">
        <w:r w:rsidRPr="00AA0EA8">
          <w:rPr>
            <w:rStyle w:val="Hyperlink"/>
            <w:rFonts w:ascii="Arial" w:hAnsi="Arial" w:cs="Arial"/>
          </w:rPr>
          <w:t>Fair Work Act 2009</w:t>
        </w:r>
      </w:hyperlink>
      <w:r w:rsidRPr="00AA0EA8">
        <w:rPr>
          <w:rFonts w:cs="Arial"/>
        </w:rPr>
        <w:t xml:space="preserve"> to provide certain information to the </w:t>
      </w:r>
      <w:r>
        <w:rPr>
          <w:rFonts w:cs="Arial"/>
        </w:rPr>
        <w:t>Fair Work Ombudsman</w:t>
      </w:r>
      <w:r w:rsidRPr="00AA0EA8">
        <w:rPr>
          <w:rFonts w:cs="Arial"/>
        </w:rPr>
        <w:t xml:space="preserve">. </w:t>
      </w:r>
    </w:p>
    <w:p w14:paraId="401B14E7" w14:textId="1096A1DD" w:rsidR="00A31B98" w:rsidRDefault="00A31B98" w:rsidP="00A31B98">
      <w:pPr>
        <w:ind w:right="-2"/>
        <w:rPr>
          <w:rFonts w:cs="Arial"/>
        </w:rPr>
      </w:pPr>
      <w:r w:rsidRPr="00AA0EA8">
        <w:rPr>
          <w:rFonts w:cs="Arial"/>
        </w:rPr>
        <w:t xml:space="preserve">This quarterly report is provided to the </w:t>
      </w:r>
      <w:r>
        <w:rPr>
          <w:rFonts w:cs="Arial"/>
        </w:rPr>
        <w:t>Fair Work Ombudsman</w:t>
      </w:r>
      <w:r w:rsidRPr="00AA0EA8">
        <w:rPr>
          <w:rFonts w:cs="Arial"/>
        </w:rPr>
        <w:t xml:space="preserve"> in accordance with requirements detailed in Schedule 5.2 of the </w:t>
      </w:r>
      <w:hyperlink r:id="rId9" w:history="1">
        <w:r w:rsidRPr="00AA0EA8">
          <w:rPr>
            <w:rStyle w:val="Hyperlink"/>
            <w:rFonts w:ascii="Arial" w:hAnsi="Arial" w:cs="Arial"/>
          </w:rPr>
          <w:t>Fair Work Regulations 2009</w:t>
        </w:r>
      </w:hyperlink>
      <w:r>
        <w:rPr>
          <w:rFonts w:cs="Arial"/>
        </w:rPr>
        <w:t xml:space="preserve">. </w:t>
      </w:r>
    </w:p>
    <w:p w14:paraId="69FDBF34" w14:textId="14FE9FD4" w:rsidR="00A31B98" w:rsidRDefault="00A31B98" w:rsidP="00A31B98">
      <w:pPr>
        <w:ind w:right="-2"/>
        <w:rPr>
          <w:rFonts w:cs="Arial"/>
        </w:rPr>
      </w:pPr>
      <w:r>
        <w:rPr>
          <w:rFonts w:cs="Arial"/>
        </w:rPr>
        <w:t>It</w:t>
      </w:r>
      <w:r w:rsidRPr="00AA0EA8">
        <w:rPr>
          <w:rFonts w:cs="Arial"/>
        </w:rPr>
        <w:t xml:space="preserve"> covers the period </w:t>
      </w:r>
      <w:r w:rsidR="004625D2" w:rsidRPr="00AA0EA8">
        <w:rPr>
          <w:rFonts w:cs="Arial"/>
        </w:rPr>
        <w:t>1</w:t>
      </w:r>
      <w:r w:rsidR="005A24B6">
        <w:rPr>
          <w:rFonts w:cs="Arial"/>
        </w:rPr>
        <w:t xml:space="preserve"> </w:t>
      </w:r>
      <w:r w:rsidR="00741060">
        <w:rPr>
          <w:rFonts w:cs="Arial"/>
        </w:rPr>
        <w:t>April</w:t>
      </w:r>
      <w:r w:rsidR="00B231E3">
        <w:rPr>
          <w:rFonts w:cs="Arial"/>
        </w:rPr>
        <w:t xml:space="preserve"> 2019</w:t>
      </w:r>
      <w:r w:rsidR="00B231E3" w:rsidRPr="00AA0EA8">
        <w:rPr>
          <w:rFonts w:cs="Arial"/>
        </w:rPr>
        <w:t xml:space="preserve"> to </w:t>
      </w:r>
      <w:r w:rsidR="00B231E3">
        <w:rPr>
          <w:rFonts w:cs="Arial"/>
        </w:rPr>
        <w:t>3</w:t>
      </w:r>
      <w:r w:rsidR="00741060">
        <w:rPr>
          <w:rFonts w:cs="Arial"/>
        </w:rPr>
        <w:t>0</w:t>
      </w:r>
      <w:r w:rsidR="00B231E3" w:rsidRPr="00AA0EA8">
        <w:rPr>
          <w:rFonts w:cs="Arial"/>
        </w:rPr>
        <w:t xml:space="preserve"> </w:t>
      </w:r>
      <w:r w:rsidR="00741060">
        <w:rPr>
          <w:rFonts w:cs="Arial"/>
        </w:rPr>
        <w:t>June</w:t>
      </w:r>
      <w:r w:rsidR="00B231E3">
        <w:rPr>
          <w:rFonts w:cs="Arial"/>
        </w:rPr>
        <w:t xml:space="preserve"> 2019</w:t>
      </w:r>
      <w:r w:rsidRPr="00AA0EA8">
        <w:rPr>
          <w:rFonts w:cs="Arial"/>
        </w:rPr>
        <w:t>.</w:t>
      </w:r>
    </w:p>
    <w:p w14:paraId="469D0D33" w14:textId="77777777" w:rsidR="00A31B98" w:rsidRDefault="00A31B98" w:rsidP="00A31B98">
      <w:pPr>
        <w:ind w:right="-2"/>
        <w:rPr>
          <w:rFonts w:cs="Arial"/>
        </w:rPr>
      </w:pPr>
      <w:r>
        <w:rPr>
          <w:rFonts w:cs="Arial"/>
        </w:rPr>
        <w:t xml:space="preserve">Applications lodged and results recorded relate to the reporting period. Results are not confined to applications lodged in this period. </w:t>
      </w: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4625D2" w:rsidRPr="007E4B3B" w14:paraId="6FAC854B" w14:textId="77777777" w:rsidTr="00D51914">
        <w:trPr>
          <w:trHeight w:val="630"/>
          <w:tblHeader/>
        </w:trPr>
        <w:tc>
          <w:tcPr>
            <w:tcW w:w="1258" w:type="dxa"/>
            <w:tcBorders>
              <w:top w:val="nil"/>
              <w:bottom w:val="single" w:sz="4" w:space="0" w:color="auto"/>
            </w:tcBorders>
            <w:shd w:val="clear" w:color="auto" w:fill="auto"/>
            <w:noWrap/>
            <w:hideMark/>
          </w:tcPr>
          <w:p w14:paraId="136DDFB8" w14:textId="77777777"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14:paraId="792C590D" w14:textId="77777777"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14:paraId="3561454E" w14:textId="77777777" w:rsidR="004625D2" w:rsidRPr="007E4B3B" w:rsidRDefault="004625D2" w:rsidP="00D51914">
            <w:pPr>
              <w:tabs>
                <w:tab w:val="clear" w:pos="567"/>
                <w:tab w:val="clear" w:pos="1134"/>
              </w:tabs>
              <w:spacing w:after="0" w:line="240" w:lineRule="auto"/>
              <w:ind w:left="38" w:right="314" w:hanging="5"/>
              <w:jc w:val="right"/>
              <w:rPr>
                <w:rFonts w:cs="Arial"/>
                <w:b/>
                <w:bCs/>
                <w:sz w:val="22"/>
                <w:szCs w:val="22"/>
                <w:lang w:val="en-AU" w:eastAsia="en-AU"/>
              </w:rPr>
            </w:pPr>
            <w:r>
              <w:rPr>
                <w:rFonts w:cs="Arial"/>
                <w:b/>
                <w:bCs/>
                <w:sz w:val="22"/>
                <w:szCs w:val="22"/>
                <w:lang w:val="en-AU" w:eastAsia="en-AU"/>
              </w:rPr>
              <w:t>Number</w:t>
            </w:r>
          </w:p>
        </w:tc>
      </w:tr>
      <w:tr w:rsidR="004625D2" w:rsidRPr="007E4B3B" w14:paraId="3FE54579" w14:textId="77777777" w:rsidTr="00D51914">
        <w:trPr>
          <w:trHeight w:val="799"/>
        </w:trPr>
        <w:tc>
          <w:tcPr>
            <w:tcW w:w="1258" w:type="dxa"/>
            <w:tcBorders>
              <w:top w:val="nil"/>
            </w:tcBorders>
            <w:shd w:val="clear" w:color="auto" w:fill="auto"/>
            <w:noWrap/>
            <w:vAlign w:val="center"/>
            <w:hideMark/>
          </w:tcPr>
          <w:p w14:paraId="488284C8"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nil"/>
            </w:tcBorders>
            <w:shd w:val="clear" w:color="auto" w:fill="auto"/>
            <w:vAlign w:val="center"/>
            <w:hideMark/>
          </w:tcPr>
          <w:p w14:paraId="522CD448" w14:textId="227FD783"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w:t>
            </w:r>
            <w:r w:rsidR="00966D23">
              <w:rPr>
                <w:rFonts w:cs="Arial"/>
                <w:b/>
                <w:bCs/>
                <w:color w:val="000000"/>
                <w:szCs w:val="20"/>
                <w:lang w:val="en-AU" w:eastAsia="en-AU"/>
              </w:rPr>
              <w:t xml:space="preserve"> – </w:t>
            </w:r>
            <w:r>
              <w:rPr>
                <w:rFonts w:cs="Arial"/>
                <w:b/>
                <w:bCs/>
                <w:color w:val="000000"/>
                <w:szCs w:val="20"/>
                <w:lang w:val="en-AU" w:eastAsia="en-AU"/>
              </w:rPr>
              <w:t>compliance</w:t>
            </w:r>
          </w:p>
        </w:tc>
        <w:tc>
          <w:tcPr>
            <w:tcW w:w="1981" w:type="dxa"/>
            <w:tcBorders>
              <w:top w:val="nil"/>
            </w:tcBorders>
            <w:shd w:val="clear" w:color="auto" w:fill="auto"/>
            <w:noWrap/>
            <w:vAlign w:val="center"/>
            <w:hideMark/>
          </w:tcPr>
          <w:p w14:paraId="1CD8B004"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14:paraId="5E5EB737" w14:textId="77777777" w:rsidTr="00D51914">
        <w:trPr>
          <w:trHeight w:val="799"/>
        </w:trPr>
        <w:tc>
          <w:tcPr>
            <w:tcW w:w="1258" w:type="dxa"/>
            <w:shd w:val="clear" w:color="auto" w:fill="auto"/>
            <w:noWrap/>
            <w:vAlign w:val="center"/>
            <w:hideMark/>
          </w:tcPr>
          <w:p w14:paraId="59A6F963"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w:t>
            </w:r>
          </w:p>
        </w:tc>
        <w:tc>
          <w:tcPr>
            <w:tcW w:w="6539" w:type="dxa"/>
            <w:shd w:val="clear" w:color="auto" w:fill="auto"/>
            <w:vAlign w:val="center"/>
            <w:hideMark/>
          </w:tcPr>
          <w:p w14:paraId="75BA414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s.365</w:t>
            </w:r>
          </w:p>
        </w:tc>
        <w:tc>
          <w:tcPr>
            <w:tcW w:w="1981" w:type="dxa"/>
            <w:shd w:val="clear" w:color="auto" w:fill="auto"/>
            <w:noWrap/>
            <w:vAlign w:val="center"/>
            <w:hideMark/>
          </w:tcPr>
          <w:p w14:paraId="0567135E" w14:textId="36A2B101"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w:t>
            </w:r>
            <w:r w:rsidR="0069741D">
              <w:rPr>
                <w:rFonts w:cs="Arial"/>
                <w:color w:val="000000"/>
                <w:szCs w:val="20"/>
                <w:lang w:val="en-AU" w:eastAsia="en-AU"/>
              </w:rPr>
              <w:t>09</w:t>
            </w:r>
          </w:p>
        </w:tc>
      </w:tr>
      <w:tr w:rsidR="004625D2" w:rsidRPr="007E4B3B" w14:paraId="6FFFC9AA" w14:textId="77777777" w:rsidTr="00D51914">
        <w:trPr>
          <w:trHeight w:val="799"/>
        </w:trPr>
        <w:tc>
          <w:tcPr>
            <w:tcW w:w="1258" w:type="dxa"/>
            <w:tcBorders>
              <w:bottom w:val="single" w:sz="4" w:space="0" w:color="D9D9D9" w:themeColor="background1" w:themeShade="D9"/>
            </w:tcBorders>
            <w:shd w:val="clear" w:color="auto" w:fill="auto"/>
            <w:noWrap/>
            <w:vAlign w:val="center"/>
            <w:hideMark/>
          </w:tcPr>
          <w:p w14:paraId="72A7B06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w:t>
            </w:r>
          </w:p>
        </w:tc>
        <w:tc>
          <w:tcPr>
            <w:tcW w:w="6539" w:type="dxa"/>
            <w:tcBorders>
              <w:bottom w:val="single" w:sz="4" w:space="0" w:color="D9D9D9" w:themeColor="background1" w:themeShade="D9"/>
            </w:tcBorders>
            <w:shd w:val="clear" w:color="auto" w:fill="auto"/>
            <w:vAlign w:val="center"/>
            <w:hideMark/>
          </w:tcPr>
          <w:p w14:paraId="2627C0E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s.372</w:t>
            </w:r>
          </w:p>
        </w:tc>
        <w:tc>
          <w:tcPr>
            <w:tcW w:w="1981" w:type="dxa"/>
            <w:tcBorders>
              <w:bottom w:val="single" w:sz="4" w:space="0" w:color="D9D9D9" w:themeColor="background1" w:themeShade="D9"/>
            </w:tcBorders>
            <w:shd w:val="clear" w:color="auto" w:fill="auto"/>
            <w:noWrap/>
            <w:vAlign w:val="center"/>
            <w:hideMark/>
          </w:tcPr>
          <w:p w14:paraId="5E1F40A4" w14:textId="336DC3C6"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69741D">
              <w:rPr>
                <w:rFonts w:cs="Arial"/>
                <w:color w:val="000000"/>
                <w:szCs w:val="20"/>
                <w:lang w:val="en-AU" w:eastAsia="en-AU"/>
              </w:rPr>
              <w:t>65</w:t>
            </w:r>
          </w:p>
        </w:tc>
      </w:tr>
      <w:tr w:rsidR="004625D2" w:rsidRPr="007E4B3B" w14:paraId="0ADA840F" w14:textId="77777777" w:rsidTr="00D51914">
        <w:trPr>
          <w:trHeight w:val="799"/>
        </w:trPr>
        <w:tc>
          <w:tcPr>
            <w:tcW w:w="1258" w:type="dxa"/>
            <w:tcBorders>
              <w:top w:val="single" w:sz="4" w:space="0" w:color="auto"/>
            </w:tcBorders>
            <w:shd w:val="clear" w:color="auto" w:fill="auto"/>
            <w:noWrap/>
            <w:vAlign w:val="center"/>
            <w:hideMark/>
          </w:tcPr>
          <w:p w14:paraId="42E862CA"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14:paraId="6822A5BD"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14:paraId="143D3302"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14:paraId="3342269A" w14:textId="77777777" w:rsidTr="00D51914">
        <w:trPr>
          <w:trHeight w:val="799"/>
        </w:trPr>
        <w:tc>
          <w:tcPr>
            <w:tcW w:w="1258" w:type="dxa"/>
            <w:shd w:val="clear" w:color="auto" w:fill="auto"/>
            <w:noWrap/>
            <w:vAlign w:val="center"/>
            <w:hideMark/>
          </w:tcPr>
          <w:p w14:paraId="7C08ECFE"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14:paraId="7D78B94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14:paraId="1B69572D" w14:textId="0031A9BD" w:rsidR="004625D2" w:rsidRDefault="00C67EE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35</w:t>
            </w:r>
            <w:r w:rsidR="0069741D">
              <w:rPr>
                <w:rFonts w:cs="Arial"/>
                <w:color w:val="000000"/>
                <w:szCs w:val="20"/>
                <w:lang w:val="en-AU" w:eastAsia="en-AU"/>
              </w:rPr>
              <w:t>04</w:t>
            </w:r>
          </w:p>
        </w:tc>
      </w:tr>
      <w:tr w:rsidR="004625D2" w:rsidRPr="007E4B3B" w14:paraId="406B12E5" w14:textId="77777777" w:rsidTr="00D51914">
        <w:trPr>
          <w:trHeight w:val="799"/>
        </w:trPr>
        <w:tc>
          <w:tcPr>
            <w:tcW w:w="1258" w:type="dxa"/>
            <w:shd w:val="clear" w:color="auto" w:fill="auto"/>
            <w:noWrap/>
            <w:vAlign w:val="center"/>
            <w:hideMark/>
          </w:tcPr>
          <w:p w14:paraId="0BCF9FD7" w14:textId="77777777" w:rsidR="004625D2" w:rsidRPr="00B93313" w:rsidRDefault="004625D2" w:rsidP="00D51914">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Pr>
                <w:rFonts w:cs="Arial"/>
                <w:iCs/>
                <w:color w:val="000000"/>
                <w:szCs w:val="20"/>
                <w:lang w:val="en-AU" w:eastAsia="en-AU"/>
              </w:rPr>
              <w:t>2</w:t>
            </w:r>
            <w:r w:rsidRPr="00B93313">
              <w:rPr>
                <w:rFonts w:cs="Arial"/>
                <w:iCs/>
                <w:color w:val="000000"/>
                <w:szCs w:val="20"/>
                <w:lang w:val="en-AU" w:eastAsia="en-AU"/>
              </w:rPr>
              <w:t>.2</w:t>
            </w:r>
          </w:p>
        </w:tc>
        <w:tc>
          <w:tcPr>
            <w:tcW w:w="6539" w:type="dxa"/>
            <w:shd w:val="clear" w:color="auto" w:fill="auto"/>
            <w:vAlign w:val="center"/>
            <w:hideMark/>
          </w:tcPr>
          <w:p w14:paraId="3733AFEE" w14:textId="77777777" w:rsidR="004625D2" w:rsidRPr="00F70D21" w:rsidRDefault="004625D2" w:rsidP="00D51914">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14:paraId="54F11979"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4625D2" w:rsidRPr="007E4B3B" w14:paraId="2496A794" w14:textId="77777777" w:rsidTr="00D51914">
        <w:trPr>
          <w:trHeight w:val="799"/>
        </w:trPr>
        <w:tc>
          <w:tcPr>
            <w:tcW w:w="1258" w:type="dxa"/>
            <w:shd w:val="clear" w:color="auto" w:fill="auto"/>
            <w:noWrap/>
            <w:vAlign w:val="center"/>
            <w:hideMark/>
          </w:tcPr>
          <w:p w14:paraId="66C0B02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
        </w:tc>
        <w:tc>
          <w:tcPr>
            <w:tcW w:w="6539" w:type="dxa"/>
            <w:shd w:val="clear" w:color="auto" w:fill="auto"/>
            <w:vAlign w:val="center"/>
            <w:hideMark/>
          </w:tcPr>
          <w:p w14:paraId="0932EDFD"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14:paraId="01E0B544" w14:textId="76669D7B"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69741D">
              <w:rPr>
                <w:rFonts w:cs="Arial"/>
                <w:color w:val="000000"/>
                <w:szCs w:val="20"/>
                <w:lang w:val="en-AU" w:eastAsia="en-AU"/>
              </w:rPr>
              <w:t>4</w:t>
            </w:r>
          </w:p>
        </w:tc>
      </w:tr>
      <w:tr w:rsidR="004625D2" w:rsidRPr="007E4B3B" w14:paraId="3B12937F" w14:textId="77777777" w:rsidTr="00D51914">
        <w:trPr>
          <w:trHeight w:val="799"/>
        </w:trPr>
        <w:tc>
          <w:tcPr>
            <w:tcW w:w="1258" w:type="dxa"/>
            <w:shd w:val="clear" w:color="auto" w:fill="auto"/>
            <w:noWrap/>
            <w:vAlign w:val="center"/>
            <w:hideMark/>
          </w:tcPr>
          <w:p w14:paraId="42A7A33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14:paraId="342E877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14:paraId="7810E448" w14:textId="7BD2107C" w:rsidR="004625D2"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4625D2" w:rsidRPr="007E4B3B" w14:paraId="373D3FC9" w14:textId="77777777" w:rsidTr="00D51914">
        <w:trPr>
          <w:trHeight w:val="799"/>
        </w:trPr>
        <w:tc>
          <w:tcPr>
            <w:tcW w:w="1258" w:type="dxa"/>
            <w:shd w:val="clear" w:color="auto" w:fill="auto"/>
            <w:noWrap/>
            <w:vAlign w:val="center"/>
            <w:hideMark/>
          </w:tcPr>
          <w:p w14:paraId="52B133F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2.2(a)(ii)</w:t>
            </w:r>
          </w:p>
        </w:tc>
        <w:tc>
          <w:tcPr>
            <w:tcW w:w="6539" w:type="dxa"/>
            <w:shd w:val="clear" w:color="auto" w:fill="auto"/>
            <w:vAlign w:val="center"/>
            <w:hideMark/>
          </w:tcPr>
          <w:p w14:paraId="732494B3"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14:paraId="5D6999C7" w14:textId="65466495"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69741D">
              <w:rPr>
                <w:rFonts w:cs="Arial"/>
                <w:color w:val="000000"/>
                <w:szCs w:val="20"/>
                <w:lang w:val="en-AU" w:eastAsia="en-AU"/>
              </w:rPr>
              <w:t>5</w:t>
            </w:r>
          </w:p>
        </w:tc>
      </w:tr>
      <w:tr w:rsidR="004625D2" w:rsidRPr="007E4B3B" w14:paraId="4C7C04F7" w14:textId="77777777" w:rsidTr="00D51914">
        <w:trPr>
          <w:trHeight w:val="799"/>
        </w:trPr>
        <w:tc>
          <w:tcPr>
            <w:tcW w:w="1258" w:type="dxa"/>
            <w:shd w:val="clear" w:color="auto" w:fill="auto"/>
            <w:noWrap/>
            <w:vAlign w:val="center"/>
            <w:hideMark/>
          </w:tcPr>
          <w:p w14:paraId="43C4C95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2.2(b)</w:t>
            </w:r>
          </w:p>
        </w:tc>
        <w:tc>
          <w:tcPr>
            <w:tcW w:w="6539" w:type="dxa"/>
            <w:shd w:val="clear" w:color="auto" w:fill="auto"/>
            <w:vAlign w:val="center"/>
            <w:hideMark/>
          </w:tcPr>
          <w:p w14:paraId="6F6D5889"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Pr>
                <w:rStyle w:val="FootnoteReference"/>
                <w:rFonts w:cs="Arial"/>
                <w:color w:val="000000"/>
                <w:szCs w:val="20"/>
                <w:lang w:val="en-AU" w:eastAsia="en-AU"/>
              </w:rPr>
              <w:footnoteReference w:id="1"/>
            </w:r>
          </w:p>
        </w:tc>
        <w:tc>
          <w:tcPr>
            <w:tcW w:w="1981" w:type="dxa"/>
            <w:shd w:val="clear" w:color="auto" w:fill="auto"/>
            <w:noWrap/>
            <w:vAlign w:val="center"/>
            <w:hideMark/>
          </w:tcPr>
          <w:p w14:paraId="50EA6D9D" w14:textId="404CAFF8" w:rsidR="004625D2"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433</w:t>
            </w:r>
          </w:p>
        </w:tc>
      </w:tr>
      <w:tr w:rsidR="004625D2" w:rsidRPr="007E4B3B" w14:paraId="7410F12E" w14:textId="77777777" w:rsidTr="00D51914">
        <w:trPr>
          <w:trHeight w:val="799"/>
        </w:trPr>
        <w:tc>
          <w:tcPr>
            <w:tcW w:w="1258" w:type="dxa"/>
            <w:shd w:val="clear" w:color="auto" w:fill="auto"/>
            <w:noWrap/>
            <w:vAlign w:val="center"/>
            <w:hideMark/>
          </w:tcPr>
          <w:p w14:paraId="4CD744E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w:t>
            </w:r>
          </w:p>
        </w:tc>
        <w:tc>
          <w:tcPr>
            <w:tcW w:w="6539" w:type="dxa"/>
            <w:shd w:val="clear" w:color="auto" w:fill="auto"/>
            <w:vAlign w:val="center"/>
            <w:hideMark/>
          </w:tcPr>
          <w:p w14:paraId="797B5590"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p>
        </w:tc>
        <w:tc>
          <w:tcPr>
            <w:tcW w:w="1981" w:type="dxa"/>
            <w:shd w:val="clear" w:color="auto" w:fill="auto"/>
            <w:noWrap/>
            <w:vAlign w:val="center"/>
            <w:hideMark/>
          </w:tcPr>
          <w:p w14:paraId="0B8E7AFD" w14:textId="11EB8F5F" w:rsidR="004625D2" w:rsidRDefault="00D83D4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69741D">
              <w:rPr>
                <w:rFonts w:cs="Arial"/>
                <w:color w:val="000000"/>
                <w:szCs w:val="20"/>
                <w:lang w:val="en-AU" w:eastAsia="en-AU"/>
              </w:rPr>
              <w:t>2</w:t>
            </w:r>
          </w:p>
        </w:tc>
      </w:tr>
      <w:tr w:rsidR="0005799F" w:rsidRPr="007E4B3B" w14:paraId="13F9982A" w14:textId="77777777" w:rsidTr="00D51914">
        <w:trPr>
          <w:trHeight w:val="799"/>
        </w:trPr>
        <w:tc>
          <w:tcPr>
            <w:tcW w:w="1258" w:type="dxa"/>
            <w:shd w:val="clear" w:color="auto" w:fill="auto"/>
            <w:noWrap/>
            <w:vAlign w:val="center"/>
          </w:tcPr>
          <w:p w14:paraId="49017788" w14:textId="77777777"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2.2(ca)</w:t>
            </w:r>
          </w:p>
        </w:tc>
        <w:tc>
          <w:tcPr>
            <w:tcW w:w="6539" w:type="dxa"/>
            <w:shd w:val="clear" w:color="auto" w:fill="auto"/>
            <w:vAlign w:val="center"/>
          </w:tcPr>
          <w:p w14:paraId="58538621" w14:textId="77777777"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05799F">
              <w:rPr>
                <w:rFonts w:cs="Arial"/>
                <w:color w:val="000000"/>
                <w:szCs w:val="20"/>
                <w:lang w:val="en-AU" w:eastAsia="en-AU"/>
              </w:rPr>
              <w:t>The number of applications dismissed in a quarter under s.399A of the Act</w:t>
            </w:r>
          </w:p>
        </w:tc>
        <w:tc>
          <w:tcPr>
            <w:tcW w:w="1981" w:type="dxa"/>
            <w:shd w:val="clear" w:color="auto" w:fill="auto"/>
            <w:noWrap/>
            <w:vAlign w:val="center"/>
          </w:tcPr>
          <w:p w14:paraId="174D8525" w14:textId="1BBC2607" w:rsidR="0005799F"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15</w:t>
            </w:r>
          </w:p>
        </w:tc>
      </w:tr>
      <w:tr w:rsidR="004625D2" w:rsidRPr="007E4B3B" w14:paraId="2BF6E525" w14:textId="77777777" w:rsidTr="00D51914">
        <w:trPr>
          <w:trHeight w:val="799"/>
        </w:trPr>
        <w:tc>
          <w:tcPr>
            <w:tcW w:w="1258" w:type="dxa"/>
            <w:shd w:val="clear" w:color="auto" w:fill="auto"/>
            <w:noWrap/>
            <w:vAlign w:val="center"/>
            <w:hideMark/>
          </w:tcPr>
          <w:p w14:paraId="694F2DD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2.2(d)</w:t>
            </w:r>
          </w:p>
        </w:tc>
        <w:tc>
          <w:tcPr>
            <w:tcW w:w="6539" w:type="dxa"/>
            <w:shd w:val="clear" w:color="auto" w:fill="auto"/>
            <w:vAlign w:val="center"/>
            <w:hideMark/>
          </w:tcPr>
          <w:p w14:paraId="1D9D8B5C"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14:paraId="3FF8197F" w14:textId="0598A1DC" w:rsidR="004625D2"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4625D2" w:rsidRPr="007E4B3B" w14:paraId="050A4CFB" w14:textId="77777777" w:rsidTr="00D51914">
        <w:trPr>
          <w:trHeight w:val="799"/>
        </w:trPr>
        <w:tc>
          <w:tcPr>
            <w:tcW w:w="1258" w:type="dxa"/>
            <w:shd w:val="clear" w:color="auto" w:fill="auto"/>
            <w:noWrap/>
            <w:vAlign w:val="center"/>
            <w:hideMark/>
          </w:tcPr>
          <w:p w14:paraId="39C1854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2.2(e)</w:t>
            </w:r>
          </w:p>
        </w:tc>
        <w:tc>
          <w:tcPr>
            <w:tcW w:w="6539" w:type="dxa"/>
            <w:shd w:val="clear" w:color="auto" w:fill="auto"/>
            <w:vAlign w:val="center"/>
            <w:hideMark/>
          </w:tcPr>
          <w:p w14:paraId="5022972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14:paraId="5A0ECE39" w14:textId="1316F8D9" w:rsidR="004625D2" w:rsidRDefault="00D83D4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4625D2" w:rsidRPr="007E4B3B" w14:paraId="714E43A3" w14:textId="77777777" w:rsidTr="00D51914">
        <w:trPr>
          <w:trHeight w:val="799"/>
        </w:trPr>
        <w:tc>
          <w:tcPr>
            <w:tcW w:w="1258" w:type="dxa"/>
            <w:shd w:val="clear" w:color="auto" w:fill="auto"/>
            <w:noWrap/>
            <w:vAlign w:val="center"/>
            <w:hideMark/>
          </w:tcPr>
          <w:p w14:paraId="7737FEB7"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2.2(f)</w:t>
            </w:r>
          </w:p>
        </w:tc>
        <w:tc>
          <w:tcPr>
            <w:tcW w:w="6539" w:type="dxa"/>
            <w:shd w:val="clear" w:color="auto" w:fill="auto"/>
            <w:vAlign w:val="center"/>
            <w:hideMark/>
          </w:tcPr>
          <w:p w14:paraId="3A33A1E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Pr>
                <w:rStyle w:val="FootnoteReference"/>
                <w:rFonts w:cs="Arial"/>
                <w:color w:val="000000"/>
                <w:szCs w:val="20"/>
                <w:lang w:val="en-AU" w:eastAsia="en-AU"/>
              </w:rPr>
              <w:footnoteReference w:id="2"/>
            </w:r>
          </w:p>
        </w:tc>
        <w:tc>
          <w:tcPr>
            <w:tcW w:w="1981" w:type="dxa"/>
            <w:shd w:val="clear" w:color="auto" w:fill="auto"/>
            <w:noWrap/>
            <w:vAlign w:val="center"/>
            <w:hideMark/>
          </w:tcPr>
          <w:p w14:paraId="69D6D24A" w14:textId="68FE298E" w:rsidR="004625D2"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26</w:t>
            </w:r>
          </w:p>
        </w:tc>
      </w:tr>
      <w:tr w:rsidR="004625D2" w:rsidRPr="007E4B3B" w14:paraId="297D3589" w14:textId="77777777" w:rsidTr="00D51914">
        <w:trPr>
          <w:trHeight w:val="799"/>
        </w:trPr>
        <w:tc>
          <w:tcPr>
            <w:tcW w:w="1258" w:type="dxa"/>
            <w:shd w:val="clear" w:color="auto" w:fill="auto"/>
            <w:noWrap/>
            <w:vAlign w:val="center"/>
            <w:hideMark/>
          </w:tcPr>
          <w:p w14:paraId="6285AD7D"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2.2(g)</w:t>
            </w:r>
          </w:p>
        </w:tc>
        <w:tc>
          <w:tcPr>
            <w:tcW w:w="6539" w:type="dxa"/>
            <w:shd w:val="clear" w:color="auto" w:fill="auto"/>
            <w:vAlign w:val="center"/>
            <w:hideMark/>
          </w:tcPr>
          <w:p w14:paraId="3D5D763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Pr>
                <w:rStyle w:val="FootnoteReference"/>
                <w:rFonts w:cs="Arial"/>
                <w:color w:val="000000"/>
                <w:szCs w:val="20"/>
                <w:lang w:val="en-AU" w:eastAsia="en-AU"/>
              </w:rPr>
              <w:footnoteReference w:id="3"/>
            </w:r>
          </w:p>
        </w:tc>
        <w:tc>
          <w:tcPr>
            <w:tcW w:w="1981" w:type="dxa"/>
            <w:shd w:val="clear" w:color="auto" w:fill="auto"/>
            <w:noWrap/>
            <w:vAlign w:val="center"/>
            <w:hideMark/>
          </w:tcPr>
          <w:p w14:paraId="458C1137" w14:textId="4254BBC3"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69741D">
              <w:rPr>
                <w:rFonts w:cs="Arial"/>
                <w:color w:val="000000"/>
                <w:szCs w:val="20"/>
                <w:lang w:val="en-AU" w:eastAsia="en-AU"/>
              </w:rPr>
              <w:t>248</w:t>
            </w:r>
          </w:p>
        </w:tc>
      </w:tr>
      <w:tr w:rsidR="004625D2" w:rsidRPr="007E4B3B" w14:paraId="515E5CDE" w14:textId="77777777" w:rsidTr="00D51914">
        <w:trPr>
          <w:trHeight w:val="799"/>
        </w:trPr>
        <w:tc>
          <w:tcPr>
            <w:tcW w:w="1258" w:type="dxa"/>
            <w:shd w:val="clear" w:color="auto" w:fill="auto"/>
            <w:noWrap/>
            <w:vAlign w:val="center"/>
            <w:hideMark/>
          </w:tcPr>
          <w:p w14:paraId="437B985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2.2(h)</w:t>
            </w:r>
          </w:p>
        </w:tc>
        <w:tc>
          <w:tcPr>
            <w:tcW w:w="6539" w:type="dxa"/>
            <w:shd w:val="clear" w:color="auto" w:fill="auto"/>
            <w:vAlign w:val="center"/>
            <w:hideMark/>
          </w:tcPr>
          <w:p w14:paraId="77903E0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4"/>
            </w:r>
          </w:p>
        </w:tc>
        <w:tc>
          <w:tcPr>
            <w:tcW w:w="1981" w:type="dxa"/>
            <w:shd w:val="clear" w:color="auto" w:fill="auto"/>
            <w:noWrap/>
            <w:vAlign w:val="center"/>
            <w:hideMark/>
          </w:tcPr>
          <w:p w14:paraId="73A9BA56" w14:textId="680FC5B7" w:rsidR="004625D2"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130.69</w:t>
            </w:r>
          </w:p>
        </w:tc>
      </w:tr>
      <w:tr w:rsidR="004625D2" w:rsidRPr="007E4B3B" w14:paraId="2C2B6DF1" w14:textId="77777777" w:rsidTr="00D51914">
        <w:trPr>
          <w:trHeight w:val="799"/>
        </w:trPr>
        <w:tc>
          <w:tcPr>
            <w:tcW w:w="1258" w:type="dxa"/>
            <w:shd w:val="clear" w:color="auto" w:fill="auto"/>
            <w:noWrap/>
            <w:vAlign w:val="center"/>
            <w:hideMark/>
          </w:tcPr>
          <w:p w14:paraId="2C1D9295"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14:paraId="058D211E"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Style w:val="FootnoteReference"/>
                <w:rFonts w:cs="Arial"/>
                <w:szCs w:val="20"/>
                <w:lang w:val="en-AU" w:eastAsia="en-AU"/>
              </w:rPr>
              <w:footnoteReference w:id="5"/>
            </w:r>
          </w:p>
        </w:tc>
        <w:tc>
          <w:tcPr>
            <w:tcW w:w="1981" w:type="dxa"/>
            <w:shd w:val="clear" w:color="auto" w:fill="auto"/>
            <w:noWrap/>
            <w:vAlign w:val="center"/>
            <w:hideMark/>
          </w:tcPr>
          <w:p w14:paraId="123C3E37" w14:textId="77777777" w:rsidR="004625D2" w:rsidRPr="00715E68" w:rsidRDefault="000E7A51" w:rsidP="00D51914">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lang w:val="en-AU" w:eastAsia="en-AU"/>
              </w:rPr>
            </w:pPr>
            <w:r>
              <w:rPr>
                <w:rFonts w:cs="Arial"/>
                <w:color w:val="000000" w:themeColor="text1"/>
                <w:szCs w:val="20"/>
                <w:lang w:val="en-AU" w:eastAsia="en-AU"/>
              </w:rPr>
              <w:t>NA</w:t>
            </w:r>
          </w:p>
        </w:tc>
      </w:tr>
      <w:tr w:rsidR="00B81277" w:rsidRPr="007E4B3B" w14:paraId="0436105C" w14:textId="77777777" w:rsidTr="00D51914">
        <w:trPr>
          <w:trHeight w:val="799"/>
        </w:trPr>
        <w:tc>
          <w:tcPr>
            <w:tcW w:w="1258" w:type="dxa"/>
            <w:shd w:val="clear" w:color="auto" w:fill="auto"/>
            <w:noWrap/>
            <w:vAlign w:val="center"/>
            <w:hideMark/>
          </w:tcPr>
          <w:p w14:paraId="1925859A"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Additional data</w:t>
            </w:r>
          </w:p>
        </w:tc>
        <w:tc>
          <w:tcPr>
            <w:tcW w:w="6539" w:type="dxa"/>
            <w:shd w:val="clear" w:color="auto" w:fill="auto"/>
            <w:vAlign w:val="center"/>
            <w:hideMark/>
          </w:tcPr>
          <w:p w14:paraId="4F83309F"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Pr>
                <w:rStyle w:val="FootnoteReference"/>
                <w:rFonts w:cs="Arial"/>
                <w:color w:val="000000"/>
                <w:szCs w:val="20"/>
                <w:lang w:val="en-AU" w:eastAsia="en-AU"/>
              </w:rPr>
              <w:footnoteReference w:id="6"/>
            </w:r>
          </w:p>
        </w:tc>
        <w:tc>
          <w:tcPr>
            <w:tcW w:w="1981" w:type="dxa"/>
            <w:shd w:val="clear" w:color="auto" w:fill="auto"/>
            <w:noWrap/>
            <w:vAlign w:val="center"/>
            <w:hideMark/>
          </w:tcPr>
          <w:p w14:paraId="76ED2F22" w14:textId="26CE6092" w:rsidR="00B81277"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107</w:t>
            </w:r>
          </w:p>
        </w:tc>
      </w:tr>
      <w:tr w:rsidR="00B81277" w:rsidRPr="007E4B3B" w14:paraId="7EC29CAE" w14:textId="77777777" w:rsidTr="00D51914">
        <w:trPr>
          <w:trHeight w:val="799"/>
        </w:trPr>
        <w:tc>
          <w:tcPr>
            <w:tcW w:w="1258" w:type="dxa"/>
            <w:tcBorders>
              <w:top w:val="single" w:sz="4" w:space="0" w:color="auto"/>
            </w:tcBorders>
            <w:shd w:val="clear" w:color="auto" w:fill="auto"/>
            <w:noWrap/>
            <w:vAlign w:val="center"/>
            <w:hideMark/>
          </w:tcPr>
          <w:p w14:paraId="291E4734" w14:textId="77777777"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539" w:type="dxa"/>
            <w:tcBorders>
              <w:top w:val="single" w:sz="4" w:space="0" w:color="auto"/>
            </w:tcBorders>
            <w:shd w:val="clear" w:color="auto" w:fill="auto"/>
            <w:vAlign w:val="center"/>
            <w:hideMark/>
          </w:tcPr>
          <w:p w14:paraId="099E6F0F" w14:textId="77777777"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Industrial action</w:t>
            </w:r>
          </w:p>
        </w:tc>
        <w:tc>
          <w:tcPr>
            <w:tcW w:w="1981" w:type="dxa"/>
            <w:tcBorders>
              <w:top w:val="single" w:sz="4" w:space="0" w:color="auto"/>
            </w:tcBorders>
            <w:shd w:val="clear" w:color="auto" w:fill="auto"/>
            <w:noWrap/>
            <w:vAlign w:val="center"/>
            <w:hideMark/>
          </w:tcPr>
          <w:p w14:paraId="1E174BC6" w14:textId="77777777"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B81277" w:rsidRPr="007E4B3B" w14:paraId="01C68A03" w14:textId="77777777" w:rsidTr="00D51914">
        <w:trPr>
          <w:trHeight w:val="799"/>
        </w:trPr>
        <w:tc>
          <w:tcPr>
            <w:tcW w:w="1258" w:type="dxa"/>
            <w:shd w:val="clear" w:color="auto" w:fill="auto"/>
            <w:noWrap/>
            <w:vAlign w:val="center"/>
            <w:hideMark/>
          </w:tcPr>
          <w:p w14:paraId="0B01B06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w:t>
            </w:r>
          </w:p>
        </w:tc>
        <w:tc>
          <w:tcPr>
            <w:tcW w:w="6539" w:type="dxa"/>
            <w:shd w:val="clear" w:color="auto" w:fill="auto"/>
            <w:vAlign w:val="center"/>
            <w:hideMark/>
          </w:tcPr>
          <w:p w14:paraId="5ADA311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14:paraId="7F9B3ED6" w14:textId="13431C0F" w:rsidR="00B81277"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B81277" w:rsidRPr="007E4B3B" w14:paraId="57BB0722" w14:textId="77777777" w:rsidTr="00D51914">
        <w:trPr>
          <w:trHeight w:val="799"/>
        </w:trPr>
        <w:tc>
          <w:tcPr>
            <w:tcW w:w="1258" w:type="dxa"/>
            <w:shd w:val="clear" w:color="auto" w:fill="auto"/>
            <w:noWrap/>
            <w:vAlign w:val="center"/>
            <w:hideMark/>
          </w:tcPr>
          <w:p w14:paraId="38A948B7"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3.2</w:t>
            </w:r>
          </w:p>
        </w:tc>
        <w:tc>
          <w:tcPr>
            <w:tcW w:w="6539" w:type="dxa"/>
            <w:shd w:val="clear" w:color="auto" w:fill="auto"/>
            <w:vAlign w:val="center"/>
            <w:hideMark/>
          </w:tcPr>
          <w:p w14:paraId="51577417"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14:paraId="230D7E82" w14:textId="057BB656" w:rsidR="00B81277" w:rsidRDefault="00D83D4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B81277" w:rsidRPr="007E4B3B" w14:paraId="2779766D" w14:textId="77777777" w:rsidTr="00D51914">
        <w:trPr>
          <w:trHeight w:val="799"/>
        </w:trPr>
        <w:tc>
          <w:tcPr>
            <w:tcW w:w="1258" w:type="dxa"/>
            <w:shd w:val="clear" w:color="auto" w:fill="auto"/>
            <w:noWrap/>
            <w:vAlign w:val="center"/>
            <w:hideMark/>
          </w:tcPr>
          <w:p w14:paraId="3D0D8F40"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3.3</w:t>
            </w:r>
          </w:p>
        </w:tc>
        <w:tc>
          <w:tcPr>
            <w:tcW w:w="6539" w:type="dxa"/>
            <w:shd w:val="clear" w:color="auto" w:fill="auto"/>
            <w:vAlign w:val="center"/>
            <w:hideMark/>
          </w:tcPr>
          <w:p w14:paraId="4C3D534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14:paraId="67B1B4FF" w14:textId="11D644C7" w:rsidR="00B81277"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32</w:t>
            </w:r>
          </w:p>
        </w:tc>
      </w:tr>
      <w:tr w:rsidR="00B81277" w:rsidRPr="007E4B3B" w14:paraId="20F23BD7" w14:textId="77777777" w:rsidTr="00D51914">
        <w:trPr>
          <w:trHeight w:val="799"/>
        </w:trPr>
        <w:tc>
          <w:tcPr>
            <w:tcW w:w="1258" w:type="dxa"/>
            <w:shd w:val="clear" w:color="auto" w:fill="auto"/>
            <w:noWrap/>
            <w:vAlign w:val="center"/>
            <w:hideMark/>
          </w:tcPr>
          <w:p w14:paraId="79C0FAA0"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3.4</w:t>
            </w:r>
          </w:p>
        </w:tc>
        <w:tc>
          <w:tcPr>
            <w:tcW w:w="6539" w:type="dxa"/>
            <w:shd w:val="clear" w:color="auto" w:fill="auto"/>
            <w:vAlign w:val="center"/>
            <w:hideMark/>
          </w:tcPr>
          <w:p w14:paraId="7B5BD3D1"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14:paraId="0CD9F755" w14:textId="3670F040" w:rsidR="00B81277"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B81277" w:rsidRPr="007E4B3B" w14:paraId="4894662B" w14:textId="77777777" w:rsidTr="00D51914">
        <w:trPr>
          <w:trHeight w:val="799"/>
        </w:trPr>
        <w:tc>
          <w:tcPr>
            <w:tcW w:w="1258" w:type="dxa"/>
            <w:shd w:val="clear" w:color="auto" w:fill="auto"/>
            <w:noWrap/>
            <w:vAlign w:val="center"/>
            <w:hideMark/>
          </w:tcPr>
          <w:p w14:paraId="07EE7748"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3.5</w:t>
            </w:r>
          </w:p>
        </w:tc>
        <w:tc>
          <w:tcPr>
            <w:tcW w:w="6539" w:type="dxa"/>
            <w:shd w:val="clear" w:color="auto" w:fill="auto"/>
            <w:vAlign w:val="center"/>
            <w:hideMark/>
          </w:tcPr>
          <w:p w14:paraId="6262C644"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14:paraId="025D18FD" w14:textId="72EE8E29" w:rsidR="00B81277"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B81277" w:rsidRPr="007E4B3B" w14:paraId="40D65712" w14:textId="77777777" w:rsidTr="00D51914">
        <w:trPr>
          <w:trHeight w:val="799"/>
        </w:trPr>
        <w:tc>
          <w:tcPr>
            <w:tcW w:w="1258" w:type="dxa"/>
            <w:tcBorders>
              <w:bottom w:val="single" w:sz="4" w:space="0" w:color="D9D9D9" w:themeColor="background1" w:themeShade="D9"/>
            </w:tcBorders>
            <w:shd w:val="clear" w:color="auto" w:fill="auto"/>
            <w:noWrap/>
            <w:vAlign w:val="center"/>
            <w:hideMark/>
          </w:tcPr>
          <w:p w14:paraId="00206BAD"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tcBorders>
              <w:bottom w:val="single" w:sz="4" w:space="0" w:color="D9D9D9" w:themeColor="background1" w:themeShade="D9"/>
            </w:tcBorders>
            <w:shd w:val="clear" w:color="auto" w:fill="auto"/>
            <w:vAlign w:val="center"/>
            <w:hideMark/>
          </w:tcPr>
          <w:p w14:paraId="76CF6D1D"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revoke a protected ballot order</w:t>
            </w:r>
          </w:p>
        </w:tc>
        <w:tc>
          <w:tcPr>
            <w:tcW w:w="1981" w:type="dxa"/>
            <w:tcBorders>
              <w:bottom w:val="single" w:sz="4" w:space="0" w:color="D9D9D9" w:themeColor="background1" w:themeShade="D9"/>
            </w:tcBorders>
            <w:shd w:val="clear" w:color="auto" w:fill="auto"/>
            <w:noWrap/>
            <w:vAlign w:val="center"/>
            <w:hideMark/>
          </w:tcPr>
          <w:p w14:paraId="0E99E441" w14:textId="13A70249" w:rsidR="00B81277"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B81277" w:rsidRPr="007E4B3B" w14:paraId="523BBFE7" w14:textId="77777777" w:rsidTr="00D51914">
        <w:trPr>
          <w:trHeight w:val="799"/>
        </w:trPr>
        <w:tc>
          <w:tcPr>
            <w:tcW w:w="1258" w:type="dxa"/>
            <w:tcBorders>
              <w:bottom w:val="single" w:sz="4" w:space="0" w:color="D9D9D9" w:themeColor="background1" w:themeShade="D9"/>
            </w:tcBorders>
            <w:shd w:val="clear" w:color="auto" w:fill="auto"/>
            <w:noWrap/>
            <w:vAlign w:val="center"/>
            <w:hideMark/>
          </w:tcPr>
          <w:p w14:paraId="79D735FC"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tcBorders>
              <w:bottom w:val="single" w:sz="4" w:space="0" w:color="D9D9D9" w:themeColor="background1" w:themeShade="D9"/>
            </w:tcBorders>
            <w:shd w:val="clear" w:color="auto" w:fill="auto"/>
            <w:vAlign w:val="center"/>
            <w:hideMark/>
          </w:tcPr>
          <w:p w14:paraId="503F0CB1"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14:paraId="1DD6BDCA" w14:textId="5D55BF21" w:rsidR="00B81277"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31</w:t>
            </w:r>
          </w:p>
        </w:tc>
      </w:tr>
      <w:tr w:rsidR="00B81277" w:rsidRPr="007E4B3B" w14:paraId="6C945246" w14:textId="77777777" w:rsidTr="00D51914">
        <w:trPr>
          <w:trHeight w:val="799"/>
        </w:trPr>
        <w:tc>
          <w:tcPr>
            <w:tcW w:w="1258" w:type="dxa"/>
            <w:tcBorders>
              <w:bottom w:val="single" w:sz="4" w:space="0" w:color="auto"/>
            </w:tcBorders>
            <w:shd w:val="clear" w:color="auto" w:fill="auto"/>
            <w:noWrap/>
            <w:vAlign w:val="center"/>
            <w:hideMark/>
          </w:tcPr>
          <w:p w14:paraId="593DF2BC"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tcBorders>
              <w:bottom w:val="single" w:sz="4" w:space="0" w:color="auto"/>
            </w:tcBorders>
            <w:shd w:val="clear" w:color="auto" w:fill="auto"/>
            <w:vAlign w:val="center"/>
            <w:hideMark/>
          </w:tcPr>
          <w:p w14:paraId="3895ECC4"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BD29AB">
              <w:rPr>
                <w:rFonts w:cs="Arial"/>
                <w:color w:val="000000"/>
                <w:szCs w:val="20"/>
                <w:lang w:val="en-AU" w:eastAsia="en-AU"/>
              </w:rPr>
              <w:t xml:space="preserve">Number of orders made in a quarter under s459 relating to a dispute about the operation of Part 3-4, including Number of orders in relation to which FWA dealt with the dispute on </w:t>
            </w:r>
            <w:proofErr w:type="spellStart"/>
            <w:proofErr w:type="gramStart"/>
            <w:r w:rsidRPr="00BD29AB">
              <w:rPr>
                <w:rFonts w:cs="Arial"/>
                <w:color w:val="000000"/>
                <w:szCs w:val="20"/>
                <w:lang w:val="en-AU" w:eastAsia="en-AU"/>
              </w:rPr>
              <w:t>it's</w:t>
            </w:r>
            <w:proofErr w:type="spellEnd"/>
            <w:proofErr w:type="gramEnd"/>
            <w:r w:rsidRPr="00BD29AB">
              <w:rPr>
                <w:rFonts w:cs="Arial"/>
                <w:color w:val="000000"/>
                <w:szCs w:val="20"/>
                <w:lang w:val="en-AU" w:eastAsia="en-AU"/>
              </w:rPr>
              <w:t xml:space="preserve"> own initiative</w:t>
            </w:r>
          </w:p>
        </w:tc>
        <w:tc>
          <w:tcPr>
            <w:tcW w:w="1981" w:type="dxa"/>
            <w:tcBorders>
              <w:bottom w:val="single" w:sz="4" w:space="0" w:color="auto"/>
            </w:tcBorders>
            <w:shd w:val="clear" w:color="auto" w:fill="auto"/>
            <w:noWrap/>
            <w:vAlign w:val="center"/>
            <w:hideMark/>
          </w:tcPr>
          <w:p w14:paraId="6AA8E634" w14:textId="77777777"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14:paraId="77638E9A" w14:textId="5F6A3787" w:rsidR="00007274" w:rsidRDefault="00966D23" w:rsidP="00966D23">
      <w:pPr>
        <w:pStyle w:val="Heading2"/>
      </w:pPr>
      <w:r>
        <w:t>N</w:t>
      </w:r>
      <w:r w:rsidR="00007274">
        <w:t>otes</w:t>
      </w:r>
    </w:p>
    <w:p w14:paraId="416297F1" w14:textId="77777777" w:rsidR="00007274" w:rsidRDefault="00007274" w:rsidP="00007274">
      <w:pPr>
        <w:spacing w:after="0" w:line="240" w:lineRule="auto"/>
        <w:ind w:right="-2"/>
        <w:rPr>
          <w:i/>
          <w:sz w:val="18"/>
          <w:szCs w:val="18"/>
        </w:rPr>
      </w:pPr>
      <w:r>
        <w:rPr>
          <w:sz w:val="18"/>
          <w:szCs w:val="18"/>
        </w:rPr>
        <w:t>S</w:t>
      </w:r>
      <w:r w:rsidRPr="009167D6">
        <w:rPr>
          <w:sz w:val="18"/>
          <w:szCs w:val="18"/>
        </w:rPr>
        <w:t xml:space="preserve">ections referred to above reference the </w:t>
      </w:r>
      <w:r w:rsidRPr="009167D6">
        <w:rPr>
          <w:i/>
          <w:sz w:val="18"/>
          <w:szCs w:val="18"/>
        </w:rPr>
        <w:t>Fair Work Act 2009.</w:t>
      </w:r>
    </w:p>
    <w:p w14:paraId="7E6BC4E6" w14:textId="77777777" w:rsidR="00007274" w:rsidRPr="006F57A1" w:rsidRDefault="00007274" w:rsidP="00007274">
      <w:pPr>
        <w:spacing w:after="0" w:line="240" w:lineRule="auto"/>
        <w:ind w:right="-2"/>
        <w:rPr>
          <w:sz w:val="18"/>
          <w:szCs w:val="18"/>
        </w:rPr>
      </w:pPr>
      <w:r w:rsidRPr="006F57A1">
        <w:rPr>
          <w:sz w:val="18"/>
          <w:szCs w:val="18"/>
        </w:rPr>
        <w:t xml:space="preserve">^ </w:t>
      </w:r>
      <w:r>
        <w:rPr>
          <w:sz w:val="18"/>
          <w:szCs w:val="18"/>
        </w:rPr>
        <w:t>Orders to revoke a protected ballot order made under s.448</w:t>
      </w:r>
    </w:p>
    <w:p w14:paraId="15EA1D39" w14:textId="25C4AD11" w:rsidR="00007274" w:rsidRPr="00966D23" w:rsidRDefault="00007274" w:rsidP="00007274">
      <w:pPr>
        <w:spacing w:after="0" w:line="240" w:lineRule="auto"/>
        <w:ind w:right="-2"/>
        <w:rPr>
          <w:sz w:val="18"/>
          <w:szCs w:val="18"/>
        </w:rPr>
      </w:pPr>
      <w:r w:rsidRPr="00BD29AB">
        <w:rPr>
          <w:sz w:val="18"/>
          <w:szCs w:val="18"/>
        </w:rPr>
        <w:t>NA - information not applicable.</w:t>
      </w:r>
    </w:p>
    <w:p w14:paraId="516FD2CC" w14:textId="77777777" w:rsidR="00007274" w:rsidRDefault="00007274" w:rsidP="00966D23">
      <w:pPr>
        <w:pStyle w:val="Heading2"/>
      </w:pPr>
      <w:r w:rsidRPr="009167D6">
        <w:t>Disclaimer</w:t>
      </w:r>
    </w:p>
    <w:p w14:paraId="49F6B3B3" w14:textId="77777777" w:rsidR="00B00D39" w:rsidRDefault="00B00D39" w:rsidP="00B00D39">
      <w:pPr>
        <w:spacing w:after="0"/>
        <w:ind w:right="-2"/>
        <w:rPr>
          <w:rFonts w:cs="Arial"/>
          <w:sz w:val="18"/>
          <w:szCs w:val="18"/>
        </w:rPr>
      </w:pPr>
      <w:r>
        <w:rPr>
          <w:rFonts w:cs="Arial"/>
          <w:sz w:val="18"/>
          <w:szCs w:val="18"/>
        </w:rPr>
        <w:t>This report should be read in conjunction with the Fair Work Commission information note for Quarterly reports.</w:t>
      </w:r>
    </w:p>
    <w:p w14:paraId="1858C0D5" w14:textId="77777777" w:rsidR="00B00D39" w:rsidRDefault="00B00D39" w:rsidP="00007274">
      <w:pPr>
        <w:spacing w:after="0" w:line="240" w:lineRule="auto"/>
        <w:ind w:right="-2"/>
        <w:rPr>
          <w:rFonts w:cs="Arial"/>
          <w:sz w:val="18"/>
          <w:szCs w:val="18"/>
        </w:rPr>
      </w:pPr>
    </w:p>
    <w:p w14:paraId="7E7C3B42" w14:textId="27F965D7" w:rsidR="00007274" w:rsidRDefault="00007274" w:rsidP="00007274">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14:paraId="7EFA6203" w14:textId="77777777" w:rsidR="00007274" w:rsidRDefault="00007274" w:rsidP="00966D23">
      <w:pPr>
        <w:pStyle w:val="Heading2"/>
      </w:pPr>
      <w:r>
        <w:t>Further information</w:t>
      </w:r>
    </w:p>
    <w:p w14:paraId="14461D69" w14:textId="3F9D6F59" w:rsidR="00A31B98" w:rsidRPr="008A76D7" w:rsidRDefault="00C67EE1" w:rsidP="008A76D7">
      <w:pPr>
        <w:rPr>
          <w:sz w:val="18"/>
          <w:szCs w:val="18"/>
        </w:rPr>
      </w:pPr>
      <w:r w:rsidRPr="00966D23">
        <w:rPr>
          <w:sz w:val="18"/>
          <w:szCs w:val="18"/>
        </w:rPr>
        <w:t xml:space="preserve">If you have an inquiry about this report please contact Noel </w:t>
      </w:r>
      <w:proofErr w:type="spellStart"/>
      <w:r w:rsidRPr="00966D23">
        <w:rPr>
          <w:sz w:val="18"/>
          <w:szCs w:val="18"/>
        </w:rPr>
        <w:t>Hanssens</w:t>
      </w:r>
      <w:proofErr w:type="spellEnd"/>
      <w:r w:rsidRPr="00966D23">
        <w:rPr>
          <w:sz w:val="18"/>
          <w:szCs w:val="18"/>
        </w:rPr>
        <w:t xml:space="preserve">, Director, Tribunal Data and Reporting by phone 03 8656 4807 or by email </w:t>
      </w:r>
      <w:hyperlink r:id="rId10" w:history="1">
        <w:r w:rsidRPr="00DD77BA">
          <w:rPr>
            <w:rStyle w:val="Hyperlink"/>
            <w:rFonts w:ascii="Arial" w:hAnsi="Arial" w:cs="Arial"/>
            <w:sz w:val="18"/>
            <w:szCs w:val="18"/>
          </w:rPr>
          <w:t>noel.hanssens@fwc.gov.au</w:t>
        </w:r>
      </w:hyperlink>
      <w:r w:rsidR="00966D23">
        <w:rPr>
          <w:sz w:val="18"/>
          <w:szCs w:val="18"/>
        </w:rPr>
        <w:t>.</w:t>
      </w:r>
    </w:p>
    <w:sectPr w:rsidR="00A31B98" w:rsidRPr="008A76D7" w:rsidSect="006F64AC">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680" w:right="851" w:bottom="709"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418DE" w14:textId="77777777" w:rsidR="005A24B6" w:rsidRDefault="005A24B6">
      <w:r>
        <w:separator/>
      </w:r>
    </w:p>
  </w:endnote>
  <w:endnote w:type="continuationSeparator" w:id="0">
    <w:p w14:paraId="4998E577" w14:textId="77777777" w:rsidR="005A24B6" w:rsidRDefault="005A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35477" w14:textId="77777777" w:rsidR="008A76D7" w:rsidRDefault="008A7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01D1" w14:textId="77777777" w:rsidR="005A24B6" w:rsidRPr="00EF570A" w:rsidRDefault="005A24B6"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870FD7">
      <w:rPr>
        <w:noProof/>
        <w:sz w:val="18"/>
        <w:szCs w:val="18"/>
      </w:rPr>
      <w:t>2</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870FD7">
      <w:rPr>
        <w:noProof/>
        <w:sz w:val="18"/>
        <w:szCs w:val="18"/>
      </w:rPr>
      <w:t>3</w:t>
    </w:r>
    <w:r w:rsidR="004E61BF" w:rsidRPr="003E5DD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7DB2" w14:textId="77777777" w:rsidR="005A24B6" w:rsidRPr="00B16C55" w:rsidRDefault="005A24B6"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870FD7">
      <w:rPr>
        <w:noProof/>
        <w:sz w:val="18"/>
        <w:szCs w:val="18"/>
      </w:rPr>
      <w:t>1</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870FD7">
      <w:rPr>
        <w:noProof/>
        <w:sz w:val="18"/>
        <w:szCs w:val="18"/>
      </w:rPr>
      <w:t>3</w:t>
    </w:r>
    <w:r w:rsidR="004E61BF"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30668" w14:textId="77777777" w:rsidR="005A24B6" w:rsidRDefault="005A24B6">
      <w:r>
        <w:separator/>
      </w:r>
    </w:p>
  </w:footnote>
  <w:footnote w:type="continuationSeparator" w:id="0">
    <w:p w14:paraId="55D44098" w14:textId="77777777" w:rsidR="005A24B6" w:rsidRDefault="005A24B6">
      <w:r>
        <w:continuationSeparator/>
      </w:r>
    </w:p>
  </w:footnote>
  <w:footnote w:id="1">
    <w:p w14:paraId="4B4C1B89" w14:textId="6F65B95D" w:rsidR="005A24B6" w:rsidRPr="00D51914" w:rsidRDefault="005A24B6" w:rsidP="00966D23">
      <w:pPr>
        <w:spacing w:after="0" w:line="160" w:lineRule="atLeast"/>
        <w:ind w:left="142" w:right="1559" w:hanging="142"/>
        <w:jc w:val="both"/>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00966D23">
        <w:rPr>
          <w:rFonts w:cs="Arial"/>
          <w:sz w:val="16"/>
          <w:szCs w:val="16"/>
        </w:rPr>
        <w:tab/>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2">
    <w:p w14:paraId="41C92705" w14:textId="2C8512B5" w:rsidR="005A24B6" w:rsidRPr="00D51914" w:rsidRDefault="005A24B6" w:rsidP="00966D23">
      <w:pPr>
        <w:pStyle w:val="FootnoteText"/>
        <w:ind w:left="142" w:hanging="142"/>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00966D23">
        <w:rPr>
          <w:rFonts w:cs="Arial"/>
          <w:sz w:val="16"/>
          <w:szCs w:val="16"/>
        </w:rPr>
        <w:tab/>
      </w:r>
      <w:r w:rsidRPr="00D51914">
        <w:rPr>
          <w:rFonts w:cs="Arial"/>
          <w:sz w:val="16"/>
          <w:szCs w:val="16"/>
          <w:lang w:val="en-AU"/>
        </w:rPr>
        <w:t xml:space="preserve">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w:t>
      </w:r>
      <w:r w:rsidRPr="004C78DA">
        <w:rPr>
          <w:rFonts w:cs="Arial"/>
          <w:sz w:val="16"/>
          <w:szCs w:val="16"/>
          <w:lang w:val="en-AU"/>
        </w:rPr>
        <w:t>S</w:t>
      </w:r>
      <w:r>
        <w:rPr>
          <w:rFonts w:cs="Arial"/>
          <w:sz w:val="16"/>
          <w:szCs w:val="16"/>
          <w:lang w:val="en-AU"/>
        </w:rPr>
        <w:t xml:space="preserve">mall </w:t>
      </w:r>
      <w:r w:rsidRPr="004C78DA">
        <w:rPr>
          <w:rFonts w:cs="Arial"/>
          <w:sz w:val="16"/>
          <w:szCs w:val="16"/>
          <w:lang w:val="en-AU"/>
        </w:rPr>
        <w:t>B</w:t>
      </w:r>
      <w:r>
        <w:rPr>
          <w:rFonts w:cs="Arial"/>
          <w:sz w:val="16"/>
          <w:szCs w:val="16"/>
          <w:lang w:val="en-AU"/>
        </w:rPr>
        <w:t xml:space="preserve">usiness </w:t>
      </w:r>
      <w:r w:rsidRPr="004C78DA">
        <w:rPr>
          <w:rFonts w:cs="Arial"/>
          <w:sz w:val="16"/>
          <w:szCs w:val="16"/>
          <w:lang w:val="en-AU"/>
        </w:rPr>
        <w:t>F</w:t>
      </w:r>
      <w:r>
        <w:rPr>
          <w:rFonts w:cs="Arial"/>
          <w:sz w:val="16"/>
          <w:szCs w:val="16"/>
          <w:lang w:val="en-AU"/>
        </w:rPr>
        <w:t xml:space="preserve">air </w:t>
      </w:r>
      <w:r w:rsidRPr="004C78DA">
        <w:rPr>
          <w:rFonts w:cs="Arial"/>
          <w:sz w:val="16"/>
          <w:szCs w:val="16"/>
          <w:lang w:val="en-AU"/>
        </w:rPr>
        <w:t>D</w:t>
      </w:r>
      <w:r>
        <w:rPr>
          <w:rFonts w:cs="Arial"/>
          <w:sz w:val="16"/>
          <w:szCs w:val="16"/>
          <w:lang w:val="en-AU"/>
        </w:rPr>
        <w:t xml:space="preserve">ismissal </w:t>
      </w:r>
      <w:r w:rsidRPr="004C78DA">
        <w:rPr>
          <w:rFonts w:cs="Arial"/>
          <w:sz w:val="16"/>
          <w:szCs w:val="16"/>
          <w:lang w:val="en-AU"/>
        </w:rPr>
        <w:t>C</w:t>
      </w:r>
      <w:r>
        <w:rPr>
          <w:rFonts w:cs="Arial"/>
          <w:sz w:val="16"/>
          <w:szCs w:val="16"/>
          <w:lang w:val="en-AU"/>
        </w:rPr>
        <w:t>ode</w:t>
      </w:r>
      <w:r w:rsidRPr="00D51914">
        <w:rPr>
          <w:rFonts w:cs="Arial"/>
          <w:sz w:val="16"/>
          <w:szCs w:val="16"/>
          <w:lang w:val="en-AU"/>
        </w:rPr>
        <w:t xml:space="preserve"> and; Genuine redundancy and; Irregular casual employee; and Employer not national system employer and; Frivolous, vexatious and; No reasonable prospect of success</w:t>
      </w:r>
    </w:p>
  </w:footnote>
  <w:footnote w:id="3">
    <w:p w14:paraId="5CEAB2E5" w14:textId="082B6F37" w:rsidR="005A24B6" w:rsidRPr="00D51914" w:rsidRDefault="005A24B6" w:rsidP="00966D23">
      <w:pPr>
        <w:pStyle w:val="FootnoteText"/>
        <w:ind w:left="142" w:right="1557" w:hanging="142"/>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00966D23">
        <w:rPr>
          <w:rFonts w:cs="Arial"/>
          <w:sz w:val="16"/>
          <w:szCs w:val="16"/>
        </w:rPr>
        <w:tab/>
      </w:r>
      <w:r w:rsidRPr="00D51914">
        <w:rPr>
          <w:rFonts w:cs="Arial"/>
          <w:sz w:val="16"/>
          <w:szCs w:val="16"/>
        </w:rPr>
        <w:t>All matters finalised except by substantive decision or for want of jurisdiction.</w:t>
      </w:r>
    </w:p>
  </w:footnote>
  <w:footnote w:id="4">
    <w:p w14:paraId="32DDF15B" w14:textId="05565312" w:rsidR="005A24B6" w:rsidRPr="00D51914" w:rsidRDefault="005A24B6" w:rsidP="00966D23">
      <w:pPr>
        <w:pStyle w:val="FootnoteText"/>
        <w:ind w:left="142" w:right="1557" w:hanging="142"/>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00966D23">
        <w:rPr>
          <w:rFonts w:cs="Arial"/>
          <w:sz w:val="16"/>
          <w:szCs w:val="16"/>
        </w:rPr>
        <w:tab/>
      </w:r>
      <w:r w:rsidRPr="00D51914">
        <w:rPr>
          <w:rFonts w:cs="Arial"/>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5">
    <w:p w14:paraId="0780F4B2" w14:textId="5BBD94F5" w:rsidR="005A24B6" w:rsidRPr="00D51914" w:rsidRDefault="005A24B6" w:rsidP="00966D23">
      <w:pPr>
        <w:pStyle w:val="FootnoteText"/>
        <w:ind w:left="142" w:right="1557" w:hanging="142"/>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00966D23">
        <w:rPr>
          <w:rFonts w:cs="Arial"/>
          <w:sz w:val="16"/>
          <w:szCs w:val="16"/>
        </w:rPr>
        <w:tab/>
      </w:r>
      <w:r w:rsidRPr="00D51914">
        <w:rPr>
          <w:rFonts w:cs="Arial"/>
          <w:sz w:val="16"/>
          <w:szCs w:val="16"/>
        </w:rPr>
        <w:t>All matters finalised by substantive decision or for want of jurisdiction.</w:t>
      </w:r>
    </w:p>
  </w:footnote>
  <w:footnote w:id="6">
    <w:p w14:paraId="793812D3" w14:textId="1308566B" w:rsidR="005A24B6" w:rsidRPr="00FA6B35" w:rsidRDefault="005A24B6" w:rsidP="00966D23">
      <w:pPr>
        <w:pStyle w:val="FootnoteText"/>
        <w:tabs>
          <w:tab w:val="center" w:pos="4535"/>
        </w:tabs>
        <w:ind w:left="142" w:hanging="142"/>
        <w:rPr>
          <w:sz w:val="16"/>
          <w:szCs w:val="16"/>
          <w:lang w:val="en-AU"/>
        </w:rPr>
      </w:pPr>
      <w:r w:rsidRPr="00D51914">
        <w:rPr>
          <w:rStyle w:val="FootnoteReference"/>
          <w:rFonts w:cs="Arial"/>
          <w:sz w:val="16"/>
          <w:szCs w:val="16"/>
        </w:rPr>
        <w:footnoteRef/>
      </w:r>
      <w:r w:rsidRPr="00D51914">
        <w:rPr>
          <w:rFonts w:cs="Arial"/>
          <w:sz w:val="16"/>
          <w:szCs w:val="16"/>
        </w:rPr>
        <w:t xml:space="preserve"> </w:t>
      </w:r>
      <w:r w:rsidR="00966D23">
        <w:rPr>
          <w:rFonts w:cs="Arial"/>
          <w:sz w:val="16"/>
          <w:szCs w:val="16"/>
        </w:rPr>
        <w:tab/>
      </w:r>
      <w:r w:rsidRPr="00D51914">
        <w:rPr>
          <w:rFonts w:cs="Arial"/>
          <w:sz w:val="16"/>
          <w:szCs w:val="16"/>
        </w:rPr>
        <w:t>Previously reported within items 2.2(c) and 2.2(f)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2AAE" w14:textId="77777777" w:rsidR="005A24B6" w:rsidRDefault="001B054E">
    <w:r>
      <w:rPr>
        <w:noProof/>
      </w:rPr>
      <w:pict w14:anchorId="4A3BE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5"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4598" w14:textId="77777777" w:rsidR="008A76D7" w:rsidRDefault="008A76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68C59" w14:textId="77777777" w:rsidR="005A24B6" w:rsidRDefault="005A24B6" w:rsidP="00B74701">
    <w:pPr>
      <w:rPr>
        <w:sz w:val="16"/>
        <w:szCs w:val="16"/>
      </w:rPr>
    </w:pPr>
    <w:r>
      <w:rPr>
        <w:noProof/>
        <w:sz w:val="16"/>
        <w:szCs w:val="16"/>
        <w:lang w:val="en-AU" w:eastAsia="en-AU"/>
      </w:rPr>
      <w:drawing>
        <wp:anchor distT="0" distB="0" distL="114300" distR="114300" simplePos="0" relativeHeight="251657728" behindDoc="1" locked="0" layoutInCell="1" allowOverlap="1" wp14:anchorId="76B256E7" wp14:editId="32BCE291">
          <wp:simplePos x="0" y="0"/>
          <wp:positionH relativeFrom="column">
            <wp:posOffset>4785995</wp:posOffset>
          </wp:positionH>
          <wp:positionV relativeFrom="paragraph">
            <wp:posOffset>30480</wp:posOffset>
          </wp:positionV>
          <wp:extent cx="1343025" cy="1333500"/>
          <wp:effectExtent l="19050" t="0" r="9525" b="0"/>
          <wp:wrapTight wrapText="bothSides">
            <wp:wrapPolygon edited="0">
              <wp:start x="-306" y="0"/>
              <wp:lineTo x="-306" y="21291"/>
              <wp:lineTo x="21753" y="21291"/>
              <wp:lineTo x="21753" y="0"/>
              <wp:lineTo x="-306" y="0"/>
            </wp:wrapPolygon>
          </wp:wrapTight>
          <wp:docPr id="2"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3A930248" w14:textId="4800C028" w:rsidR="005A24B6" w:rsidRDefault="005A24B6" w:rsidP="00227102">
    <w:pPr>
      <w:tabs>
        <w:tab w:val="clear" w:pos="567"/>
        <w:tab w:val="clear" w:pos="1134"/>
        <w:tab w:val="left" w:pos="7710"/>
      </w:tabs>
      <w:rPr>
        <w:sz w:val="16"/>
        <w:szCs w:val="16"/>
      </w:rPr>
    </w:pPr>
  </w:p>
  <w:p w14:paraId="34CB56BA" w14:textId="77777777" w:rsidR="005A24B6" w:rsidRPr="0015037E" w:rsidRDefault="004B0652" w:rsidP="0022710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6704" behindDoc="0" locked="0" layoutInCell="1" allowOverlap="1" wp14:anchorId="134C97E4" wp14:editId="7C6BB6AE">
              <wp:simplePos x="0" y="0"/>
              <wp:positionH relativeFrom="column">
                <wp:posOffset>5715</wp:posOffset>
              </wp:positionH>
              <wp:positionV relativeFrom="paragraph">
                <wp:posOffset>744854</wp:posOffset>
              </wp:positionV>
              <wp:extent cx="4608830" cy="0"/>
              <wp:effectExtent l="0" t="0" r="20320" b="19050"/>
              <wp:wrapSquare wrapText="bothSides"/>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0DC24" id="Line 68"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" strokecolor="#001a45">
              <w10:wrap type="square"/>
            </v:line>
          </w:pict>
        </mc:Fallback>
      </mc:AlternateContent>
    </w:r>
    <w:r w:rsidR="005A24B6" w:rsidRPr="0015037E">
      <w:rPr>
        <w:color w:val="001A45"/>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DF274B"/>
    <w:multiLevelType w:val="hybridMultilevel"/>
    <w:tmpl w:val="43E62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25"/>
  </w:num>
  <w:num w:numId="4">
    <w:abstractNumId w:val="7"/>
  </w:num>
  <w:num w:numId="5">
    <w:abstractNumId w:val="24"/>
  </w:num>
  <w:num w:numId="6">
    <w:abstractNumId w:val="6"/>
  </w:num>
  <w:num w:numId="7">
    <w:abstractNumId w:val="28"/>
  </w:num>
  <w:num w:numId="8">
    <w:abstractNumId w:val="21"/>
  </w:num>
  <w:num w:numId="9">
    <w:abstractNumId w:val="18"/>
  </w:num>
  <w:num w:numId="10">
    <w:abstractNumId w:val="2"/>
  </w:num>
  <w:num w:numId="11">
    <w:abstractNumId w:val="13"/>
  </w:num>
  <w:num w:numId="12">
    <w:abstractNumId w:val="29"/>
  </w:num>
  <w:num w:numId="13">
    <w:abstractNumId w:val="12"/>
  </w:num>
  <w:num w:numId="14">
    <w:abstractNumId w:val="23"/>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2"/>
  </w:num>
  <w:num w:numId="22">
    <w:abstractNumId w:val="16"/>
  </w:num>
  <w:num w:numId="23">
    <w:abstractNumId w:val="10"/>
  </w:num>
  <w:num w:numId="24">
    <w:abstractNumId w:val="11"/>
  </w:num>
  <w:num w:numId="25">
    <w:abstractNumId w:val="27"/>
  </w:num>
  <w:num w:numId="26">
    <w:abstractNumId w:val="17"/>
  </w:num>
  <w:num w:numId="27">
    <w:abstractNumId w:val="5"/>
  </w:num>
  <w:num w:numId="28">
    <w:abstractNumId w:val="9"/>
  </w:num>
  <w:num w:numId="29">
    <w:abstractNumId w:val="8"/>
  </w:num>
  <w:num w:numId="30">
    <w:abstractNumId w:val="20"/>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106">
      <o:colormru v:ext="edit" colors="#872434,#b2b2b2,black"/>
      <o:colormenu v:ext="edit" strokecolor="#872434"/>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2671"/>
    <w:rsid w:val="0000519A"/>
    <w:rsid w:val="00006D83"/>
    <w:rsid w:val="00007274"/>
    <w:rsid w:val="0001247E"/>
    <w:rsid w:val="000162F6"/>
    <w:rsid w:val="0001788C"/>
    <w:rsid w:val="00020860"/>
    <w:rsid w:val="000218C2"/>
    <w:rsid w:val="00023ABF"/>
    <w:rsid w:val="000259A8"/>
    <w:rsid w:val="00030142"/>
    <w:rsid w:val="0003358A"/>
    <w:rsid w:val="00037B7E"/>
    <w:rsid w:val="00043C55"/>
    <w:rsid w:val="0005033D"/>
    <w:rsid w:val="0005053F"/>
    <w:rsid w:val="0005060E"/>
    <w:rsid w:val="00050BA8"/>
    <w:rsid w:val="0005125B"/>
    <w:rsid w:val="00056D6D"/>
    <w:rsid w:val="0005799F"/>
    <w:rsid w:val="000606C9"/>
    <w:rsid w:val="00071356"/>
    <w:rsid w:val="000727FC"/>
    <w:rsid w:val="000804C7"/>
    <w:rsid w:val="000865AA"/>
    <w:rsid w:val="000950AF"/>
    <w:rsid w:val="00096EF6"/>
    <w:rsid w:val="000A0D9A"/>
    <w:rsid w:val="000A5BBF"/>
    <w:rsid w:val="000B3BDF"/>
    <w:rsid w:val="000B6F31"/>
    <w:rsid w:val="000B765F"/>
    <w:rsid w:val="000B7EEA"/>
    <w:rsid w:val="000C6542"/>
    <w:rsid w:val="000C67B5"/>
    <w:rsid w:val="000D14EE"/>
    <w:rsid w:val="000D21C6"/>
    <w:rsid w:val="000D2F34"/>
    <w:rsid w:val="000D3335"/>
    <w:rsid w:val="000D496C"/>
    <w:rsid w:val="000D52C2"/>
    <w:rsid w:val="000D5494"/>
    <w:rsid w:val="000D7EB3"/>
    <w:rsid w:val="000E4A37"/>
    <w:rsid w:val="000E4C69"/>
    <w:rsid w:val="000E7A51"/>
    <w:rsid w:val="000F3CD2"/>
    <w:rsid w:val="000F4840"/>
    <w:rsid w:val="001045EA"/>
    <w:rsid w:val="0011739F"/>
    <w:rsid w:val="00132DC0"/>
    <w:rsid w:val="001332CE"/>
    <w:rsid w:val="00134D52"/>
    <w:rsid w:val="00135876"/>
    <w:rsid w:val="001401AC"/>
    <w:rsid w:val="0014158C"/>
    <w:rsid w:val="00142EBF"/>
    <w:rsid w:val="001503A9"/>
    <w:rsid w:val="0015133E"/>
    <w:rsid w:val="00162CE3"/>
    <w:rsid w:val="00162F11"/>
    <w:rsid w:val="001634E6"/>
    <w:rsid w:val="00171870"/>
    <w:rsid w:val="00184B41"/>
    <w:rsid w:val="001913E6"/>
    <w:rsid w:val="001974B5"/>
    <w:rsid w:val="001A062B"/>
    <w:rsid w:val="001A39D0"/>
    <w:rsid w:val="001A50A7"/>
    <w:rsid w:val="001B054E"/>
    <w:rsid w:val="001B1753"/>
    <w:rsid w:val="001C20C0"/>
    <w:rsid w:val="001D1141"/>
    <w:rsid w:val="001D6EF3"/>
    <w:rsid w:val="001F0DAD"/>
    <w:rsid w:val="001F7029"/>
    <w:rsid w:val="001F79FD"/>
    <w:rsid w:val="00200EBB"/>
    <w:rsid w:val="002203CA"/>
    <w:rsid w:val="00225B06"/>
    <w:rsid w:val="00227102"/>
    <w:rsid w:val="002404D7"/>
    <w:rsid w:val="00243C8D"/>
    <w:rsid w:val="00250D7F"/>
    <w:rsid w:val="00252522"/>
    <w:rsid w:val="00261360"/>
    <w:rsid w:val="00263040"/>
    <w:rsid w:val="0026344D"/>
    <w:rsid w:val="00276856"/>
    <w:rsid w:val="00282303"/>
    <w:rsid w:val="002A2853"/>
    <w:rsid w:val="002A5633"/>
    <w:rsid w:val="002A59CC"/>
    <w:rsid w:val="002A78A0"/>
    <w:rsid w:val="002B4BCB"/>
    <w:rsid w:val="002C0794"/>
    <w:rsid w:val="002C1358"/>
    <w:rsid w:val="002C18DD"/>
    <w:rsid w:val="002C4707"/>
    <w:rsid w:val="002C6E57"/>
    <w:rsid w:val="002C720A"/>
    <w:rsid w:val="002E0652"/>
    <w:rsid w:val="002E3468"/>
    <w:rsid w:val="002E69E7"/>
    <w:rsid w:val="002F0347"/>
    <w:rsid w:val="002F6C17"/>
    <w:rsid w:val="00302241"/>
    <w:rsid w:val="00322C00"/>
    <w:rsid w:val="00342E08"/>
    <w:rsid w:val="00344C93"/>
    <w:rsid w:val="00344DED"/>
    <w:rsid w:val="00355743"/>
    <w:rsid w:val="00357E34"/>
    <w:rsid w:val="00360848"/>
    <w:rsid w:val="00361323"/>
    <w:rsid w:val="00373EDF"/>
    <w:rsid w:val="00376039"/>
    <w:rsid w:val="003812AE"/>
    <w:rsid w:val="00381327"/>
    <w:rsid w:val="00382266"/>
    <w:rsid w:val="00382D90"/>
    <w:rsid w:val="00391F7A"/>
    <w:rsid w:val="00397492"/>
    <w:rsid w:val="00397B6D"/>
    <w:rsid w:val="003A23D5"/>
    <w:rsid w:val="003A30EE"/>
    <w:rsid w:val="003A5A44"/>
    <w:rsid w:val="003B2555"/>
    <w:rsid w:val="003B3A22"/>
    <w:rsid w:val="003C2E0C"/>
    <w:rsid w:val="003D1652"/>
    <w:rsid w:val="003D33A4"/>
    <w:rsid w:val="003D7CD4"/>
    <w:rsid w:val="003F2693"/>
    <w:rsid w:val="00401494"/>
    <w:rsid w:val="004017EB"/>
    <w:rsid w:val="00403713"/>
    <w:rsid w:val="0040656E"/>
    <w:rsid w:val="00406C66"/>
    <w:rsid w:val="004152DB"/>
    <w:rsid w:val="004163D3"/>
    <w:rsid w:val="00420C8F"/>
    <w:rsid w:val="004273D2"/>
    <w:rsid w:val="0043048D"/>
    <w:rsid w:val="00443813"/>
    <w:rsid w:val="00443AD1"/>
    <w:rsid w:val="00451307"/>
    <w:rsid w:val="0045154F"/>
    <w:rsid w:val="004545E8"/>
    <w:rsid w:val="0046009F"/>
    <w:rsid w:val="00460282"/>
    <w:rsid w:val="004625D2"/>
    <w:rsid w:val="00471234"/>
    <w:rsid w:val="00476670"/>
    <w:rsid w:val="00483025"/>
    <w:rsid w:val="0048453F"/>
    <w:rsid w:val="004867D3"/>
    <w:rsid w:val="00491F68"/>
    <w:rsid w:val="00492730"/>
    <w:rsid w:val="00493DA8"/>
    <w:rsid w:val="00495DFF"/>
    <w:rsid w:val="004A259B"/>
    <w:rsid w:val="004B0652"/>
    <w:rsid w:val="004B257A"/>
    <w:rsid w:val="004B6573"/>
    <w:rsid w:val="004C3454"/>
    <w:rsid w:val="004C3B62"/>
    <w:rsid w:val="004C7780"/>
    <w:rsid w:val="004D23A6"/>
    <w:rsid w:val="004D23C5"/>
    <w:rsid w:val="004D2BD6"/>
    <w:rsid w:val="004D4E35"/>
    <w:rsid w:val="004E61BF"/>
    <w:rsid w:val="004E68F5"/>
    <w:rsid w:val="004E7596"/>
    <w:rsid w:val="004F28FC"/>
    <w:rsid w:val="004F49DD"/>
    <w:rsid w:val="004F5C77"/>
    <w:rsid w:val="004F6B62"/>
    <w:rsid w:val="00502B4C"/>
    <w:rsid w:val="005032CE"/>
    <w:rsid w:val="00513CB9"/>
    <w:rsid w:val="0051597E"/>
    <w:rsid w:val="00523021"/>
    <w:rsid w:val="00524A62"/>
    <w:rsid w:val="00526153"/>
    <w:rsid w:val="00526A89"/>
    <w:rsid w:val="00526FAB"/>
    <w:rsid w:val="00542B02"/>
    <w:rsid w:val="00542CD5"/>
    <w:rsid w:val="00544BF3"/>
    <w:rsid w:val="005528BA"/>
    <w:rsid w:val="00555EB1"/>
    <w:rsid w:val="00562E8C"/>
    <w:rsid w:val="00566452"/>
    <w:rsid w:val="00571BAD"/>
    <w:rsid w:val="00582F3A"/>
    <w:rsid w:val="0058482A"/>
    <w:rsid w:val="00596577"/>
    <w:rsid w:val="005A24B6"/>
    <w:rsid w:val="005A6CCB"/>
    <w:rsid w:val="005B171E"/>
    <w:rsid w:val="005B2F81"/>
    <w:rsid w:val="005B378B"/>
    <w:rsid w:val="005B7DC3"/>
    <w:rsid w:val="005C0FE0"/>
    <w:rsid w:val="005C67DA"/>
    <w:rsid w:val="005C783C"/>
    <w:rsid w:val="005D0ACB"/>
    <w:rsid w:val="005D2106"/>
    <w:rsid w:val="005D4EB4"/>
    <w:rsid w:val="005D6627"/>
    <w:rsid w:val="005D6987"/>
    <w:rsid w:val="005F1865"/>
    <w:rsid w:val="005F4169"/>
    <w:rsid w:val="005F45B3"/>
    <w:rsid w:val="00602827"/>
    <w:rsid w:val="00602FF0"/>
    <w:rsid w:val="006069DA"/>
    <w:rsid w:val="00606C98"/>
    <w:rsid w:val="00611E94"/>
    <w:rsid w:val="00613DD6"/>
    <w:rsid w:val="00615723"/>
    <w:rsid w:val="00617320"/>
    <w:rsid w:val="00617515"/>
    <w:rsid w:val="00624E4B"/>
    <w:rsid w:val="00625F91"/>
    <w:rsid w:val="00631C16"/>
    <w:rsid w:val="0064234F"/>
    <w:rsid w:val="00646CA4"/>
    <w:rsid w:val="006548E9"/>
    <w:rsid w:val="00655D1A"/>
    <w:rsid w:val="0066159F"/>
    <w:rsid w:val="00661F2B"/>
    <w:rsid w:val="00663FC3"/>
    <w:rsid w:val="00664E50"/>
    <w:rsid w:val="00665924"/>
    <w:rsid w:val="00666B30"/>
    <w:rsid w:val="00670135"/>
    <w:rsid w:val="0067137E"/>
    <w:rsid w:val="00671A95"/>
    <w:rsid w:val="00680904"/>
    <w:rsid w:val="00682013"/>
    <w:rsid w:val="00694E35"/>
    <w:rsid w:val="0069741D"/>
    <w:rsid w:val="006A2BD6"/>
    <w:rsid w:val="006A6BD9"/>
    <w:rsid w:val="006C7535"/>
    <w:rsid w:val="006D06F0"/>
    <w:rsid w:val="006D306E"/>
    <w:rsid w:val="006E3D71"/>
    <w:rsid w:val="006E6C6C"/>
    <w:rsid w:val="006F0441"/>
    <w:rsid w:val="006F1CE1"/>
    <w:rsid w:val="006F57A1"/>
    <w:rsid w:val="006F5906"/>
    <w:rsid w:val="006F64AC"/>
    <w:rsid w:val="00701ACA"/>
    <w:rsid w:val="00702735"/>
    <w:rsid w:val="00702B7C"/>
    <w:rsid w:val="00702BE7"/>
    <w:rsid w:val="00705451"/>
    <w:rsid w:val="00705B94"/>
    <w:rsid w:val="00710E44"/>
    <w:rsid w:val="00713C99"/>
    <w:rsid w:val="00715E68"/>
    <w:rsid w:val="0072051B"/>
    <w:rsid w:val="00722E6E"/>
    <w:rsid w:val="007256DB"/>
    <w:rsid w:val="0073234C"/>
    <w:rsid w:val="00735D1E"/>
    <w:rsid w:val="00735E50"/>
    <w:rsid w:val="00736437"/>
    <w:rsid w:val="00741060"/>
    <w:rsid w:val="00743727"/>
    <w:rsid w:val="00751510"/>
    <w:rsid w:val="00754E4B"/>
    <w:rsid w:val="007573E8"/>
    <w:rsid w:val="0076323F"/>
    <w:rsid w:val="00764830"/>
    <w:rsid w:val="007660F4"/>
    <w:rsid w:val="00773FE6"/>
    <w:rsid w:val="00777805"/>
    <w:rsid w:val="00781DCA"/>
    <w:rsid w:val="00782867"/>
    <w:rsid w:val="0078302E"/>
    <w:rsid w:val="007845A2"/>
    <w:rsid w:val="007878A6"/>
    <w:rsid w:val="00791D71"/>
    <w:rsid w:val="007A4839"/>
    <w:rsid w:val="007B05A1"/>
    <w:rsid w:val="007B1BA4"/>
    <w:rsid w:val="007B37BD"/>
    <w:rsid w:val="007B512A"/>
    <w:rsid w:val="007C1C99"/>
    <w:rsid w:val="007C38FD"/>
    <w:rsid w:val="007C5952"/>
    <w:rsid w:val="007D58BC"/>
    <w:rsid w:val="007E00FA"/>
    <w:rsid w:val="007E4B3B"/>
    <w:rsid w:val="007E559F"/>
    <w:rsid w:val="007E58E8"/>
    <w:rsid w:val="007F49FB"/>
    <w:rsid w:val="007F4F5D"/>
    <w:rsid w:val="008061AF"/>
    <w:rsid w:val="00812EDA"/>
    <w:rsid w:val="00815424"/>
    <w:rsid w:val="00820B35"/>
    <w:rsid w:val="0082252C"/>
    <w:rsid w:val="00826AAB"/>
    <w:rsid w:val="008316AA"/>
    <w:rsid w:val="0083206B"/>
    <w:rsid w:val="00836904"/>
    <w:rsid w:val="00850346"/>
    <w:rsid w:val="00853539"/>
    <w:rsid w:val="00861A6D"/>
    <w:rsid w:val="0086281E"/>
    <w:rsid w:val="00863FD4"/>
    <w:rsid w:val="0086634D"/>
    <w:rsid w:val="00870FD7"/>
    <w:rsid w:val="008764E5"/>
    <w:rsid w:val="00877EBB"/>
    <w:rsid w:val="00877F9A"/>
    <w:rsid w:val="00881A72"/>
    <w:rsid w:val="008863E2"/>
    <w:rsid w:val="00887B2B"/>
    <w:rsid w:val="00890C1C"/>
    <w:rsid w:val="00890F79"/>
    <w:rsid w:val="0089175D"/>
    <w:rsid w:val="008A68F8"/>
    <w:rsid w:val="008A76D7"/>
    <w:rsid w:val="008B11E6"/>
    <w:rsid w:val="008B16BD"/>
    <w:rsid w:val="008B3435"/>
    <w:rsid w:val="008B473C"/>
    <w:rsid w:val="008B60A8"/>
    <w:rsid w:val="008C30E6"/>
    <w:rsid w:val="008D23A0"/>
    <w:rsid w:val="008D3B95"/>
    <w:rsid w:val="008D46D2"/>
    <w:rsid w:val="008D76FE"/>
    <w:rsid w:val="008E2072"/>
    <w:rsid w:val="008E4548"/>
    <w:rsid w:val="008F0F0A"/>
    <w:rsid w:val="008F75C2"/>
    <w:rsid w:val="009239DE"/>
    <w:rsid w:val="0093077A"/>
    <w:rsid w:val="00931328"/>
    <w:rsid w:val="00934FBD"/>
    <w:rsid w:val="0094250E"/>
    <w:rsid w:val="009432D9"/>
    <w:rsid w:val="00966371"/>
    <w:rsid w:val="00966D23"/>
    <w:rsid w:val="00976966"/>
    <w:rsid w:val="00980F2E"/>
    <w:rsid w:val="00981983"/>
    <w:rsid w:val="00990C58"/>
    <w:rsid w:val="00991B0C"/>
    <w:rsid w:val="009A5488"/>
    <w:rsid w:val="009A7AB8"/>
    <w:rsid w:val="009B2FE0"/>
    <w:rsid w:val="009B467E"/>
    <w:rsid w:val="009C097A"/>
    <w:rsid w:val="009C2910"/>
    <w:rsid w:val="009D08F1"/>
    <w:rsid w:val="009D333F"/>
    <w:rsid w:val="009D640C"/>
    <w:rsid w:val="009E4365"/>
    <w:rsid w:val="009F071C"/>
    <w:rsid w:val="00A0135D"/>
    <w:rsid w:val="00A119B2"/>
    <w:rsid w:val="00A14B95"/>
    <w:rsid w:val="00A16499"/>
    <w:rsid w:val="00A16614"/>
    <w:rsid w:val="00A23815"/>
    <w:rsid w:val="00A30891"/>
    <w:rsid w:val="00A30D80"/>
    <w:rsid w:val="00A31B98"/>
    <w:rsid w:val="00A330A0"/>
    <w:rsid w:val="00A349C5"/>
    <w:rsid w:val="00A3644E"/>
    <w:rsid w:val="00A3799D"/>
    <w:rsid w:val="00A37AD3"/>
    <w:rsid w:val="00A4450D"/>
    <w:rsid w:val="00A47001"/>
    <w:rsid w:val="00A47EBD"/>
    <w:rsid w:val="00A513D1"/>
    <w:rsid w:val="00A5263D"/>
    <w:rsid w:val="00A544D8"/>
    <w:rsid w:val="00A55F0D"/>
    <w:rsid w:val="00A56796"/>
    <w:rsid w:val="00A605D9"/>
    <w:rsid w:val="00A62530"/>
    <w:rsid w:val="00A66588"/>
    <w:rsid w:val="00A7652B"/>
    <w:rsid w:val="00A802AE"/>
    <w:rsid w:val="00A808E4"/>
    <w:rsid w:val="00A85A78"/>
    <w:rsid w:val="00A921C1"/>
    <w:rsid w:val="00A9328F"/>
    <w:rsid w:val="00AA0EA8"/>
    <w:rsid w:val="00AA1823"/>
    <w:rsid w:val="00AB0855"/>
    <w:rsid w:val="00AB504B"/>
    <w:rsid w:val="00AC0CE7"/>
    <w:rsid w:val="00AC72A2"/>
    <w:rsid w:val="00AE07A3"/>
    <w:rsid w:val="00AE76DD"/>
    <w:rsid w:val="00AF6818"/>
    <w:rsid w:val="00B00D39"/>
    <w:rsid w:val="00B13E85"/>
    <w:rsid w:val="00B231E3"/>
    <w:rsid w:val="00B24AE4"/>
    <w:rsid w:val="00B32637"/>
    <w:rsid w:val="00B32F0D"/>
    <w:rsid w:val="00B33E40"/>
    <w:rsid w:val="00B36804"/>
    <w:rsid w:val="00B37860"/>
    <w:rsid w:val="00B37D14"/>
    <w:rsid w:val="00B416D3"/>
    <w:rsid w:val="00B42F7E"/>
    <w:rsid w:val="00B512A7"/>
    <w:rsid w:val="00B657F0"/>
    <w:rsid w:val="00B74701"/>
    <w:rsid w:val="00B76D9F"/>
    <w:rsid w:val="00B81277"/>
    <w:rsid w:val="00B84660"/>
    <w:rsid w:val="00B87046"/>
    <w:rsid w:val="00B912A7"/>
    <w:rsid w:val="00B93313"/>
    <w:rsid w:val="00BA52D7"/>
    <w:rsid w:val="00BB22D2"/>
    <w:rsid w:val="00BB337A"/>
    <w:rsid w:val="00BB4320"/>
    <w:rsid w:val="00BC2D8C"/>
    <w:rsid w:val="00BC330E"/>
    <w:rsid w:val="00BD29AB"/>
    <w:rsid w:val="00BE1F89"/>
    <w:rsid w:val="00BE2296"/>
    <w:rsid w:val="00BE4953"/>
    <w:rsid w:val="00BF505D"/>
    <w:rsid w:val="00C00146"/>
    <w:rsid w:val="00C0096B"/>
    <w:rsid w:val="00C21555"/>
    <w:rsid w:val="00C23A07"/>
    <w:rsid w:val="00C325BD"/>
    <w:rsid w:val="00C36356"/>
    <w:rsid w:val="00C37FC9"/>
    <w:rsid w:val="00C416A1"/>
    <w:rsid w:val="00C62D7C"/>
    <w:rsid w:val="00C63F63"/>
    <w:rsid w:val="00C6476D"/>
    <w:rsid w:val="00C67EE1"/>
    <w:rsid w:val="00C77B91"/>
    <w:rsid w:val="00C82893"/>
    <w:rsid w:val="00C91397"/>
    <w:rsid w:val="00CA1022"/>
    <w:rsid w:val="00CA1630"/>
    <w:rsid w:val="00CA462B"/>
    <w:rsid w:val="00CA5D58"/>
    <w:rsid w:val="00CA79DE"/>
    <w:rsid w:val="00CC111F"/>
    <w:rsid w:val="00CC5991"/>
    <w:rsid w:val="00CC7618"/>
    <w:rsid w:val="00CE209F"/>
    <w:rsid w:val="00CE5274"/>
    <w:rsid w:val="00CF69A7"/>
    <w:rsid w:val="00D16A40"/>
    <w:rsid w:val="00D21FD6"/>
    <w:rsid w:val="00D25AC7"/>
    <w:rsid w:val="00D260CE"/>
    <w:rsid w:val="00D31AA5"/>
    <w:rsid w:val="00D3453E"/>
    <w:rsid w:val="00D37285"/>
    <w:rsid w:val="00D47AEF"/>
    <w:rsid w:val="00D51914"/>
    <w:rsid w:val="00D53AAB"/>
    <w:rsid w:val="00D547BA"/>
    <w:rsid w:val="00D56F21"/>
    <w:rsid w:val="00D6080B"/>
    <w:rsid w:val="00D61A74"/>
    <w:rsid w:val="00D639C2"/>
    <w:rsid w:val="00D64517"/>
    <w:rsid w:val="00D677D2"/>
    <w:rsid w:val="00D70BBC"/>
    <w:rsid w:val="00D81746"/>
    <w:rsid w:val="00D83D43"/>
    <w:rsid w:val="00D84827"/>
    <w:rsid w:val="00D952DA"/>
    <w:rsid w:val="00DA5F5D"/>
    <w:rsid w:val="00DB5518"/>
    <w:rsid w:val="00DC20EC"/>
    <w:rsid w:val="00DC79B2"/>
    <w:rsid w:val="00DC7BC8"/>
    <w:rsid w:val="00DD77BA"/>
    <w:rsid w:val="00DE42E5"/>
    <w:rsid w:val="00DE4BB4"/>
    <w:rsid w:val="00DF0495"/>
    <w:rsid w:val="00DF2AC0"/>
    <w:rsid w:val="00DF351B"/>
    <w:rsid w:val="00E11FCF"/>
    <w:rsid w:val="00E24AB6"/>
    <w:rsid w:val="00E24BFC"/>
    <w:rsid w:val="00E27069"/>
    <w:rsid w:val="00E3766A"/>
    <w:rsid w:val="00E41908"/>
    <w:rsid w:val="00E44C86"/>
    <w:rsid w:val="00E4507E"/>
    <w:rsid w:val="00E53737"/>
    <w:rsid w:val="00E57B13"/>
    <w:rsid w:val="00E65526"/>
    <w:rsid w:val="00E673EF"/>
    <w:rsid w:val="00E7139F"/>
    <w:rsid w:val="00E721A2"/>
    <w:rsid w:val="00E749FD"/>
    <w:rsid w:val="00E8056A"/>
    <w:rsid w:val="00E810C6"/>
    <w:rsid w:val="00E84D74"/>
    <w:rsid w:val="00E87D4F"/>
    <w:rsid w:val="00EA0540"/>
    <w:rsid w:val="00EA2160"/>
    <w:rsid w:val="00EA2511"/>
    <w:rsid w:val="00EA33BD"/>
    <w:rsid w:val="00EA5AE2"/>
    <w:rsid w:val="00EA76EA"/>
    <w:rsid w:val="00EA78E5"/>
    <w:rsid w:val="00EB07EF"/>
    <w:rsid w:val="00EB2D81"/>
    <w:rsid w:val="00EB4E74"/>
    <w:rsid w:val="00EB643A"/>
    <w:rsid w:val="00EB66EC"/>
    <w:rsid w:val="00EC3012"/>
    <w:rsid w:val="00EC3FA3"/>
    <w:rsid w:val="00ED3D44"/>
    <w:rsid w:val="00ED5B74"/>
    <w:rsid w:val="00EE3B27"/>
    <w:rsid w:val="00EE697B"/>
    <w:rsid w:val="00EE6B27"/>
    <w:rsid w:val="00EE6E6F"/>
    <w:rsid w:val="00EF3D67"/>
    <w:rsid w:val="00EF570A"/>
    <w:rsid w:val="00F060A1"/>
    <w:rsid w:val="00F13670"/>
    <w:rsid w:val="00F14F59"/>
    <w:rsid w:val="00F2256D"/>
    <w:rsid w:val="00F22D95"/>
    <w:rsid w:val="00F27EAF"/>
    <w:rsid w:val="00F3258C"/>
    <w:rsid w:val="00F34073"/>
    <w:rsid w:val="00F3471D"/>
    <w:rsid w:val="00F36947"/>
    <w:rsid w:val="00F425CB"/>
    <w:rsid w:val="00F441FB"/>
    <w:rsid w:val="00F44397"/>
    <w:rsid w:val="00F44E05"/>
    <w:rsid w:val="00F511B3"/>
    <w:rsid w:val="00F6239A"/>
    <w:rsid w:val="00F67B42"/>
    <w:rsid w:val="00F70D21"/>
    <w:rsid w:val="00F71757"/>
    <w:rsid w:val="00F85A7C"/>
    <w:rsid w:val="00F9119E"/>
    <w:rsid w:val="00F9415A"/>
    <w:rsid w:val="00F949E9"/>
    <w:rsid w:val="00F97531"/>
    <w:rsid w:val="00FA0606"/>
    <w:rsid w:val="00FA4F3F"/>
    <w:rsid w:val="00FB1F39"/>
    <w:rsid w:val="00FC24F6"/>
    <w:rsid w:val="00FC4455"/>
    <w:rsid w:val="00FE45EF"/>
    <w:rsid w:val="00FF6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colormru v:ext="edit" colors="#872434,#b2b2b2,black"/>
      <o:colormenu v:ext="edit" strokecolor="#872434"/>
    </o:shapedefaults>
    <o:shapelayout v:ext="edit">
      <o:idmap v:ext="edit" data="1"/>
    </o:shapelayout>
  </w:shapeDefaults>
  <w:decimalSymbol w:val="."/>
  <w:listSeparator w:val=","/>
  <w14:docId w14:val="17A097DD"/>
  <w15:docId w15:val="{D9D593BC-30E2-4621-8248-413B1566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966D23"/>
    <w:pPr>
      <w:outlineLvl w:val="0"/>
    </w:pPr>
    <w:rPr>
      <w:rFonts w:cs="Arial"/>
      <w:color w:val="000000" w:themeColor="text1"/>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2526">
      <w:bodyDiv w:val="1"/>
      <w:marLeft w:val="0"/>
      <w:marRight w:val="0"/>
      <w:marTop w:val="0"/>
      <w:marBottom w:val="0"/>
      <w:divBdr>
        <w:top w:val="none" w:sz="0" w:space="0" w:color="auto"/>
        <w:left w:val="none" w:sz="0" w:space="0" w:color="auto"/>
        <w:bottom w:val="none" w:sz="0" w:space="0" w:color="auto"/>
        <w:right w:val="none" w:sz="0" w:space="0" w:color="auto"/>
      </w:divBdr>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7261">
      <w:bodyDiv w:val="1"/>
      <w:marLeft w:val="0"/>
      <w:marRight w:val="0"/>
      <w:marTop w:val="0"/>
      <w:marBottom w:val="0"/>
      <w:divBdr>
        <w:top w:val="none" w:sz="0" w:space="0" w:color="auto"/>
        <w:left w:val="none" w:sz="0" w:space="0" w:color="auto"/>
        <w:bottom w:val="none" w:sz="0" w:space="0" w:color="auto"/>
        <w:right w:val="none" w:sz="0" w:space="0" w:color="auto"/>
      </w:divBdr>
    </w:div>
    <w:div w:id="19443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Series/C2009A0002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oel.hanssens@fwc.gov.au" TargetMode="External"/><Relationship Id="rId4" Type="http://schemas.openxmlformats.org/officeDocument/2006/relationships/settings" Target="settings.xml"/><Relationship Id="rId9" Type="http://schemas.openxmlformats.org/officeDocument/2006/relationships/hyperlink" Target="https://www.legislation.gov.au/Series/F2009L02356"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EC944-1337-458C-A5CA-DA81DAF0C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577</Words>
  <Characters>3166</Characters>
  <Application>Microsoft Office Word</Application>
  <DocSecurity>0</DocSecurity>
  <Lines>211</Lines>
  <Paragraphs>196</Paragraphs>
  <ScaleCrop>false</ScaleCrop>
  <HeadingPairs>
    <vt:vector size="2" baseType="variant">
      <vt:variant>
        <vt:lpstr>Title</vt:lpstr>
      </vt:variant>
      <vt:variant>
        <vt:i4>1</vt:i4>
      </vt:variant>
    </vt:vector>
  </HeadingPairs>
  <TitlesOfParts>
    <vt:vector size="1" baseType="lpstr">
      <vt:lpstr>Report to the Fair Work Ombudsman Apr–Jun 2019</vt:lpstr>
    </vt:vector>
  </TitlesOfParts>
  <Company>Fair Work Commission</Company>
  <LinksUpToDate>false</LinksUpToDate>
  <CharactersWithSpaces>3547</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to the Fair Work Ombudsman Apr–Jun 2019</dc:title>
  <dc:creator>Fair Work Commission</dc:creator>
  <cp:lastModifiedBy>MCDONALD, Clare</cp:lastModifiedBy>
  <cp:revision>9</cp:revision>
  <cp:lastPrinted>2019-01-13T23:17:00Z</cp:lastPrinted>
  <dcterms:created xsi:type="dcterms:W3CDTF">2019-09-04T01:44:00Z</dcterms:created>
  <dcterms:modified xsi:type="dcterms:W3CDTF">2019-10-28T03:02:00Z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a5034b-49f4-48cf-ae49-b0c5fd506769_Enabled">
    <vt:lpwstr>true</vt:lpwstr>
  </property>
  <property fmtid="{D5CDD505-2E9C-101B-9397-08002B2CF9AE}" pid="3" name="MSIP_Label_b8a5034b-49f4-48cf-ae49-b0c5fd506769_SetDate">
    <vt:lpwstr>2019-10-28T02:37:28Z</vt:lpwstr>
  </property>
  <property fmtid="{D5CDD505-2E9C-101B-9397-08002B2CF9AE}" pid="4" name="MSIP_Label_b8a5034b-49f4-48cf-ae49-b0c5fd506769_Method">
    <vt:lpwstr>Privileged</vt:lpwstr>
  </property>
  <property fmtid="{D5CDD505-2E9C-101B-9397-08002B2CF9AE}" pid="5" name="MSIP_Label_b8a5034b-49f4-48cf-ae49-b0c5fd506769_Name">
    <vt:lpwstr>No Content Marking</vt:lpwstr>
  </property>
  <property fmtid="{D5CDD505-2E9C-101B-9397-08002B2CF9AE}" pid="6" name="MSIP_Label_b8a5034b-49f4-48cf-ae49-b0c5fd506769_SiteId">
    <vt:lpwstr>7f039f5b-4e12-4790-af98-c9f21a9f2603</vt:lpwstr>
  </property>
  <property fmtid="{D5CDD505-2E9C-101B-9397-08002B2CF9AE}" pid="7" name="MSIP_Label_b8a5034b-49f4-48cf-ae49-b0c5fd506769_ActionId">
    <vt:lpwstr>356eec2a-0b3b-43a2-9774-0000889753e5</vt:lpwstr>
  </property>
  <property fmtid="{D5CDD505-2E9C-101B-9397-08002B2CF9AE}" pid="8" name="MSIP_Label_b8a5034b-49f4-48cf-ae49-b0c5fd506769_ContentBits">
    <vt:lpwstr>0</vt:lpwstr>
  </property>
</Properties>
</file>