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F0A3D" w:rsidRDefault="005B43DC" w:rsidP="00CB4D9C">
      <w:pPr>
        <w:pStyle w:val="Heading1"/>
      </w:pPr>
      <w:bookmarkStart w:id="0" w:name="_GoBack"/>
      <w:r w:rsidRPr="008F0A3D">
        <w:t xml:space="preserve">Unfair </w:t>
      </w:r>
      <w:r w:rsidRPr="00CB4D9C">
        <w:t>d</w:t>
      </w:r>
      <w:r w:rsidR="00394767" w:rsidRPr="00CB4D9C">
        <w:t>ismissals</w:t>
      </w:r>
      <w:r w:rsidR="00394767" w:rsidRPr="008F0A3D">
        <w:t xml:space="preserve"> </w:t>
      </w:r>
      <w:r w:rsidR="00BD7ABF" w:rsidRPr="008F0A3D">
        <w:t xml:space="preserve">report </w:t>
      </w:r>
      <w:r w:rsidR="005651BA">
        <w:t>Oct</w:t>
      </w:r>
      <w:r w:rsidR="007E076F" w:rsidRPr="008F0A3D">
        <w:t>-</w:t>
      </w:r>
      <w:r w:rsidR="005651BA">
        <w:t>Dec</w:t>
      </w:r>
      <w:r w:rsidR="00857D01" w:rsidRPr="008F0A3D">
        <w:t xml:space="preserve"> 201</w:t>
      </w:r>
      <w:r w:rsidR="00062688">
        <w:t>6</w:t>
      </w:r>
      <w:bookmarkEnd w:id="0"/>
    </w:p>
    <w:p w:rsidR="00857D01" w:rsidRDefault="005651BA" w:rsidP="00CB4D9C">
      <w:pPr>
        <w:pStyle w:val="Heading2"/>
      </w:pPr>
      <w:r>
        <w:t>2nd</w:t>
      </w:r>
      <w:r w:rsidR="007E076F">
        <w:t xml:space="preserve"> </w:t>
      </w:r>
      <w:r w:rsidR="007E076F" w:rsidRPr="00CB4D9C">
        <w:t>Quarter</w:t>
      </w:r>
      <w:r w:rsidR="007E076F">
        <w:t xml:space="preserve"> 201</w:t>
      </w:r>
      <w:r w:rsidR="008B745C">
        <w:t>6</w:t>
      </w:r>
      <w:r w:rsidR="007E076F">
        <w:t>–1</w:t>
      </w:r>
      <w:r w:rsidR="008B745C">
        <w:t>7</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5651BA">
        <w:rPr>
          <w:rFonts w:cs="Arial"/>
        </w:rPr>
        <w:t>October</w:t>
      </w:r>
      <w:r w:rsidR="00E7273D">
        <w:rPr>
          <w:rFonts w:cs="Arial"/>
        </w:rPr>
        <w:t xml:space="preserve"> 2016</w:t>
      </w:r>
      <w:r w:rsidR="00E7273D" w:rsidRPr="00AA0EA8">
        <w:rPr>
          <w:rFonts w:cs="Arial"/>
        </w:rPr>
        <w:t xml:space="preserve"> to </w:t>
      </w:r>
      <w:r w:rsidR="00E7273D">
        <w:rPr>
          <w:rFonts w:cs="Arial"/>
        </w:rPr>
        <w:t>3</w:t>
      </w:r>
      <w:r w:rsidR="005651BA">
        <w:rPr>
          <w:rFonts w:cs="Arial"/>
        </w:rPr>
        <w:t>1</w:t>
      </w:r>
      <w:r w:rsidR="00E7273D" w:rsidRPr="00AA0EA8">
        <w:rPr>
          <w:rFonts w:cs="Arial"/>
        </w:rPr>
        <w:t xml:space="preserve"> </w:t>
      </w:r>
      <w:r w:rsidR="005651BA">
        <w:rPr>
          <w:rFonts w:cs="Arial"/>
        </w:rPr>
        <w:t>Dec</w:t>
      </w:r>
      <w:r w:rsidR="008B745C">
        <w:rPr>
          <w:rFonts w:cs="Arial"/>
        </w:rPr>
        <w:t>ember</w:t>
      </w:r>
      <w:r w:rsidR="00E7273D">
        <w:rPr>
          <w:rFonts w:cs="Arial"/>
        </w:rPr>
        <w:t xml:space="preserve"> </w:t>
      </w:r>
      <w:r w:rsidR="007E076F" w:rsidRPr="00BD7ABF">
        <w:rPr>
          <w:rFonts w:cs="Arial"/>
        </w:rPr>
        <w:t>201</w:t>
      </w:r>
      <w:r w:rsidR="00062688">
        <w:rPr>
          <w:rFonts w:cs="Arial"/>
        </w:rPr>
        <w:t>6</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CB4D9C">
            <w:pPr>
              <w:pStyle w:val="Heading3"/>
            </w:pPr>
            <w:proofErr w:type="spellStart"/>
            <w:r w:rsidRPr="00CB4D9C">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5651BA">
              <w:rPr>
                <w:rFonts w:cs="Arial"/>
                <w:color w:val="000000"/>
                <w:szCs w:val="20"/>
                <w:lang w:val="en-AU" w:eastAsia="en-AU"/>
              </w:rPr>
              <w:t>544</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CB4D9C">
            <w:pPr>
              <w:pStyle w:val="Heading3"/>
            </w:pPr>
            <w: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595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2281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587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449</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5651BA"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246</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CB4D9C">
                  <w:pPr>
                    <w:pStyle w:val="Heading3"/>
                    <w:ind w:left="0"/>
                  </w:pPr>
                  <w:r w:rsidRPr="00330A04">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5651BA" w:rsidP="00062688">
                  <w:pPr>
                    <w:spacing w:after="0" w:line="240" w:lineRule="auto"/>
                    <w:ind w:right="284"/>
                    <w:jc w:val="right"/>
                  </w:pPr>
                  <w:r>
                    <w:rPr>
                      <w:rFonts w:eastAsia="Arial"/>
                      <w:b/>
                      <w:color w:val="000000"/>
                    </w:rPr>
                    <w:t>208</w:t>
                  </w:r>
                </w:p>
              </w:tc>
              <w:tc>
                <w:tcPr>
                  <w:tcW w:w="992" w:type="dxa"/>
                  <w:vAlign w:val="center"/>
                </w:tcPr>
                <w:p w:rsidR="00062688" w:rsidRDefault="005651BA" w:rsidP="00E7273D">
                  <w:pPr>
                    <w:spacing w:after="0" w:line="240" w:lineRule="auto"/>
                    <w:ind w:right="284"/>
                    <w:jc w:val="right"/>
                  </w:pPr>
                  <w:r>
                    <w:rPr>
                      <w:rFonts w:eastAsia="Arial"/>
                      <w:b/>
                      <w:color w:val="000000"/>
                    </w:rPr>
                    <w:t>84.6</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5651BA" w:rsidP="00062688">
                  <w:pPr>
                    <w:spacing w:after="0" w:line="240" w:lineRule="auto"/>
                    <w:ind w:right="284"/>
                    <w:jc w:val="right"/>
                  </w:pPr>
                  <w:r>
                    <w:rPr>
                      <w:rFonts w:eastAsia="Arial"/>
                      <w:color w:val="000000"/>
                    </w:rPr>
                    <w:t>96</w:t>
                  </w:r>
                </w:p>
              </w:tc>
              <w:tc>
                <w:tcPr>
                  <w:tcW w:w="992" w:type="dxa"/>
                  <w:vAlign w:val="center"/>
                </w:tcPr>
                <w:p w:rsidR="00062688" w:rsidRDefault="005651BA" w:rsidP="00062688">
                  <w:pPr>
                    <w:spacing w:after="0" w:line="240" w:lineRule="auto"/>
                    <w:ind w:right="284"/>
                    <w:jc w:val="right"/>
                  </w:pPr>
                  <w:r>
                    <w:rPr>
                      <w:rFonts w:eastAsia="Arial"/>
                      <w:color w:val="000000"/>
                    </w:rPr>
                    <w:t>39.1</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5651BA" w:rsidP="00062688">
                  <w:pPr>
                    <w:spacing w:after="0" w:line="240" w:lineRule="auto"/>
                    <w:ind w:right="284"/>
                    <w:jc w:val="right"/>
                  </w:pPr>
                  <w:r>
                    <w:rPr>
                      <w:rFonts w:eastAsia="Arial"/>
                      <w:color w:val="000000"/>
                    </w:rPr>
                    <w:t>31</w:t>
                  </w:r>
                </w:p>
              </w:tc>
              <w:tc>
                <w:tcPr>
                  <w:tcW w:w="992" w:type="dxa"/>
                  <w:vAlign w:val="center"/>
                </w:tcPr>
                <w:p w:rsidR="00062688" w:rsidRDefault="005651BA" w:rsidP="00062688">
                  <w:pPr>
                    <w:spacing w:after="0" w:line="240" w:lineRule="auto"/>
                    <w:ind w:right="284"/>
                    <w:jc w:val="right"/>
                  </w:pPr>
                  <w:r>
                    <w:rPr>
                      <w:rFonts w:eastAsia="Arial"/>
                      <w:color w:val="000000"/>
                    </w:rPr>
                    <w:t>12.6</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5651BA" w:rsidP="00062688">
                  <w:pPr>
                    <w:spacing w:after="0" w:line="240" w:lineRule="auto"/>
                    <w:ind w:right="284"/>
                    <w:jc w:val="right"/>
                  </w:pPr>
                  <w:r>
                    <w:rPr>
                      <w:rFonts w:eastAsia="Arial"/>
                      <w:color w:val="000000"/>
                    </w:rPr>
                    <w:t>81</w:t>
                  </w:r>
                </w:p>
              </w:tc>
              <w:tc>
                <w:tcPr>
                  <w:tcW w:w="992" w:type="dxa"/>
                  <w:vAlign w:val="center"/>
                </w:tcPr>
                <w:p w:rsidR="00062688" w:rsidRDefault="005651BA" w:rsidP="00062688">
                  <w:pPr>
                    <w:spacing w:after="0" w:line="240" w:lineRule="auto"/>
                    <w:ind w:right="284"/>
                    <w:jc w:val="right"/>
                  </w:pPr>
                  <w:r>
                    <w:rPr>
                      <w:rFonts w:eastAsia="Arial"/>
                      <w:color w:val="000000"/>
                    </w:rPr>
                    <w:t>32.9</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5651BA" w:rsidP="00062688">
                  <w:pPr>
                    <w:spacing w:after="0" w:line="240" w:lineRule="auto"/>
                    <w:ind w:right="284"/>
                    <w:jc w:val="right"/>
                  </w:pPr>
                  <w:r>
                    <w:rPr>
                      <w:rFonts w:eastAsia="Arial"/>
                      <w:b/>
                      <w:color w:val="000000"/>
                    </w:rPr>
                    <w:t>38</w:t>
                  </w:r>
                </w:p>
              </w:tc>
              <w:tc>
                <w:tcPr>
                  <w:tcW w:w="992" w:type="dxa"/>
                  <w:vAlign w:val="center"/>
                </w:tcPr>
                <w:p w:rsidR="00062688" w:rsidRDefault="005651BA" w:rsidP="00062688">
                  <w:pPr>
                    <w:spacing w:after="0" w:line="240" w:lineRule="auto"/>
                    <w:ind w:right="284"/>
                    <w:jc w:val="right"/>
                  </w:pPr>
                  <w:r>
                    <w:rPr>
                      <w:rFonts w:eastAsia="Arial"/>
                      <w:b/>
                      <w:color w:val="000000"/>
                    </w:rPr>
                    <w:t>15.4</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5651BA" w:rsidP="00062688">
                  <w:pPr>
                    <w:spacing w:after="0" w:line="240" w:lineRule="auto"/>
                    <w:ind w:right="284"/>
                    <w:jc w:val="right"/>
                  </w:pPr>
                  <w:r>
                    <w:rPr>
                      <w:rFonts w:eastAsia="Arial"/>
                      <w:color w:val="000000"/>
                    </w:rPr>
                    <w:t>25</w:t>
                  </w:r>
                </w:p>
              </w:tc>
              <w:tc>
                <w:tcPr>
                  <w:tcW w:w="992" w:type="dxa"/>
                  <w:vAlign w:val="center"/>
                </w:tcPr>
                <w:p w:rsidR="00062688" w:rsidRDefault="005651BA" w:rsidP="00062688">
                  <w:pPr>
                    <w:spacing w:after="0" w:line="240" w:lineRule="auto"/>
                    <w:ind w:right="284"/>
                    <w:jc w:val="right"/>
                  </w:pPr>
                  <w:r>
                    <w:rPr>
                      <w:rFonts w:eastAsia="Arial"/>
                      <w:color w:val="000000"/>
                    </w:rPr>
                    <w:t>10.2</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5651BA" w:rsidP="00062688">
                  <w:pPr>
                    <w:spacing w:after="0" w:line="240" w:lineRule="auto"/>
                    <w:ind w:right="284"/>
                    <w:jc w:val="right"/>
                  </w:pPr>
                  <w:r>
                    <w:rPr>
                      <w:rFonts w:eastAsia="Arial"/>
                      <w:color w:val="000000"/>
                    </w:rPr>
                    <w:t>1</w:t>
                  </w:r>
                </w:p>
              </w:tc>
              <w:tc>
                <w:tcPr>
                  <w:tcW w:w="992" w:type="dxa"/>
                  <w:vAlign w:val="center"/>
                </w:tcPr>
                <w:p w:rsidR="00062688" w:rsidRDefault="005651BA" w:rsidP="00062688">
                  <w:pPr>
                    <w:spacing w:after="0" w:line="240" w:lineRule="auto"/>
                    <w:ind w:right="284"/>
                    <w:jc w:val="right"/>
                  </w:pPr>
                  <w:r>
                    <w:rPr>
                      <w:rFonts w:eastAsia="Arial"/>
                      <w:color w:val="000000"/>
                    </w:rPr>
                    <w:t>0.4</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651BA" w:rsidP="00062688">
                  <w:pPr>
                    <w:spacing w:after="0" w:line="240" w:lineRule="auto"/>
                    <w:ind w:right="284"/>
                    <w:jc w:val="right"/>
                  </w:pPr>
                  <w:r>
                    <w:rPr>
                      <w:rFonts w:eastAsia="Arial"/>
                      <w:color w:val="000000"/>
                    </w:rPr>
                    <w:t>4</w:t>
                  </w:r>
                </w:p>
              </w:tc>
              <w:tc>
                <w:tcPr>
                  <w:tcW w:w="992" w:type="dxa"/>
                  <w:vAlign w:val="center"/>
                </w:tcPr>
                <w:p w:rsidR="00062688" w:rsidRDefault="005651BA" w:rsidP="00062688">
                  <w:pPr>
                    <w:spacing w:after="0" w:line="240" w:lineRule="auto"/>
                    <w:ind w:right="284"/>
                    <w:jc w:val="right"/>
                  </w:pPr>
                  <w:r>
                    <w:rPr>
                      <w:rFonts w:eastAsia="Arial"/>
                      <w:color w:val="000000"/>
                    </w:rPr>
                    <w:t>1.6</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5651BA" w:rsidP="00062688">
                  <w:pPr>
                    <w:spacing w:after="0" w:line="240" w:lineRule="auto"/>
                    <w:ind w:right="284"/>
                    <w:jc w:val="right"/>
                  </w:pPr>
                  <w:r>
                    <w:rPr>
                      <w:rFonts w:eastAsia="Arial"/>
                      <w:color w:val="000000"/>
                    </w:rPr>
                    <w:t>3</w:t>
                  </w:r>
                </w:p>
              </w:tc>
              <w:tc>
                <w:tcPr>
                  <w:tcW w:w="992" w:type="dxa"/>
                  <w:vAlign w:val="center"/>
                </w:tcPr>
                <w:p w:rsidR="00062688" w:rsidRDefault="005651BA" w:rsidP="00062688">
                  <w:pPr>
                    <w:spacing w:after="0" w:line="240" w:lineRule="auto"/>
                    <w:ind w:right="284"/>
                    <w:jc w:val="right"/>
                  </w:pPr>
                  <w:r>
                    <w:rPr>
                      <w:rFonts w:eastAsia="Arial"/>
                      <w:color w:val="000000"/>
                    </w:rPr>
                    <w:t>1.2</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5651BA" w:rsidP="00062688">
                  <w:pPr>
                    <w:spacing w:after="0" w:line="240" w:lineRule="auto"/>
                    <w:ind w:right="284"/>
                    <w:jc w:val="right"/>
                  </w:pPr>
                  <w:r>
                    <w:rPr>
                      <w:rFonts w:eastAsia="Arial"/>
                      <w:color w:val="000000"/>
                    </w:rPr>
                    <w:t>5</w:t>
                  </w:r>
                </w:p>
              </w:tc>
              <w:tc>
                <w:tcPr>
                  <w:tcW w:w="992" w:type="dxa"/>
                  <w:vAlign w:val="center"/>
                </w:tcPr>
                <w:p w:rsidR="00062688" w:rsidRDefault="005651BA" w:rsidP="00062688">
                  <w:pPr>
                    <w:spacing w:after="0" w:line="240" w:lineRule="auto"/>
                    <w:ind w:right="284"/>
                    <w:jc w:val="right"/>
                  </w:pPr>
                  <w:r>
                    <w:rPr>
                      <w:rFonts w:eastAsia="Arial"/>
                      <w:color w:val="000000"/>
                    </w:rPr>
                    <w:t>2.0</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5651BA" w:rsidP="00062688">
                  <w:pPr>
                    <w:spacing w:after="0" w:line="240" w:lineRule="auto"/>
                    <w:ind w:right="284"/>
                    <w:jc w:val="right"/>
                  </w:pPr>
                  <w:r>
                    <w:rPr>
                      <w:rFonts w:eastAsia="Arial"/>
                      <w:b/>
                      <w:color w:val="000000"/>
                    </w:rPr>
                    <w:t>246</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CB4D9C">
                  <w:pPr>
                    <w:pStyle w:val="Heading3"/>
                    <w:ind w:left="0"/>
                  </w:pPr>
                  <w:r w:rsidRPr="00330A04">
                    <w:t xml:space="preserve">Arbitrated proceedings </w:t>
                  </w:r>
                  <w:r>
                    <w:t>Merits</w:t>
                  </w:r>
                  <w:r w:rsidRPr="00330A04">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5651BA" w:rsidP="00062688">
                  <w:pPr>
                    <w:spacing w:after="0" w:line="240" w:lineRule="auto"/>
                    <w:ind w:right="284"/>
                    <w:jc w:val="right"/>
                  </w:pPr>
                  <w:r>
                    <w:rPr>
                      <w:rFonts w:eastAsia="Arial"/>
                      <w:b/>
                      <w:color w:val="000000"/>
                    </w:rPr>
                    <w:t>31</w:t>
                  </w:r>
                </w:p>
              </w:tc>
              <w:tc>
                <w:tcPr>
                  <w:tcW w:w="992" w:type="dxa"/>
                  <w:vAlign w:val="center"/>
                </w:tcPr>
                <w:p w:rsidR="00062688" w:rsidRDefault="005651BA" w:rsidP="00062688">
                  <w:pPr>
                    <w:spacing w:after="0" w:line="240" w:lineRule="auto"/>
                    <w:ind w:right="284"/>
                    <w:jc w:val="right"/>
                  </w:pPr>
                  <w:r>
                    <w:rPr>
                      <w:rFonts w:eastAsia="Arial"/>
                      <w:b/>
                      <w:color w:val="000000"/>
                    </w:rPr>
                    <w:t>44.9</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Default="005651BA" w:rsidP="00062688">
                  <w:pPr>
                    <w:spacing w:after="0" w:line="240" w:lineRule="auto"/>
                    <w:ind w:right="284"/>
                    <w:jc w:val="right"/>
                  </w:pPr>
                  <w:r>
                    <w:rPr>
                      <w:rFonts w:eastAsia="Arial"/>
                      <w:b/>
                      <w:color w:val="000000"/>
                    </w:rPr>
                    <w:t>38</w:t>
                  </w:r>
                </w:p>
              </w:tc>
              <w:tc>
                <w:tcPr>
                  <w:tcW w:w="992" w:type="dxa"/>
                  <w:vAlign w:val="center"/>
                </w:tcPr>
                <w:p w:rsidR="00062688" w:rsidRDefault="00A76631" w:rsidP="00062688">
                  <w:pPr>
                    <w:spacing w:after="0" w:line="240" w:lineRule="auto"/>
                    <w:ind w:right="284"/>
                    <w:jc w:val="right"/>
                  </w:pPr>
                  <w:r>
                    <w:rPr>
                      <w:rFonts w:eastAsia="Arial"/>
                      <w:b/>
                      <w:color w:val="000000"/>
                    </w:rPr>
                    <w:t>55.1</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5651BA" w:rsidP="00062688">
                  <w:pPr>
                    <w:spacing w:after="0" w:line="240" w:lineRule="auto"/>
                    <w:ind w:right="284"/>
                    <w:jc w:val="right"/>
                  </w:pPr>
                  <w:r>
                    <w:rPr>
                      <w:rFonts w:eastAsia="Arial"/>
                      <w:color w:val="000000"/>
                    </w:rPr>
                    <w:t>25</w:t>
                  </w:r>
                </w:p>
              </w:tc>
              <w:tc>
                <w:tcPr>
                  <w:tcW w:w="992" w:type="dxa"/>
                  <w:vAlign w:val="center"/>
                </w:tcPr>
                <w:p w:rsidR="00062688" w:rsidRDefault="005651BA" w:rsidP="00062688">
                  <w:pPr>
                    <w:spacing w:after="0" w:line="240" w:lineRule="auto"/>
                    <w:ind w:right="284"/>
                    <w:jc w:val="right"/>
                  </w:pPr>
                  <w:r>
                    <w:rPr>
                      <w:rFonts w:eastAsia="Arial"/>
                      <w:color w:val="000000"/>
                    </w:rPr>
                    <w:t>36.2</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5651BA" w:rsidP="00062688">
                  <w:pPr>
                    <w:spacing w:after="0" w:line="240" w:lineRule="auto"/>
                    <w:ind w:right="284"/>
                    <w:jc w:val="right"/>
                  </w:pPr>
                  <w:r>
                    <w:rPr>
                      <w:rFonts w:eastAsia="Arial"/>
                      <w:color w:val="000000"/>
                    </w:rPr>
                    <w:t>1</w:t>
                  </w:r>
                </w:p>
              </w:tc>
              <w:tc>
                <w:tcPr>
                  <w:tcW w:w="992" w:type="dxa"/>
                  <w:vAlign w:val="center"/>
                </w:tcPr>
                <w:p w:rsidR="00062688" w:rsidRDefault="005651BA" w:rsidP="00062688">
                  <w:pPr>
                    <w:spacing w:after="0" w:line="240" w:lineRule="auto"/>
                    <w:ind w:right="284"/>
                    <w:jc w:val="right"/>
                  </w:pPr>
                  <w:r>
                    <w:rPr>
                      <w:rFonts w:eastAsia="Arial"/>
                      <w:color w:val="000000"/>
                    </w:rPr>
                    <w:t>1.4</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651BA" w:rsidP="00062688">
                  <w:pPr>
                    <w:spacing w:after="0" w:line="240" w:lineRule="auto"/>
                    <w:ind w:right="284"/>
                    <w:jc w:val="right"/>
                  </w:pPr>
                  <w:r>
                    <w:rPr>
                      <w:rFonts w:eastAsia="Arial"/>
                      <w:color w:val="000000"/>
                    </w:rPr>
                    <w:t>4</w:t>
                  </w:r>
                </w:p>
              </w:tc>
              <w:tc>
                <w:tcPr>
                  <w:tcW w:w="992" w:type="dxa"/>
                  <w:vAlign w:val="center"/>
                </w:tcPr>
                <w:p w:rsidR="00062688" w:rsidRDefault="00A76631" w:rsidP="00062688">
                  <w:pPr>
                    <w:spacing w:after="0" w:line="240" w:lineRule="auto"/>
                    <w:ind w:right="284"/>
                    <w:jc w:val="right"/>
                  </w:pPr>
                  <w:r>
                    <w:rPr>
                      <w:rFonts w:eastAsia="Arial"/>
                      <w:color w:val="000000"/>
                    </w:rPr>
                    <w:t>5.8</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235C12" w:rsidP="00062688">
                  <w:pPr>
                    <w:spacing w:after="0" w:line="240" w:lineRule="auto"/>
                    <w:ind w:right="284"/>
                    <w:jc w:val="right"/>
                  </w:pPr>
                  <w:r>
                    <w:rPr>
                      <w:rFonts w:eastAsia="Arial"/>
                      <w:color w:val="000000"/>
                    </w:rPr>
                    <w:t>3</w:t>
                  </w:r>
                </w:p>
              </w:tc>
              <w:tc>
                <w:tcPr>
                  <w:tcW w:w="992" w:type="dxa"/>
                  <w:vAlign w:val="center"/>
                </w:tcPr>
                <w:p w:rsidR="00062688" w:rsidRDefault="00A76631" w:rsidP="00062688">
                  <w:pPr>
                    <w:spacing w:after="0" w:line="240" w:lineRule="auto"/>
                    <w:ind w:right="284"/>
                    <w:jc w:val="right"/>
                  </w:pPr>
                  <w:r>
                    <w:rPr>
                      <w:rFonts w:eastAsia="Arial"/>
                      <w:color w:val="000000"/>
                    </w:rPr>
                    <w:t>4.4</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5651BA" w:rsidP="00062688">
                  <w:pPr>
                    <w:spacing w:after="0" w:line="240" w:lineRule="auto"/>
                    <w:ind w:right="284"/>
                    <w:jc w:val="right"/>
                  </w:pPr>
                  <w:r>
                    <w:rPr>
                      <w:rFonts w:eastAsia="Arial"/>
                      <w:color w:val="000000"/>
                    </w:rPr>
                    <w:t>5</w:t>
                  </w:r>
                </w:p>
              </w:tc>
              <w:tc>
                <w:tcPr>
                  <w:tcW w:w="992" w:type="dxa"/>
                  <w:vAlign w:val="center"/>
                </w:tcPr>
                <w:p w:rsidR="00062688" w:rsidRDefault="00A76631" w:rsidP="00062688">
                  <w:pPr>
                    <w:spacing w:after="0" w:line="240" w:lineRule="auto"/>
                    <w:ind w:right="284"/>
                    <w:jc w:val="right"/>
                  </w:pPr>
                  <w:r>
                    <w:rPr>
                      <w:rFonts w:eastAsia="Arial"/>
                      <w:color w:val="000000"/>
                    </w:rPr>
                    <w:t>7.3</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5651BA" w:rsidP="00062688">
                  <w:pPr>
                    <w:spacing w:after="0" w:line="240" w:lineRule="auto"/>
                    <w:ind w:right="284"/>
                    <w:jc w:val="right"/>
                    <w:rPr>
                      <w:b/>
                    </w:rPr>
                  </w:pPr>
                  <w:r>
                    <w:rPr>
                      <w:b/>
                    </w:rPr>
                    <w:t>69</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CB4D9C">
            <w:pPr>
              <w:pStyle w:val="Heading3"/>
            </w:pPr>
            <w: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2868</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2876</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3329</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CB4D9C">
            <w:pPr>
              <w:pStyle w:val="Heading3"/>
            </w:pPr>
            <w: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2809</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54</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8C087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CB4D9C">
            <w:pPr>
              <w:pStyle w:val="Heading3"/>
            </w:pPr>
            <w:r w:rsidRPr="00FF7E49">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912</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CB4D9C">
            <w:pPr>
              <w:pStyle w:val="Heading3"/>
            </w:pPr>
            <w: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21</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CB4D9C">
            <w:pPr>
              <w:pStyle w:val="Heading3"/>
            </w:pPr>
            <w:r w:rsidRPr="00290B0D">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A7663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80</w:t>
            </w:r>
          </w:p>
        </w:tc>
      </w:tr>
    </w:tbl>
    <w:p w:rsidR="00857D01" w:rsidRDefault="00857D01" w:rsidP="00CB4D9C">
      <w:pPr>
        <w:pStyle w:val="Heading2"/>
      </w:pPr>
      <w:r w:rsidRPr="001D312A">
        <w:t>Disclaimer</w:t>
      </w:r>
    </w:p>
    <w:p w:rsidR="00DF75D5" w:rsidRDefault="00DF75D5" w:rsidP="00CB4D9C">
      <w:r>
        <w:t>This report should be read in conjunction with the Fair Work Commission information note for Quarterly reports</w:t>
      </w:r>
      <w:r w:rsidR="0033358F">
        <w:t>.</w:t>
      </w:r>
    </w:p>
    <w:p w:rsidR="00857D01" w:rsidRDefault="00857D01" w:rsidP="00CB4D9C">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CB4D9C">
      <w:pPr>
        <w:pStyle w:val="Heading2"/>
      </w:pPr>
      <w:r>
        <w:t>Further information</w:t>
      </w:r>
    </w:p>
    <w:p w:rsidR="00701831" w:rsidRDefault="00701831" w:rsidP="00CB4D9C">
      <w:r w:rsidRPr="009167D6">
        <w:t xml:space="preserve">If you have </w:t>
      </w:r>
      <w:proofErr w:type="gramStart"/>
      <w:r w:rsidRPr="009167D6">
        <w:t>an inquiry about this report please</w:t>
      </w:r>
      <w:proofErr w:type="gramEnd"/>
      <w:r w:rsidRPr="009167D6">
        <w:t xml:space="preserve"> </w:t>
      </w:r>
      <w:r>
        <w:t xml:space="preserve">contact </w:t>
      </w:r>
      <w:r w:rsidR="00E7273D">
        <w:t xml:space="preserve">Elisha Warren, Manager, Media and Communications. </w:t>
      </w:r>
      <w:proofErr w:type="gramStart"/>
      <w:r w:rsidR="00E7273D">
        <w:t>Phone 03 8656 4848</w:t>
      </w:r>
      <w:r>
        <w:t xml:space="preserve"> </w:t>
      </w:r>
      <w:r w:rsidRPr="009167D6">
        <w:t>or by email</w:t>
      </w:r>
      <w:r>
        <w:t xml:space="preserve"> </w:t>
      </w:r>
      <w:hyperlink r:id="rId12" w:history="1">
        <w:r w:rsidRPr="004E1E7C">
          <w:rPr>
            <w:rStyle w:val="Hyperlink"/>
          </w:rPr>
          <w:t>communications@fwc.gov.au</w:t>
        </w:r>
      </w:hyperlink>
      <w:r w:rsidR="00CB4D9C">
        <w:t>.</w:t>
      </w:r>
      <w:proofErr w:type="gramEnd"/>
    </w:p>
    <w:sectPr w:rsidR="00701831"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CB4D9C">
    <w:pPr>
      <w:pStyle w:val="Footer"/>
      <w:pBdr>
        <w:top w:val="single" w:sz="6" w:space="1" w:color="auto"/>
      </w:pBdr>
      <w:tabs>
        <w:tab w:val="clear" w:pos="4320"/>
        <w:tab w:val="clear" w:pos="8640"/>
        <w:tab w:val="left" w:pos="4253"/>
        <w:tab w:val="right" w:pos="9639"/>
      </w:tabs>
      <w:ind w:right="-2"/>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CB4D9C">
      <w:rPr>
        <w:noProof/>
        <w:sz w:val="18"/>
        <w:szCs w:val="18"/>
      </w:rPr>
      <w:t>2</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CB4D9C">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CB4D9C">
    <w:pPr>
      <w:pStyle w:val="Footer"/>
      <w:pBdr>
        <w:top w:val="single" w:sz="6" w:space="1" w:color="auto"/>
      </w:pBdr>
      <w:tabs>
        <w:tab w:val="clear" w:pos="4320"/>
        <w:tab w:val="clear" w:pos="8640"/>
        <w:tab w:val="left" w:pos="4253"/>
        <w:tab w:val="right" w:pos="9639"/>
      </w:tabs>
      <w:ind w:right="-2"/>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CB4D9C">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CB4D9C">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CB4D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460B0"/>
    <w:rsid w:val="001503A9"/>
    <w:rsid w:val="001517D1"/>
    <w:rsid w:val="0015507D"/>
    <w:rsid w:val="00162CE3"/>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51BA"/>
    <w:rsid w:val="00566714"/>
    <w:rsid w:val="00571BAD"/>
    <w:rsid w:val="00583D98"/>
    <w:rsid w:val="0058482A"/>
    <w:rsid w:val="005A2679"/>
    <w:rsid w:val="005A3AE4"/>
    <w:rsid w:val="005A621B"/>
    <w:rsid w:val="005B171E"/>
    <w:rsid w:val="005B2F81"/>
    <w:rsid w:val="005B378B"/>
    <w:rsid w:val="005B43DC"/>
    <w:rsid w:val="005B7DC3"/>
    <w:rsid w:val="005C0FE0"/>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6631"/>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2D3F"/>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B4D9C"/>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CB4D9C"/>
    <w:pPr>
      <w:outlineLvl w:val="0"/>
    </w:pPr>
    <w:rPr>
      <w:rFonts w:cs="Arial"/>
      <w:color w:val="000000" w:themeColor="text1"/>
    </w:rPr>
  </w:style>
  <w:style w:type="paragraph" w:styleId="Heading2">
    <w:name w:val="heading 2"/>
    <w:basedOn w:val="Headline2"/>
    <w:next w:val="Normal"/>
    <w:qFormat/>
    <w:rsid w:val="00CB4D9C"/>
    <w:pPr>
      <w:tabs>
        <w:tab w:val="left" w:pos="5636"/>
      </w:tabs>
      <w:ind w:right="-286"/>
      <w:outlineLvl w:val="1"/>
    </w:pPr>
  </w:style>
  <w:style w:type="paragraph" w:styleId="Heading3">
    <w:name w:val="heading 3"/>
    <w:basedOn w:val="Normal"/>
    <w:next w:val="Normal"/>
    <w:qFormat/>
    <w:rsid w:val="00CB4D9C"/>
    <w:pPr>
      <w:tabs>
        <w:tab w:val="clear" w:pos="567"/>
        <w:tab w:val="clear" w:pos="1134"/>
      </w:tabs>
      <w:autoSpaceDE w:val="0"/>
      <w:autoSpaceDN w:val="0"/>
      <w:adjustRightInd w:val="0"/>
      <w:spacing w:after="0" w:line="240" w:lineRule="auto"/>
      <w:ind w:left="-108" w:right="0"/>
      <w:jc w:val="both"/>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CB4D9C"/>
    <w:pPr>
      <w:outlineLvl w:val="0"/>
    </w:pPr>
    <w:rPr>
      <w:rFonts w:cs="Arial"/>
      <w:color w:val="000000" w:themeColor="text1"/>
    </w:rPr>
  </w:style>
  <w:style w:type="paragraph" w:styleId="Heading2">
    <w:name w:val="heading 2"/>
    <w:basedOn w:val="Headline2"/>
    <w:next w:val="Normal"/>
    <w:qFormat/>
    <w:rsid w:val="00CB4D9C"/>
    <w:pPr>
      <w:tabs>
        <w:tab w:val="left" w:pos="5636"/>
      </w:tabs>
      <w:ind w:right="-286"/>
      <w:outlineLvl w:val="1"/>
    </w:pPr>
  </w:style>
  <w:style w:type="paragraph" w:styleId="Heading3">
    <w:name w:val="heading 3"/>
    <w:basedOn w:val="Normal"/>
    <w:next w:val="Normal"/>
    <w:qFormat/>
    <w:rsid w:val="00CB4D9C"/>
    <w:pPr>
      <w:tabs>
        <w:tab w:val="clear" w:pos="567"/>
        <w:tab w:val="clear" w:pos="1134"/>
      </w:tabs>
      <w:autoSpaceDE w:val="0"/>
      <w:autoSpaceDN w:val="0"/>
      <w:adjustRightInd w:val="0"/>
      <w:spacing w:after="0" w:line="240" w:lineRule="auto"/>
      <w:ind w:left="-108" w:right="0"/>
      <w:jc w:val="both"/>
      <w:outlineLvl w:val="2"/>
    </w:pPr>
    <w:rPr>
      <w:rFonts w:cs="Arial"/>
      <w:b/>
      <w:bCs/>
      <w:color w:val="00000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purl.org/dc/dcmitype/"/>
    <ds:schemaRef ds:uri="1c541ee4-6bb6-4651-b50f-6126f84c8d24"/>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D53D75F-F2AB-4808-BFBE-B30E4261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484</Words>
  <Characters>2788</Characters>
  <Application>Microsoft Office Word</Application>
  <DocSecurity>0</DocSecurity>
  <Lines>174</Lines>
  <Paragraphs>181</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3091</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quarterly report Oct-Dec 2016</dc:title>
  <dc:creator>Fair Work Commission</dc:creator>
  <cp:lastModifiedBy>MCDONALD, Clare</cp:lastModifiedBy>
  <cp:revision>5</cp:revision>
  <cp:lastPrinted>2017-02-02T05:06:00Z</cp:lastPrinted>
  <dcterms:created xsi:type="dcterms:W3CDTF">2017-02-02T04:50:00Z</dcterms:created>
  <dcterms:modified xsi:type="dcterms:W3CDTF">2017-02-28T23:29:00Z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