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968" w14:textId="3A920A81" w:rsidR="00EE1AB6" w:rsidRPr="008E44B0" w:rsidRDefault="00EB6401" w:rsidP="008E44B0">
      <w:pPr>
        <w:pStyle w:val="Heading1"/>
        <w:tabs>
          <w:tab w:val="left" w:pos="4536"/>
        </w:tabs>
        <w:rPr>
          <w:rFonts w:asciiTheme="minorHAnsi" w:hAnsiTheme="minorHAnsi" w:cstheme="minorHAnsi"/>
          <w:sz w:val="42"/>
          <w:szCs w:val="42"/>
        </w:rPr>
      </w:pPr>
      <w:r w:rsidRPr="008E44B0">
        <w:rPr>
          <w:rFonts w:asciiTheme="minorHAnsi" w:hAnsiTheme="minorHAnsi" w:cstheme="minorHAnsi"/>
          <w:noProof/>
          <w:sz w:val="42"/>
          <w:szCs w:val="42"/>
        </w:rPr>
        <mc:AlternateContent>
          <mc:Choice Requires="wps">
            <w:drawing>
              <wp:anchor distT="0" distB="0" distL="114300" distR="114300" simplePos="0" relativeHeight="251658240" behindDoc="0" locked="0" layoutInCell="1" allowOverlap="1" wp14:anchorId="4FC65FAE" wp14:editId="50EE25B1">
                <wp:simplePos x="0" y="0"/>
                <wp:positionH relativeFrom="column">
                  <wp:posOffset>34290</wp:posOffset>
                </wp:positionH>
                <wp:positionV relativeFrom="paragraph">
                  <wp:posOffset>618490</wp:posOffset>
                </wp:positionV>
                <wp:extent cx="1434465" cy="0"/>
                <wp:effectExtent l="0" t="0" r="13335" b="25400"/>
                <wp:wrapNone/>
                <wp:docPr id="44" name="Straight Connector 44"/>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0E5A0" id="Straight Connector 4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48.7pt" to="115.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" strokecolor="#6cb744" strokeweight="2.5pt"/>
            </w:pict>
          </mc:Fallback>
        </mc:AlternateContent>
      </w:r>
      <w:r w:rsidR="00EE1AB6" w:rsidRPr="008E44B0">
        <w:rPr>
          <w:rFonts w:asciiTheme="minorHAnsi" w:hAnsiTheme="minorHAnsi" w:cstheme="minorHAnsi"/>
          <w:sz w:val="42"/>
          <w:szCs w:val="42"/>
        </w:rPr>
        <w:t xml:space="preserve">Report to the Minister </w:t>
      </w:r>
      <w:r w:rsidR="007271EC" w:rsidRPr="008E44B0">
        <w:rPr>
          <w:rFonts w:asciiTheme="minorHAnsi" w:hAnsiTheme="minorHAnsi" w:cstheme="minorHAnsi"/>
          <w:sz w:val="42"/>
          <w:szCs w:val="42"/>
        </w:rPr>
        <w:t>Apr-Jun</w:t>
      </w:r>
      <w:r w:rsidR="001B2DA8" w:rsidRPr="008E44B0">
        <w:rPr>
          <w:rFonts w:asciiTheme="minorHAnsi" w:hAnsiTheme="minorHAnsi" w:cstheme="minorHAnsi"/>
          <w:sz w:val="42"/>
          <w:szCs w:val="42"/>
        </w:rPr>
        <w:t xml:space="preserve"> </w:t>
      </w:r>
      <w:r w:rsidR="00F34387" w:rsidRPr="008E44B0">
        <w:rPr>
          <w:rFonts w:asciiTheme="minorHAnsi" w:hAnsiTheme="minorHAnsi" w:cstheme="minorHAnsi"/>
          <w:sz w:val="42"/>
          <w:szCs w:val="42"/>
        </w:rPr>
        <w:t>20</w:t>
      </w:r>
      <w:r w:rsidR="005A6365" w:rsidRPr="008E44B0">
        <w:rPr>
          <w:rFonts w:asciiTheme="minorHAnsi" w:hAnsiTheme="minorHAnsi" w:cstheme="minorHAnsi"/>
          <w:sz w:val="42"/>
          <w:szCs w:val="42"/>
        </w:rPr>
        <w:t>2</w:t>
      </w:r>
      <w:r w:rsidR="003B298E" w:rsidRPr="008E44B0">
        <w:rPr>
          <w:rFonts w:asciiTheme="minorHAnsi" w:hAnsiTheme="minorHAnsi" w:cstheme="minorHAnsi"/>
          <w:sz w:val="42"/>
          <w:szCs w:val="42"/>
        </w:rPr>
        <w:t>5</w:t>
      </w:r>
    </w:p>
    <w:p w14:paraId="0305A23A" w14:textId="1C117C58" w:rsidR="00942937" w:rsidRPr="00921F0B" w:rsidRDefault="007271EC" w:rsidP="00505093">
      <w:pPr>
        <w:pStyle w:val="Headline3"/>
        <w:rPr>
          <w:rFonts w:asciiTheme="minorHAnsi" w:hAnsiTheme="minorHAnsi" w:cstheme="minorHAnsi"/>
          <w:sz w:val="22"/>
          <w:szCs w:val="22"/>
        </w:rPr>
      </w:pPr>
      <w:r w:rsidRPr="007E1E5D">
        <w:rPr>
          <w:rFonts w:asciiTheme="minorHAnsi" w:hAnsiTheme="minorHAnsi" w:cstheme="minorHAnsi"/>
        </w:rPr>
        <w:t>4th</w:t>
      </w:r>
      <w:r w:rsidR="002D05F3" w:rsidRPr="007E1E5D">
        <w:rPr>
          <w:rFonts w:asciiTheme="minorHAnsi" w:hAnsiTheme="minorHAnsi" w:cstheme="minorHAnsi"/>
        </w:rPr>
        <w:t xml:space="preserve"> </w:t>
      </w:r>
      <w:r w:rsidR="00942937" w:rsidRPr="007E1E5D">
        <w:rPr>
          <w:rFonts w:asciiTheme="minorHAnsi" w:hAnsiTheme="minorHAnsi" w:cstheme="minorHAnsi"/>
        </w:rPr>
        <w:t>quarter 20</w:t>
      </w:r>
      <w:r w:rsidR="005A6365" w:rsidRPr="007E1E5D">
        <w:rPr>
          <w:rFonts w:asciiTheme="minorHAnsi" w:hAnsiTheme="minorHAnsi" w:cstheme="minorHAnsi"/>
        </w:rPr>
        <w:t>2</w:t>
      </w:r>
      <w:r w:rsidR="00CE2FE1" w:rsidRPr="007E1E5D">
        <w:rPr>
          <w:rFonts w:asciiTheme="minorHAnsi" w:hAnsiTheme="minorHAnsi" w:cstheme="minorHAnsi"/>
        </w:rPr>
        <w:t>4</w:t>
      </w:r>
      <w:r w:rsidR="001A6EA6" w:rsidRPr="007E1E5D">
        <w:rPr>
          <w:rFonts w:asciiTheme="minorHAnsi" w:hAnsiTheme="minorHAnsi" w:cstheme="minorHAnsi"/>
        </w:rPr>
        <w:t>-</w:t>
      </w:r>
      <w:r w:rsidR="003F1516" w:rsidRPr="007E1E5D">
        <w:rPr>
          <w:rFonts w:asciiTheme="minorHAnsi" w:hAnsiTheme="minorHAnsi" w:cstheme="minorHAnsi"/>
        </w:rPr>
        <w:t>2</w:t>
      </w:r>
      <w:r w:rsidR="00CE2FE1" w:rsidRPr="007E1E5D">
        <w:rPr>
          <w:rFonts w:asciiTheme="minorHAnsi" w:hAnsiTheme="minorHAnsi" w:cstheme="minorHAnsi"/>
        </w:rPr>
        <w:t>5</w:t>
      </w:r>
    </w:p>
    <w:p w14:paraId="0A2D3D93" w14:textId="66600A2C" w:rsidR="00EE1AB6" w:rsidRPr="00921F0B" w:rsidRDefault="00EE1AB6" w:rsidP="00505093">
      <w:pPr>
        <w:autoSpaceDE w:val="0"/>
        <w:autoSpaceDN w:val="0"/>
        <w:adjustRightInd w:val="0"/>
        <w:spacing w:before="120"/>
        <w:ind w:right="0"/>
        <w:rPr>
          <w:rFonts w:asciiTheme="minorHAnsi" w:hAnsiTheme="minorHAnsi" w:cstheme="minorHAnsi"/>
          <w:szCs w:val="22"/>
        </w:rPr>
      </w:pPr>
      <w:r w:rsidRPr="00921F0B">
        <w:rPr>
          <w:rFonts w:asciiTheme="minorHAnsi" w:hAnsiTheme="minorHAnsi" w:cstheme="minorHAnsi"/>
          <w:szCs w:val="22"/>
        </w:rPr>
        <w:t xml:space="preserve">The President </w:t>
      </w:r>
      <w:r w:rsidR="001C4E87" w:rsidRPr="00921F0B">
        <w:rPr>
          <w:rFonts w:asciiTheme="minorHAnsi" w:hAnsiTheme="minorHAnsi" w:cstheme="minorHAnsi"/>
          <w:szCs w:val="22"/>
        </w:rPr>
        <w:t>o</w:t>
      </w:r>
      <w:r w:rsidRPr="00921F0B">
        <w:rPr>
          <w:rFonts w:asciiTheme="minorHAnsi" w:hAnsiTheme="minorHAnsi" w:cstheme="minorHAnsi"/>
          <w:szCs w:val="22"/>
        </w:rPr>
        <w:t xml:space="preserve">f the Fair Work Commission is required under s.654 of the </w:t>
      </w:r>
      <w:hyperlink r:id="rId11" w:history="1">
        <w:r w:rsidRPr="00921F0B">
          <w:rPr>
            <w:rStyle w:val="Links"/>
            <w:rFonts w:asciiTheme="minorHAnsi" w:hAnsiTheme="minorHAnsi" w:cstheme="minorHAnsi"/>
            <w:szCs w:val="22"/>
          </w:rPr>
          <w:t>Fair Work Act 2009</w:t>
        </w:r>
      </w:hyperlink>
      <w:r w:rsidRPr="00921F0B">
        <w:rPr>
          <w:rFonts w:asciiTheme="minorHAnsi" w:hAnsiTheme="minorHAnsi" w:cstheme="minorHAnsi"/>
          <w:szCs w:val="22"/>
        </w:rPr>
        <w:t xml:space="preserve"> to provide certain information to the Minister for Employment</w:t>
      </w:r>
      <w:r w:rsidR="001F45B4" w:rsidRPr="00921F0B">
        <w:rPr>
          <w:rFonts w:asciiTheme="minorHAnsi" w:hAnsiTheme="minorHAnsi" w:cstheme="minorHAnsi"/>
          <w:szCs w:val="22"/>
        </w:rPr>
        <w:t xml:space="preserve"> and Workplace Relations</w:t>
      </w:r>
      <w:r w:rsidR="00BC279B" w:rsidRPr="00921F0B">
        <w:rPr>
          <w:rFonts w:asciiTheme="minorHAnsi" w:hAnsiTheme="minorHAnsi" w:cstheme="minorHAnsi"/>
          <w:szCs w:val="22"/>
        </w:rPr>
        <w:t>.</w:t>
      </w:r>
    </w:p>
    <w:p w14:paraId="049FF438" w14:textId="3ABB4123" w:rsidR="00FB544A" w:rsidRPr="00921F0B" w:rsidRDefault="00EE1AB6" w:rsidP="00505093">
      <w:pPr>
        <w:spacing w:before="120"/>
        <w:ind w:right="0"/>
        <w:rPr>
          <w:rFonts w:asciiTheme="minorHAnsi" w:hAnsiTheme="minorHAnsi" w:cstheme="minorHAnsi"/>
          <w:szCs w:val="22"/>
        </w:rPr>
      </w:pPr>
      <w:r w:rsidRPr="00921F0B">
        <w:rPr>
          <w:rFonts w:asciiTheme="minorHAnsi" w:hAnsiTheme="minorHAnsi" w:cstheme="minorHAnsi"/>
          <w:szCs w:val="22"/>
        </w:rPr>
        <w:t xml:space="preserve">This quarterly report is provided to the Minister in accordance with requirements detailed in Schedule 5.2 of the </w:t>
      </w:r>
      <w:hyperlink r:id="rId12" w:history="1">
        <w:r w:rsidRPr="00921F0B">
          <w:rPr>
            <w:rStyle w:val="Links"/>
            <w:rFonts w:asciiTheme="minorHAnsi" w:hAnsiTheme="minorHAnsi" w:cstheme="minorHAnsi"/>
            <w:szCs w:val="22"/>
          </w:rPr>
          <w:t>Fair Work Regulations 2009</w:t>
        </w:r>
      </w:hyperlink>
      <w:r w:rsidRPr="00921F0B">
        <w:rPr>
          <w:rFonts w:asciiTheme="minorHAnsi" w:hAnsiTheme="minorHAnsi" w:cstheme="minorHAnsi"/>
          <w:szCs w:val="22"/>
        </w:rPr>
        <w:t xml:space="preserve"> and posted to the Commission’s website</w:t>
      </w:r>
      <w:r w:rsidR="00D53373" w:rsidRPr="00921F0B">
        <w:rPr>
          <w:rFonts w:asciiTheme="minorHAnsi" w:hAnsiTheme="minorHAnsi" w:cstheme="minorHAnsi"/>
          <w:szCs w:val="22"/>
        </w:rPr>
        <w:t>.</w:t>
      </w:r>
    </w:p>
    <w:p w14:paraId="0768BB37" w14:textId="781DB0FB" w:rsidR="00EE1AB6" w:rsidRPr="00921F0B" w:rsidRDefault="00EE1AB6" w:rsidP="00505093">
      <w:pPr>
        <w:spacing w:before="120"/>
        <w:ind w:right="0"/>
        <w:rPr>
          <w:rFonts w:asciiTheme="minorHAnsi" w:hAnsiTheme="minorHAnsi" w:cstheme="minorHAnsi"/>
          <w:szCs w:val="22"/>
        </w:rPr>
      </w:pPr>
      <w:r w:rsidRPr="00921F0B">
        <w:rPr>
          <w:rFonts w:asciiTheme="minorHAnsi" w:hAnsiTheme="minorHAnsi" w:cstheme="minorHAnsi"/>
          <w:szCs w:val="22"/>
        </w:rPr>
        <w:t xml:space="preserve">It covers the period </w:t>
      </w:r>
      <w:r w:rsidR="00942937" w:rsidRPr="00921F0B">
        <w:rPr>
          <w:rFonts w:asciiTheme="minorHAnsi" w:hAnsiTheme="minorHAnsi" w:cstheme="minorHAnsi"/>
          <w:szCs w:val="22"/>
        </w:rPr>
        <w:t>1</w:t>
      </w:r>
      <w:r w:rsidR="00441AAE" w:rsidRPr="00921F0B">
        <w:rPr>
          <w:rFonts w:asciiTheme="minorHAnsi" w:hAnsiTheme="minorHAnsi" w:cstheme="minorHAnsi"/>
          <w:szCs w:val="22"/>
        </w:rPr>
        <w:t xml:space="preserve"> </w:t>
      </w:r>
      <w:r w:rsidR="007271EC" w:rsidRPr="00921F0B">
        <w:rPr>
          <w:rFonts w:asciiTheme="minorHAnsi" w:hAnsiTheme="minorHAnsi" w:cstheme="minorHAnsi"/>
          <w:szCs w:val="22"/>
        </w:rPr>
        <w:t>April</w:t>
      </w:r>
      <w:r w:rsidR="00942937" w:rsidRPr="00921F0B">
        <w:rPr>
          <w:rFonts w:asciiTheme="minorHAnsi" w:hAnsiTheme="minorHAnsi" w:cstheme="minorHAnsi"/>
          <w:szCs w:val="22"/>
        </w:rPr>
        <w:t xml:space="preserve"> 20</w:t>
      </w:r>
      <w:r w:rsidR="005A6365" w:rsidRPr="00921F0B">
        <w:rPr>
          <w:rFonts w:asciiTheme="minorHAnsi" w:hAnsiTheme="minorHAnsi" w:cstheme="minorHAnsi"/>
          <w:szCs w:val="22"/>
        </w:rPr>
        <w:t>2</w:t>
      </w:r>
      <w:r w:rsidR="00022B0E" w:rsidRPr="00921F0B">
        <w:rPr>
          <w:rFonts w:asciiTheme="minorHAnsi" w:hAnsiTheme="minorHAnsi" w:cstheme="minorHAnsi"/>
          <w:szCs w:val="22"/>
        </w:rPr>
        <w:t>5</w:t>
      </w:r>
      <w:r w:rsidR="00942937" w:rsidRPr="00921F0B">
        <w:rPr>
          <w:rFonts w:asciiTheme="minorHAnsi" w:hAnsiTheme="minorHAnsi" w:cstheme="minorHAnsi"/>
          <w:szCs w:val="22"/>
        </w:rPr>
        <w:t xml:space="preserve"> to </w:t>
      </w:r>
      <w:r w:rsidR="006F7CF6" w:rsidRPr="00921F0B">
        <w:rPr>
          <w:rFonts w:asciiTheme="minorHAnsi" w:hAnsiTheme="minorHAnsi" w:cstheme="minorHAnsi"/>
          <w:szCs w:val="22"/>
        </w:rPr>
        <w:t>3</w:t>
      </w:r>
      <w:r w:rsidR="007271EC" w:rsidRPr="00921F0B">
        <w:rPr>
          <w:rFonts w:asciiTheme="minorHAnsi" w:hAnsiTheme="minorHAnsi" w:cstheme="minorHAnsi"/>
          <w:szCs w:val="22"/>
        </w:rPr>
        <w:t>0</w:t>
      </w:r>
      <w:r w:rsidR="00942937" w:rsidRPr="00921F0B">
        <w:rPr>
          <w:rFonts w:asciiTheme="minorHAnsi" w:hAnsiTheme="minorHAnsi" w:cstheme="minorHAnsi"/>
          <w:szCs w:val="22"/>
        </w:rPr>
        <w:t xml:space="preserve"> </w:t>
      </w:r>
      <w:r w:rsidR="007271EC" w:rsidRPr="00921F0B">
        <w:rPr>
          <w:rFonts w:asciiTheme="minorHAnsi" w:hAnsiTheme="minorHAnsi" w:cstheme="minorHAnsi"/>
          <w:szCs w:val="22"/>
        </w:rPr>
        <w:t>June</w:t>
      </w:r>
      <w:r w:rsidR="00942937" w:rsidRPr="00921F0B">
        <w:rPr>
          <w:rFonts w:asciiTheme="minorHAnsi" w:hAnsiTheme="minorHAnsi" w:cstheme="minorHAnsi"/>
          <w:szCs w:val="22"/>
        </w:rPr>
        <w:t xml:space="preserve"> 20</w:t>
      </w:r>
      <w:r w:rsidR="005A6365" w:rsidRPr="00921F0B">
        <w:rPr>
          <w:rFonts w:asciiTheme="minorHAnsi" w:hAnsiTheme="minorHAnsi" w:cstheme="minorHAnsi"/>
          <w:szCs w:val="22"/>
        </w:rPr>
        <w:t>2</w:t>
      </w:r>
      <w:r w:rsidR="00022B0E" w:rsidRPr="00921F0B">
        <w:rPr>
          <w:rFonts w:asciiTheme="minorHAnsi" w:hAnsiTheme="minorHAnsi" w:cstheme="minorHAnsi"/>
          <w:szCs w:val="22"/>
        </w:rPr>
        <w:t>5</w:t>
      </w:r>
      <w:r w:rsidR="001708B2" w:rsidRPr="00921F0B">
        <w:rPr>
          <w:rFonts w:asciiTheme="minorHAnsi" w:hAnsiTheme="minorHAnsi" w:cstheme="minorHAnsi"/>
          <w:szCs w:val="22"/>
        </w:rPr>
        <w:t>.</w:t>
      </w:r>
    </w:p>
    <w:p w14:paraId="57E2DE03" w14:textId="77777777" w:rsidR="00EE1AB6" w:rsidRPr="00921F0B" w:rsidRDefault="00EE1AB6" w:rsidP="00505093">
      <w:pPr>
        <w:spacing w:before="120"/>
        <w:ind w:right="0"/>
        <w:rPr>
          <w:rFonts w:asciiTheme="minorHAnsi" w:hAnsiTheme="minorHAnsi" w:cstheme="minorHAnsi"/>
          <w:szCs w:val="22"/>
        </w:rPr>
      </w:pPr>
      <w:r w:rsidRPr="00921F0B">
        <w:rPr>
          <w:rFonts w:asciiTheme="minorHAnsi" w:hAnsiTheme="minorHAnsi" w:cstheme="minorHAnsi"/>
          <w:szCs w:val="22"/>
        </w:rPr>
        <w:t>Applications lodged and results recorded r</w:t>
      </w:r>
      <w:r w:rsidR="008B449F" w:rsidRPr="00921F0B">
        <w:rPr>
          <w:rFonts w:asciiTheme="minorHAnsi" w:hAnsiTheme="minorHAnsi" w:cstheme="minorHAnsi"/>
          <w:szCs w:val="22"/>
        </w:rPr>
        <w:t xml:space="preserve">elate to the reporting period. </w:t>
      </w:r>
      <w:r w:rsidRPr="00921F0B">
        <w:rPr>
          <w:rFonts w:asciiTheme="minorHAnsi" w:hAnsiTheme="minorHAnsi" w:cstheme="minorHAnsi"/>
          <w:szCs w:val="22"/>
        </w:rPr>
        <w:t xml:space="preserve">Results are not confined to applications lodged in this period. </w:t>
      </w:r>
    </w:p>
    <w:tbl>
      <w:tblPr>
        <w:tblW w:w="9747" w:type="dxa"/>
        <w:tblInd w:w="-108"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108"/>
        <w:gridCol w:w="1701"/>
        <w:gridCol w:w="6204"/>
        <w:gridCol w:w="1734"/>
      </w:tblGrid>
      <w:tr w:rsidR="00942937" w:rsidRPr="00921F0B" w14:paraId="507CC86C" w14:textId="77777777" w:rsidTr="00EF5BF7">
        <w:trPr>
          <w:gridBefore w:val="1"/>
          <w:wBefore w:w="108" w:type="dxa"/>
          <w:trHeight w:val="630"/>
          <w:tblHeader/>
        </w:trPr>
        <w:tc>
          <w:tcPr>
            <w:tcW w:w="1701" w:type="dxa"/>
            <w:tcBorders>
              <w:top w:val="nil"/>
              <w:bottom w:val="single" w:sz="4" w:space="0" w:color="auto"/>
            </w:tcBorders>
            <w:noWrap/>
            <w:hideMark/>
          </w:tcPr>
          <w:p w14:paraId="093EEB08" w14:textId="77777777" w:rsidR="00942937" w:rsidRPr="00921F0B" w:rsidRDefault="00942937" w:rsidP="00505093">
            <w:pPr>
              <w:rPr>
                <w:rFonts w:asciiTheme="minorHAnsi" w:hAnsiTheme="minorHAnsi" w:cstheme="minorHAnsi"/>
                <w:b/>
                <w:szCs w:val="22"/>
                <w:lang w:val="en-AU" w:eastAsia="en-AU"/>
              </w:rPr>
            </w:pPr>
            <w:r w:rsidRPr="00921F0B">
              <w:rPr>
                <w:rFonts w:asciiTheme="minorHAnsi" w:hAnsiTheme="minorHAnsi" w:cstheme="minorHAnsi"/>
                <w:b/>
                <w:szCs w:val="22"/>
                <w:lang w:val="en-AU" w:eastAsia="en-AU"/>
              </w:rPr>
              <w:t>Item</w:t>
            </w:r>
          </w:p>
        </w:tc>
        <w:tc>
          <w:tcPr>
            <w:tcW w:w="6204" w:type="dxa"/>
            <w:tcBorders>
              <w:top w:val="nil"/>
              <w:bottom w:val="single" w:sz="4" w:space="0" w:color="auto"/>
            </w:tcBorders>
            <w:hideMark/>
          </w:tcPr>
          <w:p w14:paraId="4DCB3951" w14:textId="77777777" w:rsidR="00942937" w:rsidRPr="00921F0B" w:rsidRDefault="00942937" w:rsidP="00505093">
            <w:pPr>
              <w:rPr>
                <w:rFonts w:asciiTheme="minorHAnsi" w:hAnsiTheme="minorHAnsi" w:cstheme="minorHAnsi"/>
                <w:b/>
                <w:szCs w:val="22"/>
                <w:lang w:val="en-AU" w:eastAsia="en-AU"/>
              </w:rPr>
            </w:pPr>
            <w:r w:rsidRPr="00921F0B">
              <w:rPr>
                <w:rFonts w:asciiTheme="minorHAnsi" w:hAnsiTheme="minorHAnsi" w:cstheme="minorHAnsi"/>
                <w:b/>
                <w:szCs w:val="22"/>
                <w:lang w:val="en-AU" w:eastAsia="en-AU"/>
              </w:rPr>
              <w:t>Information required</w:t>
            </w:r>
          </w:p>
        </w:tc>
        <w:tc>
          <w:tcPr>
            <w:tcW w:w="1734" w:type="dxa"/>
            <w:tcBorders>
              <w:top w:val="nil"/>
              <w:bottom w:val="single" w:sz="4" w:space="0" w:color="auto"/>
            </w:tcBorders>
            <w:noWrap/>
            <w:hideMark/>
          </w:tcPr>
          <w:p w14:paraId="0862C719" w14:textId="77777777" w:rsidR="00942937" w:rsidRPr="00921F0B" w:rsidRDefault="00942937" w:rsidP="00E32660">
            <w:pPr>
              <w:jc w:val="right"/>
              <w:rPr>
                <w:rFonts w:asciiTheme="minorHAnsi" w:hAnsiTheme="minorHAnsi" w:cstheme="minorHAnsi"/>
                <w:b/>
                <w:szCs w:val="22"/>
                <w:lang w:val="en-AU" w:eastAsia="en-AU"/>
              </w:rPr>
            </w:pPr>
            <w:r w:rsidRPr="00921F0B">
              <w:rPr>
                <w:rFonts w:asciiTheme="minorHAnsi" w:hAnsiTheme="minorHAnsi" w:cstheme="minorHAnsi"/>
                <w:b/>
                <w:szCs w:val="22"/>
                <w:lang w:val="en-AU" w:eastAsia="en-AU"/>
              </w:rPr>
              <w:t>Number</w:t>
            </w:r>
          </w:p>
        </w:tc>
      </w:tr>
      <w:tr w:rsidR="00942937" w:rsidRPr="00921F0B" w14:paraId="28E995F3" w14:textId="77777777" w:rsidTr="00EF5BF7">
        <w:trPr>
          <w:gridBefore w:val="1"/>
          <w:wBefore w:w="108" w:type="dxa"/>
          <w:trHeight w:val="765"/>
        </w:trPr>
        <w:tc>
          <w:tcPr>
            <w:tcW w:w="1701" w:type="dxa"/>
            <w:tcBorders>
              <w:top w:val="single" w:sz="4" w:space="0" w:color="auto"/>
            </w:tcBorders>
            <w:noWrap/>
            <w:vAlign w:val="center"/>
            <w:hideMark/>
          </w:tcPr>
          <w:p w14:paraId="5E21B5DE" w14:textId="77777777" w:rsidR="00942937" w:rsidRPr="00921F0B" w:rsidRDefault="00942937" w:rsidP="00505093">
            <w:pPr>
              <w:rPr>
                <w:rFonts w:asciiTheme="minorHAnsi" w:hAnsiTheme="minorHAnsi" w:cstheme="minorHAnsi"/>
                <w:b/>
                <w:color w:val="000000"/>
                <w:szCs w:val="22"/>
                <w:lang w:val="en-AU" w:eastAsia="en-AU"/>
              </w:rPr>
            </w:pPr>
            <w:r w:rsidRPr="00921F0B">
              <w:rPr>
                <w:rFonts w:asciiTheme="minorHAnsi" w:hAnsiTheme="minorHAnsi" w:cstheme="minorHAnsi"/>
                <w:b/>
                <w:color w:val="000000"/>
                <w:szCs w:val="22"/>
                <w:lang w:val="en-AU" w:eastAsia="en-AU"/>
              </w:rPr>
              <w:t>1</w:t>
            </w:r>
          </w:p>
        </w:tc>
        <w:tc>
          <w:tcPr>
            <w:tcW w:w="6204" w:type="dxa"/>
            <w:tcBorders>
              <w:top w:val="single" w:sz="4" w:space="0" w:color="auto"/>
            </w:tcBorders>
            <w:noWrap/>
            <w:vAlign w:val="center"/>
            <w:hideMark/>
          </w:tcPr>
          <w:p w14:paraId="4E4AEF4C" w14:textId="77777777" w:rsidR="00942937" w:rsidRPr="00921F0B" w:rsidRDefault="00942937" w:rsidP="00505093">
            <w:pPr>
              <w:rPr>
                <w:rFonts w:asciiTheme="minorHAnsi" w:hAnsiTheme="minorHAnsi" w:cstheme="minorHAnsi"/>
                <w:b/>
                <w:color w:val="000000"/>
                <w:szCs w:val="22"/>
                <w:lang w:val="en-AU" w:eastAsia="en-AU"/>
              </w:rPr>
            </w:pPr>
            <w:r w:rsidRPr="00921F0B">
              <w:rPr>
                <w:rFonts w:asciiTheme="minorHAnsi" w:hAnsiTheme="minorHAnsi" w:cstheme="minorHAnsi"/>
                <w:b/>
                <w:color w:val="000000"/>
                <w:szCs w:val="22"/>
                <w:lang w:val="en-AU" w:eastAsia="en-AU"/>
              </w:rPr>
              <w:t>Awards</w:t>
            </w:r>
          </w:p>
        </w:tc>
        <w:tc>
          <w:tcPr>
            <w:tcW w:w="1734" w:type="dxa"/>
            <w:tcBorders>
              <w:top w:val="single" w:sz="4" w:space="0" w:color="auto"/>
            </w:tcBorders>
            <w:noWrap/>
            <w:vAlign w:val="center"/>
            <w:hideMark/>
          </w:tcPr>
          <w:p w14:paraId="2BCB14CC" w14:textId="77777777" w:rsidR="00942937" w:rsidRPr="00921F0B" w:rsidRDefault="00942937" w:rsidP="00505093">
            <w:pPr>
              <w:rPr>
                <w:rFonts w:asciiTheme="minorHAnsi" w:hAnsiTheme="minorHAnsi" w:cstheme="minorHAnsi"/>
                <w:color w:val="000000"/>
                <w:szCs w:val="22"/>
                <w:lang w:val="en-AU" w:eastAsia="en-AU"/>
              </w:rPr>
            </w:pPr>
          </w:p>
        </w:tc>
      </w:tr>
      <w:tr w:rsidR="00942937" w:rsidRPr="00921F0B" w14:paraId="50C3CC0B" w14:textId="77777777" w:rsidTr="00EF5BF7">
        <w:trPr>
          <w:gridBefore w:val="1"/>
          <w:wBefore w:w="108" w:type="dxa"/>
          <w:trHeight w:val="765"/>
        </w:trPr>
        <w:tc>
          <w:tcPr>
            <w:tcW w:w="1701" w:type="dxa"/>
            <w:noWrap/>
            <w:vAlign w:val="center"/>
            <w:hideMark/>
          </w:tcPr>
          <w:p w14:paraId="242A5BD4"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1.1(a)</w:t>
            </w:r>
          </w:p>
        </w:tc>
        <w:tc>
          <w:tcPr>
            <w:tcW w:w="6204" w:type="dxa"/>
            <w:vAlign w:val="center"/>
            <w:hideMark/>
          </w:tcPr>
          <w:p w14:paraId="0811919C"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Determinations varying modern awards made under s.157 </w:t>
            </w:r>
          </w:p>
        </w:tc>
        <w:tc>
          <w:tcPr>
            <w:tcW w:w="1734" w:type="dxa"/>
            <w:noWrap/>
            <w:vAlign w:val="center"/>
            <w:hideMark/>
          </w:tcPr>
          <w:p w14:paraId="250BCCFD" w14:textId="49552EBD" w:rsidR="00942937" w:rsidRPr="00921F0B" w:rsidRDefault="00B53FAA"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141</w:t>
            </w:r>
          </w:p>
        </w:tc>
      </w:tr>
      <w:tr w:rsidR="00942937" w:rsidRPr="00921F0B" w14:paraId="68070F67" w14:textId="77777777" w:rsidTr="00EF5BF7">
        <w:trPr>
          <w:gridBefore w:val="1"/>
          <w:wBefore w:w="108" w:type="dxa"/>
          <w:trHeight w:val="765"/>
        </w:trPr>
        <w:tc>
          <w:tcPr>
            <w:tcW w:w="1701" w:type="dxa"/>
            <w:noWrap/>
            <w:vAlign w:val="center"/>
            <w:hideMark/>
          </w:tcPr>
          <w:p w14:paraId="02779C70"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1.1(b)</w:t>
            </w:r>
          </w:p>
        </w:tc>
        <w:tc>
          <w:tcPr>
            <w:tcW w:w="6204" w:type="dxa"/>
            <w:vAlign w:val="center"/>
            <w:hideMark/>
          </w:tcPr>
          <w:p w14:paraId="41B93161" w14:textId="2400C840"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Modern awards made under s.15</w:t>
            </w:r>
            <w:r w:rsidR="00EB3BFA" w:rsidRPr="00921F0B">
              <w:rPr>
                <w:rFonts w:asciiTheme="minorHAnsi" w:hAnsiTheme="minorHAnsi" w:cstheme="minorHAnsi"/>
                <w:color w:val="000000"/>
                <w:szCs w:val="22"/>
                <w:lang w:val="en-AU" w:eastAsia="en-AU"/>
              </w:rPr>
              <w:t>7</w:t>
            </w:r>
          </w:p>
        </w:tc>
        <w:tc>
          <w:tcPr>
            <w:tcW w:w="1734" w:type="dxa"/>
            <w:noWrap/>
            <w:vAlign w:val="center"/>
            <w:hideMark/>
          </w:tcPr>
          <w:p w14:paraId="78A83506" w14:textId="7376EA8D" w:rsidR="00942937" w:rsidRPr="00921F0B" w:rsidRDefault="004E4F08"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7688BD91" w14:textId="77777777" w:rsidTr="00EF5BF7">
        <w:trPr>
          <w:gridBefore w:val="1"/>
          <w:wBefore w:w="108" w:type="dxa"/>
          <w:trHeight w:val="765"/>
        </w:trPr>
        <w:tc>
          <w:tcPr>
            <w:tcW w:w="1701" w:type="dxa"/>
            <w:noWrap/>
            <w:vAlign w:val="center"/>
            <w:hideMark/>
          </w:tcPr>
          <w:p w14:paraId="71E6D5BB"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1.1(c)</w:t>
            </w:r>
          </w:p>
        </w:tc>
        <w:tc>
          <w:tcPr>
            <w:tcW w:w="6204" w:type="dxa"/>
            <w:noWrap/>
            <w:vAlign w:val="center"/>
            <w:hideMark/>
          </w:tcPr>
          <w:p w14:paraId="3FA255AE"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Determinations revoking modern awards made under s.157</w:t>
            </w:r>
          </w:p>
        </w:tc>
        <w:tc>
          <w:tcPr>
            <w:tcW w:w="1734" w:type="dxa"/>
            <w:noWrap/>
            <w:vAlign w:val="center"/>
            <w:hideMark/>
          </w:tcPr>
          <w:p w14:paraId="51BDB9AB" w14:textId="77777777" w:rsidR="00942937" w:rsidRPr="00921F0B" w:rsidRDefault="00942937"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48DD7640" w14:textId="77777777" w:rsidTr="00EF5BF7">
        <w:trPr>
          <w:gridBefore w:val="1"/>
          <w:wBefore w:w="108" w:type="dxa"/>
          <w:trHeight w:val="765"/>
        </w:trPr>
        <w:tc>
          <w:tcPr>
            <w:tcW w:w="1701" w:type="dxa"/>
            <w:noWrap/>
            <w:vAlign w:val="center"/>
            <w:hideMark/>
          </w:tcPr>
          <w:p w14:paraId="76DD6BD1"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1.2(a)</w:t>
            </w:r>
          </w:p>
        </w:tc>
        <w:tc>
          <w:tcPr>
            <w:tcW w:w="6204" w:type="dxa"/>
            <w:vAlign w:val="center"/>
            <w:hideMark/>
          </w:tcPr>
          <w:p w14:paraId="277E32C7"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made under s.158 to vary or revoke a modern award under s.157</w:t>
            </w:r>
          </w:p>
        </w:tc>
        <w:tc>
          <w:tcPr>
            <w:tcW w:w="1734" w:type="dxa"/>
            <w:noWrap/>
            <w:vAlign w:val="center"/>
            <w:hideMark/>
          </w:tcPr>
          <w:p w14:paraId="2F6ECDE4" w14:textId="5F2EF1C4" w:rsidR="00942937" w:rsidRPr="00921F0B" w:rsidRDefault="00B53FAA"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w:t>
            </w:r>
          </w:p>
        </w:tc>
      </w:tr>
      <w:tr w:rsidR="00942937" w:rsidRPr="00921F0B" w14:paraId="3D6A2A84" w14:textId="77777777" w:rsidTr="00EF5BF7">
        <w:trPr>
          <w:gridBefore w:val="1"/>
          <w:wBefore w:w="108" w:type="dxa"/>
          <w:trHeight w:val="765"/>
        </w:trPr>
        <w:tc>
          <w:tcPr>
            <w:tcW w:w="1701" w:type="dxa"/>
            <w:noWrap/>
            <w:vAlign w:val="center"/>
            <w:hideMark/>
          </w:tcPr>
          <w:p w14:paraId="730E4798"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1.2(b)</w:t>
            </w:r>
          </w:p>
        </w:tc>
        <w:tc>
          <w:tcPr>
            <w:tcW w:w="6204" w:type="dxa"/>
            <w:vAlign w:val="center"/>
            <w:hideMark/>
          </w:tcPr>
          <w:p w14:paraId="05DD83F7"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made under s.158 to make a modern award under s.157</w:t>
            </w:r>
          </w:p>
        </w:tc>
        <w:tc>
          <w:tcPr>
            <w:tcW w:w="1734" w:type="dxa"/>
            <w:noWrap/>
            <w:vAlign w:val="center"/>
            <w:hideMark/>
          </w:tcPr>
          <w:p w14:paraId="1E1C4405" w14:textId="2C06AEA5" w:rsidR="00942937" w:rsidRPr="00921F0B" w:rsidRDefault="0071668E"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2DB1BCCC" w14:textId="77777777" w:rsidTr="00EF5BF7">
        <w:trPr>
          <w:gridBefore w:val="1"/>
          <w:wBefore w:w="108" w:type="dxa"/>
          <w:trHeight w:val="765"/>
        </w:trPr>
        <w:tc>
          <w:tcPr>
            <w:tcW w:w="1701" w:type="dxa"/>
            <w:tcBorders>
              <w:bottom w:val="single" w:sz="4" w:space="0" w:color="auto"/>
            </w:tcBorders>
            <w:noWrap/>
            <w:vAlign w:val="center"/>
            <w:hideMark/>
          </w:tcPr>
          <w:p w14:paraId="2CEDD45C"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w:t>
            </w:r>
          </w:p>
        </w:tc>
        <w:tc>
          <w:tcPr>
            <w:tcW w:w="6204" w:type="dxa"/>
            <w:tcBorders>
              <w:bottom w:val="single" w:sz="4" w:space="0" w:color="auto"/>
            </w:tcBorders>
            <w:vAlign w:val="center"/>
            <w:hideMark/>
          </w:tcPr>
          <w:p w14:paraId="3AF88F0F"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Determinations made under s.161 to vary modern awards</w:t>
            </w:r>
          </w:p>
        </w:tc>
        <w:tc>
          <w:tcPr>
            <w:tcW w:w="1734" w:type="dxa"/>
            <w:tcBorders>
              <w:bottom w:val="single" w:sz="4" w:space="0" w:color="auto"/>
            </w:tcBorders>
            <w:noWrap/>
            <w:vAlign w:val="center"/>
            <w:hideMark/>
          </w:tcPr>
          <w:p w14:paraId="6C9510C8" w14:textId="77777777" w:rsidR="00942937" w:rsidRPr="00921F0B" w:rsidRDefault="00942937"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7B3AFC4D" w14:textId="77777777" w:rsidTr="00EF5BF7">
        <w:trPr>
          <w:gridBefore w:val="1"/>
          <w:wBefore w:w="108" w:type="dxa"/>
          <w:trHeight w:val="765"/>
        </w:trPr>
        <w:tc>
          <w:tcPr>
            <w:tcW w:w="1701" w:type="dxa"/>
            <w:tcBorders>
              <w:top w:val="single" w:sz="4" w:space="0" w:color="auto"/>
              <w:bottom w:val="single" w:sz="4" w:space="0" w:color="D9D9D9" w:themeColor="background1" w:themeShade="D9"/>
            </w:tcBorders>
            <w:noWrap/>
            <w:vAlign w:val="center"/>
            <w:hideMark/>
          </w:tcPr>
          <w:p w14:paraId="16A4A691" w14:textId="77777777" w:rsidR="00942937" w:rsidRPr="00921F0B" w:rsidRDefault="00942937" w:rsidP="00505093">
            <w:pPr>
              <w:rPr>
                <w:rFonts w:asciiTheme="minorHAnsi" w:hAnsiTheme="minorHAnsi" w:cstheme="minorHAnsi"/>
                <w:b/>
                <w:color w:val="000000"/>
                <w:szCs w:val="22"/>
                <w:lang w:val="en-AU" w:eastAsia="en-AU"/>
              </w:rPr>
            </w:pPr>
            <w:r w:rsidRPr="00921F0B">
              <w:rPr>
                <w:rFonts w:asciiTheme="minorHAnsi" w:hAnsiTheme="minorHAnsi" w:cstheme="minorHAnsi"/>
                <w:b/>
                <w:color w:val="000000"/>
                <w:szCs w:val="22"/>
                <w:lang w:val="en-AU" w:eastAsia="en-AU"/>
              </w:rPr>
              <w:t>1A</w:t>
            </w:r>
          </w:p>
        </w:tc>
        <w:tc>
          <w:tcPr>
            <w:tcW w:w="6204" w:type="dxa"/>
            <w:tcBorders>
              <w:top w:val="single" w:sz="4" w:space="0" w:color="auto"/>
              <w:bottom w:val="single" w:sz="4" w:space="0" w:color="D9D9D9" w:themeColor="background1" w:themeShade="D9"/>
            </w:tcBorders>
            <w:vAlign w:val="center"/>
            <w:hideMark/>
          </w:tcPr>
          <w:p w14:paraId="4596D4F4" w14:textId="77777777" w:rsidR="00942937" w:rsidRPr="00921F0B" w:rsidRDefault="00942937" w:rsidP="00505093">
            <w:pPr>
              <w:rPr>
                <w:rFonts w:asciiTheme="minorHAnsi" w:hAnsiTheme="minorHAnsi" w:cstheme="minorHAnsi"/>
                <w:b/>
                <w:color w:val="000000"/>
                <w:szCs w:val="22"/>
                <w:lang w:val="en-AU" w:eastAsia="en-AU"/>
              </w:rPr>
            </w:pPr>
            <w:r w:rsidRPr="00921F0B">
              <w:rPr>
                <w:rFonts w:asciiTheme="minorHAnsi" w:hAnsiTheme="minorHAnsi" w:cstheme="minorHAnsi"/>
                <w:b/>
                <w:color w:val="000000"/>
                <w:szCs w:val="22"/>
                <w:lang w:val="en-AU" w:eastAsia="en-AU"/>
              </w:rPr>
              <w:t>Modern awards</w:t>
            </w:r>
          </w:p>
        </w:tc>
        <w:tc>
          <w:tcPr>
            <w:tcW w:w="1734" w:type="dxa"/>
            <w:tcBorders>
              <w:top w:val="single" w:sz="4" w:space="0" w:color="auto"/>
              <w:bottom w:val="single" w:sz="4" w:space="0" w:color="D9D9D9" w:themeColor="background1" w:themeShade="D9"/>
            </w:tcBorders>
            <w:noWrap/>
            <w:vAlign w:val="center"/>
            <w:hideMark/>
          </w:tcPr>
          <w:p w14:paraId="46746B08" w14:textId="77777777" w:rsidR="00942937" w:rsidRPr="00921F0B" w:rsidRDefault="00942937"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942937" w:rsidRPr="00921F0B" w14:paraId="56C8F512" w14:textId="77777777" w:rsidTr="00EF5BF7">
        <w:trPr>
          <w:gridBefore w:val="1"/>
          <w:wBefore w:w="108" w:type="dxa"/>
          <w:trHeight w:val="765"/>
        </w:trPr>
        <w:tc>
          <w:tcPr>
            <w:tcW w:w="1701" w:type="dxa"/>
            <w:tcBorders>
              <w:top w:val="single" w:sz="4" w:space="0" w:color="D9D9D9" w:themeColor="background1" w:themeShade="D9"/>
            </w:tcBorders>
            <w:noWrap/>
            <w:vAlign w:val="center"/>
            <w:hideMark/>
          </w:tcPr>
          <w:p w14:paraId="20EE137B"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1A.1</w:t>
            </w:r>
          </w:p>
        </w:tc>
        <w:tc>
          <w:tcPr>
            <w:tcW w:w="6204" w:type="dxa"/>
            <w:tcBorders>
              <w:top w:val="single" w:sz="4" w:space="0" w:color="D9D9D9" w:themeColor="background1" w:themeShade="D9"/>
            </w:tcBorders>
            <w:vAlign w:val="center"/>
            <w:hideMark/>
          </w:tcPr>
          <w:p w14:paraId="686E12BF" w14:textId="77777777" w:rsidR="00942937" w:rsidRPr="00921F0B" w:rsidRDefault="00942937" w:rsidP="00505093">
            <w:pPr>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Determinations varying modern awards made under item 5 of Schedule 5, FW (TPCA) Act </w:t>
            </w:r>
          </w:p>
        </w:tc>
        <w:tc>
          <w:tcPr>
            <w:tcW w:w="1734" w:type="dxa"/>
            <w:tcBorders>
              <w:top w:val="single" w:sz="4" w:space="0" w:color="D9D9D9" w:themeColor="background1" w:themeShade="D9"/>
            </w:tcBorders>
            <w:noWrap/>
            <w:vAlign w:val="center"/>
            <w:hideMark/>
          </w:tcPr>
          <w:p w14:paraId="61D22B03" w14:textId="77777777" w:rsidR="00942937" w:rsidRPr="00921F0B" w:rsidRDefault="00942937"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3EB330E4" w14:textId="77777777" w:rsidTr="00EF5BF7">
        <w:trPr>
          <w:gridBefore w:val="1"/>
          <w:wBefore w:w="108" w:type="dxa"/>
          <w:trHeight w:val="765"/>
        </w:trPr>
        <w:tc>
          <w:tcPr>
            <w:tcW w:w="1701" w:type="dxa"/>
            <w:noWrap/>
            <w:vAlign w:val="center"/>
            <w:hideMark/>
          </w:tcPr>
          <w:p w14:paraId="766E8B5A"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1A.2</w:t>
            </w:r>
          </w:p>
        </w:tc>
        <w:tc>
          <w:tcPr>
            <w:tcW w:w="6204" w:type="dxa"/>
            <w:vAlign w:val="center"/>
            <w:hideMark/>
          </w:tcPr>
          <w:p w14:paraId="09E4F768"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Determinations varying modern awards made under item 7 of Schedule 5, FW (TPCA) Act</w:t>
            </w:r>
          </w:p>
        </w:tc>
        <w:tc>
          <w:tcPr>
            <w:tcW w:w="1734" w:type="dxa"/>
            <w:noWrap/>
            <w:vAlign w:val="center"/>
            <w:hideMark/>
          </w:tcPr>
          <w:p w14:paraId="2FF40010" w14:textId="77777777" w:rsidR="00942937" w:rsidRPr="00921F0B" w:rsidRDefault="00942937" w:rsidP="005537B5">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45E1BB58" w14:textId="77777777" w:rsidTr="00EF5BF7">
        <w:trPr>
          <w:gridBefore w:val="1"/>
          <w:wBefore w:w="108" w:type="dxa"/>
          <w:trHeight w:val="765"/>
        </w:trPr>
        <w:tc>
          <w:tcPr>
            <w:tcW w:w="1701" w:type="dxa"/>
            <w:noWrap/>
            <w:vAlign w:val="center"/>
            <w:hideMark/>
          </w:tcPr>
          <w:p w14:paraId="7B6774D0"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1A.3</w:t>
            </w:r>
          </w:p>
        </w:tc>
        <w:tc>
          <w:tcPr>
            <w:tcW w:w="6204" w:type="dxa"/>
            <w:vAlign w:val="center"/>
            <w:hideMark/>
          </w:tcPr>
          <w:p w14:paraId="4AF95589"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Applications for take-home pay orders made under item 9 of Schedule 5, FW (TPCA) Act </w:t>
            </w:r>
          </w:p>
        </w:tc>
        <w:tc>
          <w:tcPr>
            <w:tcW w:w="1734" w:type="dxa"/>
            <w:noWrap/>
            <w:vAlign w:val="center"/>
            <w:hideMark/>
          </w:tcPr>
          <w:p w14:paraId="5A5339EA" w14:textId="085720A6" w:rsidR="00942937" w:rsidRPr="00921F0B" w:rsidRDefault="00AA13AF"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350CDE48" w14:textId="77777777" w:rsidTr="00EF5BF7">
        <w:trPr>
          <w:gridBefore w:val="1"/>
          <w:wBefore w:w="108" w:type="dxa"/>
          <w:trHeight w:val="765"/>
        </w:trPr>
        <w:tc>
          <w:tcPr>
            <w:tcW w:w="1701" w:type="dxa"/>
            <w:tcBorders>
              <w:bottom w:val="single" w:sz="4" w:space="0" w:color="auto"/>
            </w:tcBorders>
            <w:noWrap/>
            <w:vAlign w:val="center"/>
            <w:hideMark/>
          </w:tcPr>
          <w:p w14:paraId="7FDD0A0A"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1A.4</w:t>
            </w:r>
          </w:p>
        </w:tc>
        <w:tc>
          <w:tcPr>
            <w:tcW w:w="6204" w:type="dxa"/>
            <w:tcBorders>
              <w:bottom w:val="single" w:sz="4" w:space="0" w:color="auto"/>
            </w:tcBorders>
            <w:vAlign w:val="center"/>
            <w:hideMark/>
          </w:tcPr>
          <w:p w14:paraId="5DD71120"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Take-home pay orders made under item 9 of Schedule 5, FW (TPCA) Act</w:t>
            </w:r>
          </w:p>
        </w:tc>
        <w:tc>
          <w:tcPr>
            <w:tcW w:w="1734" w:type="dxa"/>
            <w:tcBorders>
              <w:bottom w:val="single" w:sz="4" w:space="0" w:color="auto"/>
            </w:tcBorders>
            <w:noWrap/>
            <w:vAlign w:val="center"/>
            <w:hideMark/>
          </w:tcPr>
          <w:p w14:paraId="1EB8DD42" w14:textId="77777777" w:rsidR="00942937" w:rsidRPr="00921F0B" w:rsidRDefault="00FD2363"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066DD3B4" w14:textId="77777777" w:rsidTr="00EF5BF7">
        <w:trPr>
          <w:gridBefore w:val="1"/>
          <w:wBefore w:w="108" w:type="dxa"/>
          <w:trHeight w:val="765"/>
        </w:trPr>
        <w:tc>
          <w:tcPr>
            <w:tcW w:w="1701" w:type="dxa"/>
            <w:tcBorders>
              <w:top w:val="single" w:sz="4" w:space="0" w:color="auto"/>
            </w:tcBorders>
            <w:noWrap/>
            <w:vAlign w:val="center"/>
            <w:hideMark/>
          </w:tcPr>
          <w:p w14:paraId="49B83790"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1B</w:t>
            </w:r>
          </w:p>
        </w:tc>
        <w:tc>
          <w:tcPr>
            <w:tcW w:w="6204" w:type="dxa"/>
            <w:tcBorders>
              <w:top w:val="single" w:sz="4" w:space="0" w:color="auto"/>
            </w:tcBorders>
            <w:vAlign w:val="center"/>
            <w:hideMark/>
          </w:tcPr>
          <w:p w14:paraId="3B386D20"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Modern enterprise awards</w:t>
            </w:r>
          </w:p>
        </w:tc>
        <w:tc>
          <w:tcPr>
            <w:tcW w:w="1734" w:type="dxa"/>
            <w:tcBorders>
              <w:top w:val="single" w:sz="4" w:space="0" w:color="auto"/>
            </w:tcBorders>
            <w:noWrap/>
            <w:vAlign w:val="center"/>
            <w:hideMark/>
          </w:tcPr>
          <w:p w14:paraId="7EBF27FB" w14:textId="77777777" w:rsidR="00942937" w:rsidRPr="00921F0B" w:rsidRDefault="00942937"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942937" w:rsidRPr="00921F0B" w14:paraId="00EC65BA" w14:textId="77777777" w:rsidTr="00EF5BF7">
        <w:trPr>
          <w:gridBefore w:val="1"/>
          <w:wBefore w:w="108" w:type="dxa"/>
          <w:trHeight w:val="765"/>
        </w:trPr>
        <w:tc>
          <w:tcPr>
            <w:tcW w:w="1701" w:type="dxa"/>
            <w:noWrap/>
            <w:vAlign w:val="center"/>
            <w:hideMark/>
          </w:tcPr>
          <w:p w14:paraId="3E5F5C42"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1B.1</w:t>
            </w:r>
          </w:p>
        </w:tc>
        <w:tc>
          <w:tcPr>
            <w:tcW w:w="6204" w:type="dxa"/>
            <w:vAlign w:val="center"/>
            <w:hideMark/>
          </w:tcPr>
          <w:p w14:paraId="6B632ED5"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modern enterprise awards made under item 4 of Schedule 6, FW (TPCA) Act</w:t>
            </w:r>
          </w:p>
        </w:tc>
        <w:tc>
          <w:tcPr>
            <w:tcW w:w="1734" w:type="dxa"/>
            <w:noWrap/>
            <w:vAlign w:val="center"/>
            <w:hideMark/>
          </w:tcPr>
          <w:p w14:paraId="57089FEF" w14:textId="77777777" w:rsidR="00942937" w:rsidRPr="00921F0B" w:rsidRDefault="00461E51"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3ED94B86" w14:textId="77777777" w:rsidTr="00EF5BF7">
        <w:trPr>
          <w:gridBefore w:val="1"/>
          <w:wBefore w:w="108" w:type="dxa"/>
          <w:trHeight w:val="765"/>
        </w:trPr>
        <w:tc>
          <w:tcPr>
            <w:tcW w:w="1701" w:type="dxa"/>
            <w:noWrap/>
            <w:vAlign w:val="center"/>
            <w:hideMark/>
          </w:tcPr>
          <w:p w14:paraId="08073224"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1B.2</w:t>
            </w:r>
          </w:p>
        </w:tc>
        <w:tc>
          <w:tcPr>
            <w:tcW w:w="6204" w:type="dxa"/>
            <w:vAlign w:val="center"/>
            <w:hideMark/>
          </w:tcPr>
          <w:p w14:paraId="171B50F2"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Modern enterprise awards made under item 4 of Schedule 6, FW (TPCA) Act </w:t>
            </w:r>
          </w:p>
        </w:tc>
        <w:tc>
          <w:tcPr>
            <w:tcW w:w="1734" w:type="dxa"/>
            <w:noWrap/>
            <w:vAlign w:val="center"/>
            <w:hideMark/>
          </w:tcPr>
          <w:p w14:paraId="0DFD05EF" w14:textId="77777777" w:rsidR="00942937" w:rsidRPr="00921F0B" w:rsidRDefault="001A6EA6"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5113EEF6" w14:textId="77777777" w:rsidTr="00EF5BF7">
        <w:trPr>
          <w:gridBefore w:val="1"/>
          <w:wBefore w:w="108" w:type="dxa"/>
          <w:trHeight w:val="765"/>
        </w:trPr>
        <w:tc>
          <w:tcPr>
            <w:tcW w:w="1701" w:type="dxa"/>
            <w:noWrap/>
            <w:vAlign w:val="center"/>
            <w:hideMark/>
          </w:tcPr>
          <w:p w14:paraId="31331D86"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1B.3</w:t>
            </w:r>
          </w:p>
        </w:tc>
        <w:tc>
          <w:tcPr>
            <w:tcW w:w="6204" w:type="dxa"/>
            <w:vAlign w:val="center"/>
            <w:hideMark/>
          </w:tcPr>
          <w:p w14:paraId="11006491"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Applications for </w:t>
            </w:r>
            <w:r w:rsidR="006D2DB8" w:rsidRPr="00921F0B">
              <w:rPr>
                <w:rFonts w:asciiTheme="minorHAnsi" w:hAnsiTheme="minorHAnsi" w:cstheme="minorHAnsi"/>
                <w:color w:val="000000"/>
                <w:szCs w:val="22"/>
                <w:lang w:val="en-AU" w:eastAsia="en-AU"/>
              </w:rPr>
              <w:t>FWC</w:t>
            </w:r>
            <w:r w:rsidRPr="00921F0B">
              <w:rPr>
                <w:rFonts w:asciiTheme="minorHAnsi" w:hAnsiTheme="minorHAnsi" w:cstheme="minorHAnsi"/>
                <w:color w:val="000000"/>
                <w:szCs w:val="22"/>
                <w:lang w:val="en-AU" w:eastAsia="en-AU"/>
              </w:rPr>
              <w:t xml:space="preserve"> to terminate enterprise instruments made under item 5 of Schedule 6, FW (TPCA) Act</w:t>
            </w:r>
          </w:p>
        </w:tc>
        <w:tc>
          <w:tcPr>
            <w:tcW w:w="1734" w:type="dxa"/>
            <w:noWrap/>
            <w:vAlign w:val="center"/>
            <w:hideMark/>
          </w:tcPr>
          <w:p w14:paraId="571EBBB5" w14:textId="77777777" w:rsidR="00942937" w:rsidRPr="00921F0B" w:rsidRDefault="00C60EA9"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2691DD28" w14:textId="77777777" w:rsidTr="00EF5BF7">
        <w:trPr>
          <w:gridBefore w:val="1"/>
          <w:wBefore w:w="108" w:type="dxa"/>
          <w:trHeight w:val="765"/>
        </w:trPr>
        <w:tc>
          <w:tcPr>
            <w:tcW w:w="1701" w:type="dxa"/>
            <w:noWrap/>
            <w:vAlign w:val="center"/>
            <w:hideMark/>
          </w:tcPr>
          <w:p w14:paraId="04C335E7"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1B.4</w:t>
            </w:r>
          </w:p>
        </w:tc>
        <w:tc>
          <w:tcPr>
            <w:tcW w:w="6204" w:type="dxa"/>
            <w:vAlign w:val="center"/>
            <w:hideMark/>
          </w:tcPr>
          <w:p w14:paraId="4FF78CEC"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Terminations of enterprise instruments made under item 5 of Schedule 6, FW (TPCA) Act</w:t>
            </w:r>
          </w:p>
        </w:tc>
        <w:tc>
          <w:tcPr>
            <w:tcW w:w="1734" w:type="dxa"/>
            <w:noWrap/>
            <w:vAlign w:val="center"/>
            <w:hideMark/>
          </w:tcPr>
          <w:p w14:paraId="66E627CD" w14:textId="77777777" w:rsidR="00942937" w:rsidRPr="00921F0B" w:rsidRDefault="003A4052"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138098D6" w14:textId="77777777" w:rsidTr="00EF5BF7">
        <w:trPr>
          <w:gridBefore w:val="1"/>
          <w:wBefore w:w="108" w:type="dxa"/>
          <w:trHeight w:val="765"/>
        </w:trPr>
        <w:tc>
          <w:tcPr>
            <w:tcW w:w="1701" w:type="dxa"/>
            <w:noWrap/>
            <w:vAlign w:val="center"/>
            <w:hideMark/>
          </w:tcPr>
          <w:p w14:paraId="44DE20C5"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1B.5</w:t>
            </w:r>
          </w:p>
        </w:tc>
        <w:tc>
          <w:tcPr>
            <w:tcW w:w="6204" w:type="dxa"/>
            <w:noWrap/>
            <w:vAlign w:val="center"/>
            <w:hideMark/>
          </w:tcPr>
          <w:p w14:paraId="189C0C39"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Variations of instruments made under item 9 of Schedule 6, FW (TPCA) Act</w:t>
            </w:r>
          </w:p>
        </w:tc>
        <w:tc>
          <w:tcPr>
            <w:tcW w:w="1734" w:type="dxa"/>
            <w:noWrap/>
            <w:vAlign w:val="center"/>
            <w:hideMark/>
          </w:tcPr>
          <w:p w14:paraId="358D9457" w14:textId="77777777" w:rsidR="00942937" w:rsidRPr="00921F0B" w:rsidRDefault="00942937"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1A77D3D1" w14:textId="77777777" w:rsidTr="00EF5BF7">
        <w:trPr>
          <w:gridBefore w:val="1"/>
          <w:wBefore w:w="108" w:type="dxa"/>
          <w:trHeight w:val="765"/>
        </w:trPr>
        <w:tc>
          <w:tcPr>
            <w:tcW w:w="1701" w:type="dxa"/>
            <w:noWrap/>
            <w:vAlign w:val="center"/>
            <w:hideMark/>
          </w:tcPr>
          <w:p w14:paraId="47740B4E"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1B.6</w:t>
            </w:r>
          </w:p>
        </w:tc>
        <w:tc>
          <w:tcPr>
            <w:tcW w:w="6204" w:type="dxa"/>
            <w:vAlign w:val="center"/>
            <w:hideMark/>
          </w:tcPr>
          <w:p w14:paraId="49E286B4" w14:textId="0947B506"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Terminations of instruments made under item 9 of Schedule 6, FW (TPCA) Act</w:t>
            </w:r>
            <w:r w:rsidR="00461188" w:rsidRPr="00921F0B">
              <w:rPr>
                <w:rStyle w:val="FootnoteReference"/>
                <w:rFonts w:asciiTheme="minorHAnsi" w:hAnsiTheme="minorHAnsi" w:cstheme="minorHAnsi"/>
                <w:color w:val="000000"/>
                <w:szCs w:val="22"/>
                <w:lang w:val="en-AU" w:eastAsia="en-AU"/>
              </w:rPr>
              <w:footnoteReference w:id="2"/>
            </w:r>
          </w:p>
        </w:tc>
        <w:tc>
          <w:tcPr>
            <w:tcW w:w="1734" w:type="dxa"/>
            <w:noWrap/>
            <w:vAlign w:val="center"/>
            <w:hideMark/>
          </w:tcPr>
          <w:p w14:paraId="1256794A" w14:textId="547F3547" w:rsidR="00942937" w:rsidRPr="00921F0B" w:rsidRDefault="00714919"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351B4F8C" w14:textId="77777777" w:rsidTr="00EF5BF7">
        <w:trPr>
          <w:gridBefore w:val="1"/>
          <w:wBefore w:w="108" w:type="dxa"/>
          <w:trHeight w:val="765"/>
        </w:trPr>
        <w:tc>
          <w:tcPr>
            <w:tcW w:w="1701" w:type="dxa"/>
            <w:noWrap/>
            <w:vAlign w:val="center"/>
            <w:hideMark/>
          </w:tcPr>
          <w:p w14:paraId="0205BACB"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1B.7</w:t>
            </w:r>
          </w:p>
        </w:tc>
        <w:tc>
          <w:tcPr>
            <w:tcW w:w="6204" w:type="dxa"/>
            <w:vAlign w:val="center"/>
            <w:hideMark/>
          </w:tcPr>
          <w:p w14:paraId="30DBA443"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take-home pay orders made under item 12 of Schedule 6, FW (TPCA) Act</w:t>
            </w:r>
          </w:p>
        </w:tc>
        <w:tc>
          <w:tcPr>
            <w:tcW w:w="1734" w:type="dxa"/>
            <w:noWrap/>
            <w:vAlign w:val="center"/>
            <w:hideMark/>
          </w:tcPr>
          <w:p w14:paraId="75395FC0" w14:textId="77777777" w:rsidR="00942937" w:rsidRPr="00921F0B" w:rsidRDefault="00942937"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39112251" w14:textId="77777777" w:rsidTr="00EF5BF7">
        <w:trPr>
          <w:gridBefore w:val="1"/>
          <w:wBefore w:w="108" w:type="dxa"/>
          <w:trHeight w:val="765"/>
        </w:trPr>
        <w:tc>
          <w:tcPr>
            <w:tcW w:w="1701" w:type="dxa"/>
            <w:tcBorders>
              <w:bottom w:val="single" w:sz="4" w:space="0" w:color="auto"/>
            </w:tcBorders>
            <w:noWrap/>
            <w:vAlign w:val="center"/>
            <w:hideMark/>
          </w:tcPr>
          <w:p w14:paraId="73C77F01"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1B.8</w:t>
            </w:r>
          </w:p>
        </w:tc>
        <w:tc>
          <w:tcPr>
            <w:tcW w:w="6204" w:type="dxa"/>
            <w:tcBorders>
              <w:bottom w:val="single" w:sz="4" w:space="0" w:color="auto"/>
            </w:tcBorders>
            <w:vAlign w:val="center"/>
            <w:hideMark/>
          </w:tcPr>
          <w:p w14:paraId="47603EB3"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Take-home pay orders made under item 12 of Schedule 6, FW (TPCA) Act</w:t>
            </w:r>
          </w:p>
        </w:tc>
        <w:tc>
          <w:tcPr>
            <w:tcW w:w="1734" w:type="dxa"/>
            <w:tcBorders>
              <w:bottom w:val="single" w:sz="4" w:space="0" w:color="auto"/>
            </w:tcBorders>
            <w:noWrap/>
            <w:vAlign w:val="center"/>
            <w:hideMark/>
          </w:tcPr>
          <w:p w14:paraId="52524440" w14:textId="77777777" w:rsidR="00942937" w:rsidRPr="00921F0B" w:rsidRDefault="00942937"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942937" w:rsidRPr="00921F0B" w14:paraId="7E60B6E5" w14:textId="77777777" w:rsidTr="00EF5BF7">
        <w:trPr>
          <w:gridBefore w:val="1"/>
          <w:wBefore w:w="108" w:type="dxa"/>
          <w:trHeight w:val="765"/>
        </w:trPr>
        <w:tc>
          <w:tcPr>
            <w:tcW w:w="1701" w:type="dxa"/>
            <w:tcBorders>
              <w:top w:val="single" w:sz="4" w:space="0" w:color="auto"/>
            </w:tcBorders>
            <w:noWrap/>
            <w:vAlign w:val="center"/>
            <w:hideMark/>
          </w:tcPr>
          <w:p w14:paraId="615E59D0"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2</w:t>
            </w:r>
          </w:p>
        </w:tc>
        <w:tc>
          <w:tcPr>
            <w:tcW w:w="6204" w:type="dxa"/>
            <w:tcBorders>
              <w:top w:val="single" w:sz="4" w:space="0" w:color="auto"/>
            </w:tcBorders>
            <w:vAlign w:val="center"/>
            <w:hideMark/>
          </w:tcPr>
          <w:p w14:paraId="7BA858F9"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Enterprise agreements</w:t>
            </w:r>
          </w:p>
        </w:tc>
        <w:tc>
          <w:tcPr>
            <w:tcW w:w="1734" w:type="dxa"/>
            <w:tcBorders>
              <w:top w:val="single" w:sz="4" w:space="0" w:color="auto"/>
            </w:tcBorders>
            <w:noWrap/>
            <w:vAlign w:val="center"/>
            <w:hideMark/>
          </w:tcPr>
          <w:p w14:paraId="046A558D" w14:textId="77777777" w:rsidR="00942937" w:rsidRPr="00921F0B" w:rsidRDefault="00942937"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942937" w:rsidRPr="00921F0B" w14:paraId="54DDF485" w14:textId="77777777" w:rsidTr="00EF5BF7">
        <w:trPr>
          <w:gridBefore w:val="1"/>
          <w:wBefore w:w="108" w:type="dxa"/>
          <w:trHeight w:val="765"/>
        </w:trPr>
        <w:tc>
          <w:tcPr>
            <w:tcW w:w="1701" w:type="dxa"/>
            <w:noWrap/>
            <w:vAlign w:val="center"/>
            <w:hideMark/>
          </w:tcPr>
          <w:p w14:paraId="5F5563A1"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2.1</w:t>
            </w:r>
          </w:p>
        </w:tc>
        <w:tc>
          <w:tcPr>
            <w:tcW w:w="6204" w:type="dxa"/>
            <w:vAlign w:val="center"/>
            <w:hideMark/>
          </w:tcPr>
          <w:p w14:paraId="69DBFBD1" w14:textId="585A3211"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the approval of enterprise agreements made under</w:t>
            </w:r>
            <w:r w:rsidR="00470D98" w:rsidRPr="00921F0B">
              <w:rPr>
                <w:rFonts w:asciiTheme="minorHAnsi" w:hAnsiTheme="minorHAnsi" w:cstheme="minorHAnsi"/>
                <w:color w:val="000000"/>
                <w:szCs w:val="22"/>
                <w:lang w:val="en-AU" w:eastAsia="en-AU"/>
              </w:rPr>
              <w:t> </w:t>
            </w:r>
            <w:r w:rsidRPr="00921F0B">
              <w:rPr>
                <w:rFonts w:asciiTheme="minorHAnsi" w:hAnsiTheme="minorHAnsi" w:cstheme="minorHAnsi"/>
                <w:color w:val="000000"/>
                <w:szCs w:val="22"/>
                <w:lang w:val="en-AU" w:eastAsia="en-AU"/>
              </w:rPr>
              <w:t>s.185</w:t>
            </w:r>
          </w:p>
        </w:tc>
        <w:tc>
          <w:tcPr>
            <w:tcW w:w="1734" w:type="dxa"/>
            <w:noWrap/>
            <w:vAlign w:val="center"/>
            <w:hideMark/>
          </w:tcPr>
          <w:p w14:paraId="37586315" w14:textId="5F87AB32" w:rsidR="00942937" w:rsidRPr="00921F0B" w:rsidRDefault="001048CE"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1096</w:t>
            </w:r>
          </w:p>
        </w:tc>
      </w:tr>
      <w:tr w:rsidR="00942937" w:rsidRPr="00921F0B" w14:paraId="565EEF12" w14:textId="77777777" w:rsidTr="00EF5BF7">
        <w:trPr>
          <w:gridBefore w:val="1"/>
          <w:wBefore w:w="108" w:type="dxa"/>
          <w:trHeight w:val="765"/>
        </w:trPr>
        <w:tc>
          <w:tcPr>
            <w:tcW w:w="1701" w:type="dxa"/>
            <w:noWrap/>
            <w:vAlign w:val="center"/>
            <w:hideMark/>
          </w:tcPr>
          <w:p w14:paraId="61FA6EA0" w14:textId="77777777" w:rsidR="00942937" w:rsidRPr="00921F0B" w:rsidRDefault="00461188" w:rsidP="0094293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5F72E7EF"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Applications for approval of a single-enterprise agreement*</w:t>
            </w:r>
          </w:p>
        </w:tc>
        <w:tc>
          <w:tcPr>
            <w:tcW w:w="1734" w:type="dxa"/>
            <w:noWrap/>
            <w:vAlign w:val="center"/>
            <w:hideMark/>
          </w:tcPr>
          <w:p w14:paraId="5638A6AC" w14:textId="5E54338E" w:rsidR="00942937" w:rsidRPr="00921F0B" w:rsidRDefault="00FA5583"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1021</w:t>
            </w:r>
          </w:p>
        </w:tc>
      </w:tr>
      <w:tr w:rsidR="00942937" w:rsidRPr="00921F0B" w14:paraId="53E0AF4C" w14:textId="77777777" w:rsidTr="00EF5BF7">
        <w:trPr>
          <w:gridBefore w:val="1"/>
          <w:wBefore w:w="108" w:type="dxa"/>
          <w:trHeight w:val="765"/>
        </w:trPr>
        <w:tc>
          <w:tcPr>
            <w:tcW w:w="1701" w:type="dxa"/>
            <w:noWrap/>
            <w:vAlign w:val="center"/>
            <w:hideMark/>
          </w:tcPr>
          <w:p w14:paraId="13067689" w14:textId="77777777" w:rsidR="00942937" w:rsidRPr="00921F0B" w:rsidRDefault="00461188" w:rsidP="00942937">
            <w:pPr>
              <w:tabs>
                <w:tab w:val="clear" w:pos="567"/>
                <w:tab w:val="clear" w:pos="1134"/>
              </w:tabs>
              <w:autoSpaceDE w:val="0"/>
              <w:autoSpaceDN w:val="0"/>
              <w:adjustRightInd w:val="0"/>
              <w:spacing w:after="0" w:line="240" w:lineRule="auto"/>
              <w:ind w:right="0"/>
              <w:rPr>
                <w:rFonts w:asciiTheme="minorHAnsi" w:hAnsiTheme="minorHAnsi" w:cstheme="minorHAnsi"/>
                <w:b/>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79FE15F2" w14:textId="77777777" w:rsidR="00942937" w:rsidRPr="00921F0B" w:rsidRDefault="00942937" w:rsidP="0094293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Applications for approval of a multi-enterprise agreement*</w:t>
            </w:r>
          </w:p>
        </w:tc>
        <w:tc>
          <w:tcPr>
            <w:tcW w:w="1734" w:type="dxa"/>
            <w:noWrap/>
            <w:vAlign w:val="center"/>
            <w:hideMark/>
          </w:tcPr>
          <w:p w14:paraId="239CDD40" w14:textId="4F851FC0" w:rsidR="00942937" w:rsidRPr="00921F0B" w:rsidRDefault="000F02AD" w:rsidP="0094293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r w:rsidR="00FA5583" w:rsidRPr="00921F0B">
              <w:rPr>
                <w:rFonts w:asciiTheme="minorHAnsi" w:hAnsiTheme="minorHAnsi" w:cstheme="minorHAnsi"/>
                <w:color w:val="000000"/>
                <w:szCs w:val="22"/>
                <w:lang w:val="en-AU" w:eastAsia="en-AU"/>
              </w:rPr>
              <w:t>3</w:t>
            </w:r>
          </w:p>
        </w:tc>
      </w:tr>
      <w:tr w:rsidR="00A10CE7" w:rsidRPr="00921F0B" w14:paraId="41953736" w14:textId="77777777" w:rsidTr="00EF5BF7">
        <w:trPr>
          <w:gridBefore w:val="1"/>
          <w:wBefore w:w="108" w:type="dxa"/>
          <w:trHeight w:val="765"/>
        </w:trPr>
        <w:tc>
          <w:tcPr>
            <w:tcW w:w="1701" w:type="dxa"/>
            <w:noWrap/>
            <w:vAlign w:val="center"/>
            <w:hideMark/>
          </w:tcPr>
          <w:p w14:paraId="6DB1E8A6"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5D3713AD" w14:textId="3504A1DB"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themeColor="text1"/>
                <w:szCs w:val="22"/>
                <w:lang w:val="en-AU" w:eastAsia="en-AU"/>
              </w:rPr>
              <w:t>Applications for approval of a greenfields enterprise agreement</w:t>
            </w:r>
            <w:r w:rsidRPr="00921F0B">
              <w:rPr>
                <w:rFonts w:asciiTheme="minorHAnsi" w:hAnsiTheme="minorHAnsi" w:cstheme="minorHAnsi"/>
                <w:color w:val="000000" w:themeColor="text1"/>
                <w:szCs w:val="22"/>
                <w:lang w:val="en-AU" w:eastAsia="en-AU"/>
              </w:rPr>
              <w:t>*</w:t>
            </w:r>
            <w:r w:rsidRPr="00921F0B">
              <w:rPr>
                <w:rStyle w:val="FootnoteReference"/>
                <w:rFonts w:asciiTheme="minorHAnsi" w:hAnsiTheme="minorHAnsi" w:cstheme="minorHAnsi"/>
                <w:color w:val="000000" w:themeColor="text1"/>
                <w:szCs w:val="22"/>
                <w:lang w:val="en-AU" w:eastAsia="en-AU"/>
              </w:rPr>
              <w:footnoteReference w:id="3"/>
            </w:r>
          </w:p>
        </w:tc>
        <w:tc>
          <w:tcPr>
            <w:tcW w:w="1734" w:type="dxa"/>
            <w:noWrap/>
            <w:vAlign w:val="center"/>
            <w:hideMark/>
          </w:tcPr>
          <w:p w14:paraId="24FAB8EE" w14:textId="7E291A02"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62</w:t>
            </w:r>
          </w:p>
        </w:tc>
      </w:tr>
      <w:tr w:rsidR="00A10CE7" w:rsidRPr="00921F0B" w14:paraId="5A8734E8" w14:textId="77777777" w:rsidTr="00EF5BF7">
        <w:trPr>
          <w:gridBefore w:val="1"/>
          <w:wBefore w:w="108" w:type="dxa"/>
          <w:trHeight w:val="765"/>
        </w:trPr>
        <w:tc>
          <w:tcPr>
            <w:tcW w:w="1701" w:type="dxa"/>
            <w:noWrap/>
            <w:vAlign w:val="center"/>
            <w:hideMark/>
          </w:tcPr>
          <w:p w14:paraId="1473E7AA"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2.2</w:t>
            </w:r>
          </w:p>
        </w:tc>
        <w:tc>
          <w:tcPr>
            <w:tcW w:w="6204" w:type="dxa"/>
            <w:vAlign w:val="center"/>
            <w:hideMark/>
          </w:tcPr>
          <w:p w14:paraId="3D8B1E74" w14:textId="45800E9E"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an enterprise agreement made under s.210</w:t>
            </w:r>
          </w:p>
        </w:tc>
        <w:tc>
          <w:tcPr>
            <w:tcW w:w="1734" w:type="dxa"/>
            <w:noWrap/>
            <w:vAlign w:val="center"/>
            <w:hideMark/>
          </w:tcPr>
          <w:p w14:paraId="1D1C1CBD" w14:textId="34D2E17D"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19</w:t>
            </w:r>
          </w:p>
        </w:tc>
      </w:tr>
      <w:tr w:rsidR="00A10CE7" w:rsidRPr="00921F0B" w14:paraId="41398636" w14:textId="77777777" w:rsidTr="00EF5BF7">
        <w:trPr>
          <w:gridBefore w:val="1"/>
          <w:wBefore w:w="108" w:type="dxa"/>
          <w:trHeight w:val="765"/>
        </w:trPr>
        <w:tc>
          <w:tcPr>
            <w:tcW w:w="1701" w:type="dxa"/>
            <w:noWrap/>
            <w:vAlign w:val="center"/>
          </w:tcPr>
          <w:p w14:paraId="51FCF4A9" w14:textId="30325A83"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2.2A</w:t>
            </w:r>
          </w:p>
        </w:tc>
        <w:tc>
          <w:tcPr>
            <w:tcW w:w="6204" w:type="dxa"/>
            <w:vAlign w:val="center"/>
          </w:tcPr>
          <w:p w14:paraId="7042EA7B" w14:textId="037CA6F8"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an enterprise agreement made under s.216CA</w:t>
            </w:r>
          </w:p>
        </w:tc>
        <w:tc>
          <w:tcPr>
            <w:tcW w:w="1734" w:type="dxa"/>
            <w:noWrap/>
            <w:vAlign w:val="center"/>
          </w:tcPr>
          <w:p w14:paraId="522A70E3" w14:textId="61900DCC"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70FBB7D9" w14:textId="77777777" w:rsidTr="00EF5BF7">
        <w:trPr>
          <w:gridBefore w:val="1"/>
          <w:wBefore w:w="108" w:type="dxa"/>
          <w:trHeight w:val="765"/>
        </w:trPr>
        <w:tc>
          <w:tcPr>
            <w:tcW w:w="1701" w:type="dxa"/>
            <w:noWrap/>
            <w:vAlign w:val="center"/>
          </w:tcPr>
          <w:p w14:paraId="7D780286" w14:textId="4A1BD0C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2.2B</w:t>
            </w:r>
          </w:p>
        </w:tc>
        <w:tc>
          <w:tcPr>
            <w:tcW w:w="6204" w:type="dxa"/>
            <w:vAlign w:val="center"/>
          </w:tcPr>
          <w:p w14:paraId="0005C153" w14:textId="6A81A1E4"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an enterprise agreement made under s.216EA</w:t>
            </w:r>
          </w:p>
        </w:tc>
        <w:tc>
          <w:tcPr>
            <w:tcW w:w="1734" w:type="dxa"/>
            <w:noWrap/>
            <w:vAlign w:val="center"/>
          </w:tcPr>
          <w:p w14:paraId="77D63D54" w14:textId="6D071363"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00FF72EE" w14:textId="77777777" w:rsidTr="00EF5BF7">
        <w:trPr>
          <w:gridBefore w:val="1"/>
          <w:wBefore w:w="108" w:type="dxa"/>
          <w:trHeight w:val="765"/>
        </w:trPr>
        <w:tc>
          <w:tcPr>
            <w:tcW w:w="1701" w:type="dxa"/>
            <w:noWrap/>
            <w:vAlign w:val="center"/>
            <w:hideMark/>
          </w:tcPr>
          <w:p w14:paraId="1005959B"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2.3</w:t>
            </w:r>
          </w:p>
        </w:tc>
        <w:tc>
          <w:tcPr>
            <w:tcW w:w="6204" w:type="dxa"/>
            <w:vAlign w:val="center"/>
            <w:hideMark/>
          </w:tcPr>
          <w:p w14:paraId="41490F4F" w14:textId="732BC8F9"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an enterprise agreement made under s.217</w:t>
            </w:r>
          </w:p>
        </w:tc>
        <w:tc>
          <w:tcPr>
            <w:tcW w:w="1734" w:type="dxa"/>
            <w:noWrap/>
            <w:vAlign w:val="center"/>
            <w:hideMark/>
          </w:tcPr>
          <w:p w14:paraId="2ADD25CA" w14:textId="1269FBC2"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w:t>
            </w:r>
          </w:p>
        </w:tc>
      </w:tr>
      <w:tr w:rsidR="00A10CE7" w:rsidRPr="00921F0B" w14:paraId="3BB314ED" w14:textId="77777777" w:rsidTr="00EF5BF7">
        <w:trPr>
          <w:gridBefore w:val="1"/>
          <w:wBefore w:w="108" w:type="dxa"/>
          <w:trHeight w:val="765"/>
        </w:trPr>
        <w:tc>
          <w:tcPr>
            <w:tcW w:w="1701" w:type="dxa"/>
            <w:noWrap/>
            <w:vAlign w:val="center"/>
          </w:tcPr>
          <w:p w14:paraId="764E4824" w14:textId="5A3AAF80"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2.3A</w:t>
            </w:r>
          </w:p>
        </w:tc>
        <w:tc>
          <w:tcPr>
            <w:tcW w:w="6204" w:type="dxa"/>
            <w:vAlign w:val="center"/>
          </w:tcPr>
          <w:p w14:paraId="3432833E" w14:textId="58E62869"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reconsideration of an enterprise agreement made under s.227A</w:t>
            </w:r>
          </w:p>
        </w:tc>
        <w:tc>
          <w:tcPr>
            <w:tcW w:w="1734" w:type="dxa"/>
            <w:noWrap/>
            <w:vAlign w:val="center"/>
          </w:tcPr>
          <w:p w14:paraId="10E1A63C" w14:textId="71C7040C"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21AED72C" w14:textId="77777777" w:rsidTr="00EF5BF7">
        <w:trPr>
          <w:gridBefore w:val="1"/>
          <w:wBefore w:w="108" w:type="dxa"/>
          <w:trHeight w:val="765"/>
        </w:trPr>
        <w:tc>
          <w:tcPr>
            <w:tcW w:w="1701" w:type="dxa"/>
            <w:noWrap/>
            <w:vAlign w:val="center"/>
            <w:hideMark/>
          </w:tcPr>
          <w:p w14:paraId="62E8BEF2"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2.4</w:t>
            </w:r>
          </w:p>
        </w:tc>
        <w:tc>
          <w:tcPr>
            <w:tcW w:w="6204" w:type="dxa"/>
            <w:vAlign w:val="center"/>
            <w:hideMark/>
          </w:tcPr>
          <w:p w14:paraId="15F22362"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Enterprise agreements approved under s.186</w:t>
            </w:r>
          </w:p>
        </w:tc>
        <w:tc>
          <w:tcPr>
            <w:tcW w:w="1734" w:type="dxa"/>
            <w:noWrap/>
            <w:vAlign w:val="center"/>
            <w:hideMark/>
          </w:tcPr>
          <w:p w14:paraId="054420E6" w14:textId="7088D6F9"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973</w:t>
            </w:r>
          </w:p>
        </w:tc>
      </w:tr>
      <w:tr w:rsidR="00A10CE7" w:rsidRPr="00921F0B" w14:paraId="14E366BF" w14:textId="77777777" w:rsidTr="00EF5BF7">
        <w:trPr>
          <w:gridBefore w:val="1"/>
          <w:wBefore w:w="108" w:type="dxa"/>
          <w:trHeight w:val="765"/>
        </w:trPr>
        <w:tc>
          <w:tcPr>
            <w:tcW w:w="1701" w:type="dxa"/>
            <w:noWrap/>
            <w:vAlign w:val="center"/>
          </w:tcPr>
          <w:p w14:paraId="6686D3C7" w14:textId="32AA8744"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5D7755C1" w14:textId="30C749F5"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Agreements approved under s.186 without undertakings and amendments*</w:t>
            </w:r>
          </w:p>
        </w:tc>
        <w:tc>
          <w:tcPr>
            <w:tcW w:w="1734" w:type="dxa"/>
            <w:noWrap/>
            <w:vAlign w:val="center"/>
          </w:tcPr>
          <w:p w14:paraId="4621AC7F" w14:textId="069C4C8B"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szCs w:val="22"/>
                <w:lang w:val="en-AU" w:eastAsia="en-AU"/>
              </w:rPr>
            </w:pPr>
            <w:r w:rsidRPr="00921F0B">
              <w:rPr>
                <w:rFonts w:asciiTheme="minorHAnsi" w:hAnsiTheme="minorHAnsi" w:cstheme="minorHAnsi"/>
                <w:szCs w:val="22"/>
                <w:lang w:val="en-AU" w:eastAsia="en-AU"/>
              </w:rPr>
              <w:t>588</w:t>
            </w:r>
          </w:p>
        </w:tc>
      </w:tr>
      <w:tr w:rsidR="00A10CE7" w:rsidRPr="00921F0B" w14:paraId="5C8BCBC9" w14:textId="77777777" w:rsidTr="00EF5BF7">
        <w:trPr>
          <w:gridBefore w:val="1"/>
          <w:wBefore w:w="108" w:type="dxa"/>
          <w:trHeight w:val="765"/>
        </w:trPr>
        <w:tc>
          <w:tcPr>
            <w:tcW w:w="1701" w:type="dxa"/>
            <w:noWrap/>
            <w:vAlign w:val="center"/>
          </w:tcPr>
          <w:p w14:paraId="72E9625C" w14:textId="586F6722"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7E6F4D5E" w14:textId="3CE30605"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Agreements approved under s.186 with undertakings (s.190)*</w:t>
            </w:r>
          </w:p>
        </w:tc>
        <w:tc>
          <w:tcPr>
            <w:tcW w:w="1734" w:type="dxa"/>
            <w:noWrap/>
            <w:vAlign w:val="center"/>
          </w:tcPr>
          <w:p w14:paraId="0EF8095C" w14:textId="26A19F1C"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szCs w:val="22"/>
                <w:lang w:val="en-AU" w:eastAsia="en-AU"/>
              </w:rPr>
            </w:pPr>
            <w:r w:rsidRPr="00921F0B">
              <w:rPr>
                <w:rFonts w:asciiTheme="minorHAnsi" w:hAnsiTheme="minorHAnsi" w:cstheme="minorHAnsi"/>
                <w:szCs w:val="22"/>
                <w:lang w:val="en-AU" w:eastAsia="en-AU"/>
              </w:rPr>
              <w:t>359</w:t>
            </w:r>
          </w:p>
        </w:tc>
      </w:tr>
      <w:tr w:rsidR="00A10CE7" w:rsidRPr="00921F0B" w14:paraId="114AFDBC" w14:textId="77777777" w:rsidTr="00EF5BF7">
        <w:trPr>
          <w:gridBefore w:val="1"/>
          <w:wBefore w:w="108" w:type="dxa"/>
          <w:trHeight w:val="765"/>
        </w:trPr>
        <w:tc>
          <w:tcPr>
            <w:tcW w:w="1701" w:type="dxa"/>
            <w:noWrap/>
            <w:vAlign w:val="center"/>
          </w:tcPr>
          <w:p w14:paraId="07BE92F6" w14:textId="1A33BA3E"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35189320" w14:textId="560A5A41"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Agreements approved under s.186 with amendments (s.191A only)*</w:t>
            </w:r>
          </w:p>
        </w:tc>
        <w:tc>
          <w:tcPr>
            <w:tcW w:w="1734" w:type="dxa"/>
            <w:noWrap/>
            <w:vAlign w:val="center"/>
          </w:tcPr>
          <w:p w14:paraId="0AD10F77" w14:textId="172E23F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szCs w:val="22"/>
                <w:lang w:val="en-AU" w:eastAsia="en-AU"/>
              </w:rPr>
            </w:pPr>
            <w:r w:rsidRPr="00921F0B">
              <w:rPr>
                <w:rFonts w:asciiTheme="minorHAnsi" w:hAnsiTheme="minorHAnsi" w:cstheme="minorHAnsi"/>
                <w:szCs w:val="22"/>
                <w:lang w:val="en-AU" w:eastAsia="en-AU"/>
              </w:rPr>
              <w:t>11</w:t>
            </w:r>
          </w:p>
        </w:tc>
      </w:tr>
      <w:tr w:rsidR="00A10CE7" w:rsidRPr="00921F0B" w14:paraId="2AEAEB2E" w14:textId="77777777" w:rsidTr="00EF5BF7">
        <w:trPr>
          <w:gridBefore w:val="1"/>
          <w:wBefore w:w="108" w:type="dxa"/>
          <w:trHeight w:val="765"/>
        </w:trPr>
        <w:tc>
          <w:tcPr>
            <w:tcW w:w="1701" w:type="dxa"/>
            <w:noWrap/>
            <w:vAlign w:val="center"/>
          </w:tcPr>
          <w:p w14:paraId="65E8576E" w14:textId="4D7CA714"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1D6EF60C" w14:textId="299407AC"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Agreements approved under s.186 with undertakings and amendments (s.190 &amp; s.191A)*</w:t>
            </w:r>
          </w:p>
        </w:tc>
        <w:tc>
          <w:tcPr>
            <w:tcW w:w="1734" w:type="dxa"/>
            <w:noWrap/>
            <w:vAlign w:val="center"/>
          </w:tcPr>
          <w:p w14:paraId="44E1F117" w14:textId="2E58A5F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szCs w:val="22"/>
                <w:lang w:val="en-AU" w:eastAsia="en-AU"/>
              </w:rPr>
            </w:pPr>
            <w:r w:rsidRPr="00921F0B">
              <w:rPr>
                <w:rFonts w:asciiTheme="minorHAnsi" w:hAnsiTheme="minorHAnsi" w:cstheme="minorHAnsi"/>
                <w:szCs w:val="22"/>
                <w:lang w:val="en-AU" w:eastAsia="en-AU"/>
              </w:rPr>
              <w:t>15</w:t>
            </w:r>
          </w:p>
        </w:tc>
      </w:tr>
      <w:tr w:rsidR="00A10CE7" w:rsidRPr="00921F0B" w14:paraId="4A3A3AFE" w14:textId="77777777" w:rsidTr="00EF5BF7">
        <w:trPr>
          <w:gridBefore w:val="1"/>
          <w:wBefore w:w="108" w:type="dxa"/>
          <w:trHeight w:val="765"/>
        </w:trPr>
        <w:tc>
          <w:tcPr>
            <w:tcW w:w="1701" w:type="dxa"/>
            <w:noWrap/>
            <w:vAlign w:val="center"/>
          </w:tcPr>
          <w:p w14:paraId="43453092" w14:textId="71D262D6"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2.4A</w:t>
            </w:r>
          </w:p>
        </w:tc>
        <w:tc>
          <w:tcPr>
            <w:tcW w:w="6204" w:type="dxa"/>
            <w:vAlign w:val="center"/>
          </w:tcPr>
          <w:p w14:paraId="506518BF" w14:textId="7E8EEEB2"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color w:val="000000"/>
                <w:szCs w:val="22"/>
                <w:lang w:val="en-AU" w:eastAsia="en-AU"/>
              </w:rPr>
              <w:t>Enterprise agreements approved under s.186 with amendments specified under s.</w:t>
            </w:r>
            <w:r w:rsidR="002E619E">
              <w:rPr>
                <w:rFonts w:asciiTheme="minorHAnsi" w:hAnsiTheme="minorHAnsi" w:cstheme="minorHAnsi"/>
                <w:color w:val="000000"/>
                <w:szCs w:val="22"/>
                <w:lang w:val="en-AU" w:eastAsia="en-AU"/>
              </w:rPr>
              <w:t>191A</w:t>
            </w:r>
          </w:p>
        </w:tc>
        <w:tc>
          <w:tcPr>
            <w:tcW w:w="1734" w:type="dxa"/>
            <w:noWrap/>
            <w:vAlign w:val="center"/>
          </w:tcPr>
          <w:p w14:paraId="51732AB5" w14:textId="79DC2743"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szCs w:val="22"/>
                <w:lang w:val="en-AU" w:eastAsia="en-AU"/>
              </w:rPr>
            </w:pPr>
            <w:r w:rsidRPr="00921F0B">
              <w:rPr>
                <w:rFonts w:asciiTheme="minorHAnsi" w:hAnsiTheme="minorHAnsi" w:cstheme="minorHAnsi"/>
                <w:szCs w:val="22"/>
                <w:lang w:val="en-AU" w:eastAsia="en-AU"/>
              </w:rPr>
              <w:t>26</w:t>
            </w:r>
          </w:p>
        </w:tc>
      </w:tr>
      <w:tr w:rsidR="00A10CE7" w:rsidRPr="00921F0B" w14:paraId="4A809202" w14:textId="77777777" w:rsidTr="00EF5BF7">
        <w:trPr>
          <w:gridBefore w:val="1"/>
          <w:wBefore w:w="108" w:type="dxa"/>
          <w:trHeight w:val="765"/>
        </w:trPr>
        <w:tc>
          <w:tcPr>
            <w:tcW w:w="1701" w:type="dxa"/>
            <w:noWrap/>
            <w:vAlign w:val="center"/>
            <w:hideMark/>
          </w:tcPr>
          <w:p w14:paraId="4B816EA0"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2.5</w:t>
            </w:r>
          </w:p>
        </w:tc>
        <w:tc>
          <w:tcPr>
            <w:tcW w:w="6204" w:type="dxa"/>
            <w:vAlign w:val="center"/>
            <w:hideMark/>
          </w:tcPr>
          <w:p w14:paraId="3F7DE071"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Enterprise agreements approved under s.189</w:t>
            </w:r>
          </w:p>
        </w:tc>
        <w:tc>
          <w:tcPr>
            <w:tcW w:w="1734" w:type="dxa"/>
            <w:noWrap/>
            <w:vAlign w:val="center"/>
            <w:hideMark/>
          </w:tcPr>
          <w:p w14:paraId="5B18339A" w14:textId="7CE2795C"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46830FBE" w14:textId="77777777" w:rsidTr="00EF5BF7">
        <w:trPr>
          <w:gridBefore w:val="1"/>
          <w:wBefore w:w="108" w:type="dxa"/>
          <w:trHeight w:val="765"/>
        </w:trPr>
        <w:tc>
          <w:tcPr>
            <w:tcW w:w="1701" w:type="dxa"/>
            <w:noWrap/>
            <w:vAlign w:val="center"/>
          </w:tcPr>
          <w:p w14:paraId="63EBC2D6" w14:textId="635C9040"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2.5A</w:t>
            </w:r>
          </w:p>
        </w:tc>
        <w:tc>
          <w:tcPr>
            <w:tcW w:w="6204" w:type="dxa"/>
            <w:vAlign w:val="center"/>
          </w:tcPr>
          <w:p w14:paraId="669E8AAB" w14:textId="6D6F6DE5"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Single enterprise agreements approved under s.186 in respect of which an employer gave a notice under s. 173(1)</w:t>
            </w:r>
            <w:r w:rsidRPr="00921F0B">
              <w:rPr>
                <w:rStyle w:val="FootnoteReference"/>
                <w:rFonts w:asciiTheme="minorHAnsi" w:hAnsiTheme="minorHAnsi" w:cstheme="minorHAnsi"/>
                <w:color w:val="000000"/>
                <w:szCs w:val="22"/>
                <w:lang w:val="en-AU" w:eastAsia="en-AU"/>
              </w:rPr>
              <w:footnoteReference w:id="4"/>
            </w:r>
          </w:p>
        </w:tc>
        <w:tc>
          <w:tcPr>
            <w:tcW w:w="1734" w:type="dxa"/>
            <w:noWrap/>
            <w:vAlign w:val="center"/>
          </w:tcPr>
          <w:p w14:paraId="6B3AB6C8" w14:textId="1B0E76DC"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912</w:t>
            </w:r>
          </w:p>
        </w:tc>
      </w:tr>
      <w:tr w:rsidR="00A10CE7" w:rsidRPr="00921F0B" w14:paraId="39C4E3FD" w14:textId="77777777" w:rsidTr="00EF5BF7">
        <w:trPr>
          <w:gridBefore w:val="1"/>
          <w:wBefore w:w="108" w:type="dxa"/>
          <w:trHeight w:val="765"/>
        </w:trPr>
        <w:tc>
          <w:tcPr>
            <w:tcW w:w="1701" w:type="dxa"/>
            <w:noWrap/>
            <w:vAlign w:val="center"/>
            <w:hideMark/>
          </w:tcPr>
          <w:p w14:paraId="61739C99"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2B4B7C1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Single-enterprise agreements approved*</w:t>
            </w:r>
          </w:p>
        </w:tc>
        <w:tc>
          <w:tcPr>
            <w:tcW w:w="1734" w:type="dxa"/>
            <w:noWrap/>
            <w:vAlign w:val="center"/>
            <w:hideMark/>
          </w:tcPr>
          <w:p w14:paraId="09E538E8" w14:textId="683C1FBF"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912</w:t>
            </w:r>
          </w:p>
        </w:tc>
      </w:tr>
      <w:tr w:rsidR="00A10CE7" w:rsidRPr="00921F0B" w14:paraId="007C1FB7" w14:textId="77777777" w:rsidTr="00EF5BF7">
        <w:trPr>
          <w:gridBefore w:val="1"/>
          <w:wBefore w:w="108" w:type="dxa"/>
          <w:trHeight w:val="765"/>
        </w:trPr>
        <w:tc>
          <w:tcPr>
            <w:tcW w:w="1701" w:type="dxa"/>
            <w:noWrap/>
            <w:vAlign w:val="center"/>
            <w:hideMark/>
          </w:tcPr>
          <w:p w14:paraId="516B343B"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18BF94A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Multi-enterprise agreements approved*</w:t>
            </w:r>
          </w:p>
        </w:tc>
        <w:tc>
          <w:tcPr>
            <w:tcW w:w="1734" w:type="dxa"/>
            <w:noWrap/>
            <w:vAlign w:val="center"/>
            <w:hideMark/>
          </w:tcPr>
          <w:p w14:paraId="08B77124" w14:textId="004A4E5C"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w:t>
            </w:r>
          </w:p>
        </w:tc>
      </w:tr>
      <w:tr w:rsidR="00A10CE7" w:rsidRPr="00921F0B" w14:paraId="3E42B6FF" w14:textId="77777777" w:rsidTr="00EF5BF7">
        <w:trPr>
          <w:gridBefore w:val="1"/>
          <w:wBefore w:w="108" w:type="dxa"/>
          <w:trHeight w:val="765"/>
        </w:trPr>
        <w:tc>
          <w:tcPr>
            <w:tcW w:w="1701" w:type="dxa"/>
            <w:noWrap/>
            <w:vAlign w:val="center"/>
            <w:hideMark/>
          </w:tcPr>
          <w:p w14:paraId="34D95459"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10859BE6" w14:textId="009BEE8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i/>
                <w:iCs/>
                <w:color w:val="000000"/>
                <w:szCs w:val="22"/>
                <w:lang w:val="en-AU" w:eastAsia="en-AU"/>
              </w:rPr>
              <w:t>Greenfields enterprise agreements approved</w:t>
            </w:r>
            <w:r w:rsidRPr="00921F0B">
              <w:rPr>
                <w:rFonts w:asciiTheme="minorHAnsi" w:hAnsiTheme="minorHAnsi" w:cstheme="minorHAnsi"/>
                <w:color w:val="000000"/>
                <w:szCs w:val="22"/>
                <w:lang w:val="en-AU" w:eastAsia="en-AU"/>
              </w:rPr>
              <w:t>*</w:t>
            </w:r>
            <w:r w:rsidRPr="00921F0B">
              <w:rPr>
                <w:rStyle w:val="FootnoteReference"/>
                <w:rFonts w:asciiTheme="minorHAnsi" w:hAnsiTheme="minorHAnsi" w:cstheme="minorHAnsi"/>
                <w:color w:val="000000"/>
                <w:szCs w:val="22"/>
                <w:lang w:val="en-AU" w:eastAsia="en-AU"/>
              </w:rPr>
              <w:footnoteReference w:id="5"/>
            </w:r>
          </w:p>
        </w:tc>
        <w:tc>
          <w:tcPr>
            <w:tcW w:w="1734" w:type="dxa"/>
            <w:noWrap/>
            <w:vAlign w:val="center"/>
            <w:hideMark/>
          </w:tcPr>
          <w:p w14:paraId="70BA830E" w14:textId="4215424B"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51</w:t>
            </w:r>
          </w:p>
        </w:tc>
      </w:tr>
      <w:tr w:rsidR="00A10CE7" w:rsidRPr="00921F0B" w14:paraId="7E21C503" w14:textId="77777777" w:rsidTr="00EF5BF7">
        <w:trPr>
          <w:gridBefore w:val="1"/>
          <w:wBefore w:w="108" w:type="dxa"/>
          <w:trHeight w:val="765"/>
        </w:trPr>
        <w:tc>
          <w:tcPr>
            <w:tcW w:w="1701" w:type="dxa"/>
            <w:noWrap/>
            <w:vAlign w:val="center"/>
            <w:hideMark/>
          </w:tcPr>
          <w:p w14:paraId="20731D18"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7B2FEDFE" w14:textId="6E04B85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Applications to approve an enterprise agreement dismissed*</w:t>
            </w:r>
          </w:p>
        </w:tc>
        <w:tc>
          <w:tcPr>
            <w:tcW w:w="1734" w:type="dxa"/>
            <w:noWrap/>
            <w:vAlign w:val="center"/>
            <w:hideMark/>
          </w:tcPr>
          <w:p w14:paraId="78CA2607" w14:textId="736EF2E1"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7</w:t>
            </w:r>
          </w:p>
        </w:tc>
      </w:tr>
      <w:tr w:rsidR="00A10CE7" w:rsidRPr="00921F0B" w14:paraId="47BC5E96" w14:textId="77777777" w:rsidTr="00EF5BF7">
        <w:trPr>
          <w:gridBefore w:val="1"/>
          <w:wBefore w:w="108" w:type="dxa"/>
          <w:trHeight w:val="765"/>
        </w:trPr>
        <w:tc>
          <w:tcPr>
            <w:tcW w:w="1701" w:type="dxa"/>
            <w:noWrap/>
            <w:vAlign w:val="center"/>
            <w:hideMark/>
          </w:tcPr>
          <w:p w14:paraId="709008A3"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2.6</w:t>
            </w:r>
          </w:p>
        </w:tc>
        <w:tc>
          <w:tcPr>
            <w:tcW w:w="6204" w:type="dxa"/>
            <w:vAlign w:val="center"/>
            <w:hideMark/>
          </w:tcPr>
          <w:p w14:paraId="60A83B7E"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Variations of enterprise agreements approved under s.211</w:t>
            </w:r>
          </w:p>
        </w:tc>
        <w:tc>
          <w:tcPr>
            <w:tcW w:w="1734" w:type="dxa"/>
            <w:noWrap/>
            <w:vAlign w:val="center"/>
            <w:hideMark/>
          </w:tcPr>
          <w:p w14:paraId="30FF285E" w14:textId="0258D4E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18</w:t>
            </w:r>
          </w:p>
        </w:tc>
      </w:tr>
      <w:tr w:rsidR="00A10CE7" w:rsidRPr="00921F0B" w14:paraId="482B8E8F" w14:textId="77777777" w:rsidTr="00EF5BF7">
        <w:trPr>
          <w:gridBefore w:val="1"/>
          <w:wBefore w:w="108" w:type="dxa"/>
          <w:trHeight w:val="765"/>
        </w:trPr>
        <w:tc>
          <w:tcPr>
            <w:tcW w:w="1701" w:type="dxa"/>
            <w:noWrap/>
            <w:vAlign w:val="center"/>
          </w:tcPr>
          <w:p w14:paraId="330F4CCF" w14:textId="58CBDB56"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lastRenderedPageBreak/>
              <w:t>Additional Data*</w:t>
            </w:r>
          </w:p>
        </w:tc>
        <w:tc>
          <w:tcPr>
            <w:tcW w:w="6204" w:type="dxa"/>
            <w:vAlign w:val="center"/>
          </w:tcPr>
          <w:p w14:paraId="6D027258" w14:textId="0C743172"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Variations approved under s.211 without undertakings and amendments*</w:t>
            </w:r>
          </w:p>
        </w:tc>
        <w:tc>
          <w:tcPr>
            <w:tcW w:w="1734" w:type="dxa"/>
            <w:noWrap/>
            <w:vAlign w:val="center"/>
          </w:tcPr>
          <w:p w14:paraId="11E98F4F" w14:textId="6284D3BB"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w:t>
            </w:r>
          </w:p>
        </w:tc>
      </w:tr>
      <w:tr w:rsidR="00A10CE7" w:rsidRPr="00921F0B" w14:paraId="0115C90C" w14:textId="77777777" w:rsidTr="00EF5BF7">
        <w:trPr>
          <w:gridBefore w:val="1"/>
          <w:wBefore w:w="108" w:type="dxa"/>
          <w:trHeight w:val="765"/>
        </w:trPr>
        <w:tc>
          <w:tcPr>
            <w:tcW w:w="1701" w:type="dxa"/>
            <w:noWrap/>
            <w:vAlign w:val="center"/>
          </w:tcPr>
          <w:p w14:paraId="4A08DB04" w14:textId="6304B57F"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50C704D7" w14:textId="46B3C239"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Variations approved under s.211 with undertakings (s.212)*</w:t>
            </w:r>
          </w:p>
        </w:tc>
        <w:tc>
          <w:tcPr>
            <w:tcW w:w="1734" w:type="dxa"/>
            <w:noWrap/>
            <w:vAlign w:val="center"/>
          </w:tcPr>
          <w:p w14:paraId="7E118484" w14:textId="62D4B89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7</w:t>
            </w:r>
          </w:p>
        </w:tc>
      </w:tr>
      <w:tr w:rsidR="00A10CE7" w:rsidRPr="00921F0B" w14:paraId="76273F6D" w14:textId="77777777" w:rsidTr="00EF5BF7">
        <w:trPr>
          <w:gridBefore w:val="1"/>
          <w:wBefore w:w="108" w:type="dxa"/>
          <w:trHeight w:val="765"/>
        </w:trPr>
        <w:tc>
          <w:tcPr>
            <w:tcW w:w="1701" w:type="dxa"/>
            <w:noWrap/>
            <w:vAlign w:val="center"/>
          </w:tcPr>
          <w:p w14:paraId="2DE19D28" w14:textId="6935D09F"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4356D66E" w14:textId="5538BDA2"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Variations approved under s.211 with amendments (s.213A)*</w:t>
            </w:r>
          </w:p>
        </w:tc>
        <w:tc>
          <w:tcPr>
            <w:tcW w:w="1734" w:type="dxa"/>
            <w:noWrap/>
            <w:vAlign w:val="center"/>
          </w:tcPr>
          <w:p w14:paraId="756D1E10" w14:textId="647F1011"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6B7F5299" w14:textId="77777777" w:rsidTr="00EF5BF7">
        <w:trPr>
          <w:gridBefore w:val="1"/>
          <w:wBefore w:w="108" w:type="dxa"/>
          <w:trHeight w:val="765"/>
        </w:trPr>
        <w:tc>
          <w:tcPr>
            <w:tcW w:w="1701" w:type="dxa"/>
            <w:noWrap/>
            <w:vAlign w:val="center"/>
          </w:tcPr>
          <w:p w14:paraId="419A950D" w14:textId="4B14925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szCs w:val="22"/>
                <w:lang w:val="en-AU" w:eastAsia="en-AU"/>
              </w:rPr>
            </w:pPr>
            <w:r w:rsidRPr="00921F0B">
              <w:rPr>
                <w:rFonts w:asciiTheme="minorHAnsi" w:hAnsiTheme="minorHAnsi" w:cstheme="minorHAnsi"/>
                <w:szCs w:val="22"/>
                <w:lang w:val="en-AU" w:eastAsia="en-AU"/>
              </w:rPr>
              <w:t>Additional Data*</w:t>
            </w:r>
          </w:p>
        </w:tc>
        <w:tc>
          <w:tcPr>
            <w:tcW w:w="6204" w:type="dxa"/>
            <w:vAlign w:val="center"/>
          </w:tcPr>
          <w:p w14:paraId="6254FB7F" w14:textId="7EA233BB"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szCs w:val="22"/>
                <w:lang w:val="en-AU" w:eastAsia="en-AU"/>
              </w:rPr>
            </w:pPr>
            <w:r w:rsidRPr="00921F0B">
              <w:rPr>
                <w:rFonts w:asciiTheme="minorHAnsi" w:hAnsiTheme="minorHAnsi" w:cstheme="minorHAnsi"/>
                <w:i/>
                <w:iCs/>
                <w:szCs w:val="22"/>
                <w:lang w:val="en-AU" w:eastAsia="en-AU"/>
              </w:rPr>
              <w:t>Variations approved under s.211 with undertakings and amendments (s.212 &amp; s.213A)*</w:t>
            </w:r>
          </w:p>
        </w:tc>
        <w:tc>
          <w:tcPr>
            <w:tcW w:w="1734" w:type="dxa"/>
            <w:noWrap/>
            <w:vAlign w:val="center"/>
          </w:tcPr>
          <w:p w14:paraId="714126ED" w14:textId="729F6C98"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749BDD28" w14:textId="77777777" w:rsidTr="00EF5BF7">
        <w:trPr>
          <w:gridBefore w:val="1"/>
          <w:wBefore w:w="108" w:type="dxa"/>
          <w:trHeight w:val="765"/>
        </w:trPr>
        <w:tc>
          <w:tcPr>
            <w:tcW w:w="1701" w:type="dxa"/>
            <w:noWrap/>
            <w:vAlign w:val="center"/>
          </w:tcPr>
          <w:p w14:paraId="2085826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2.7</w:t>
            </w:r>
          </w:p>
        </w:tc>
        <w:tc>
          <w:tcPr>
            <w:tcW w:w="6204" w:type="dxa"/>
            <w:vAlign w:val="center"/>
          </w:tcPr>
          <w:p w14:paraId="3CE95296"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Variations of enterprise agreements approved under s.217</w:t>
            </w:r>
          </w:p>
        </w:tc>
        <w:tc>
          <w:tcPr>
            <w:tcW w:w="1734" w:type="dxa"/>
            <w:noWrap/>
            <w:vAlign w:val="center"/>
          </w:tcPr>
          <w:p w14:paraId="5E1206CD" w14:textId="3A365A7E"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w:t>
            </w:r>
          </w:p>
        </w:tc>
      </w:tr>
      <w:tr w:rsidR="00A10CE7" w:rsidRPr="00921F0B" w14:paraId="44689E1A" w14:textId="77777777" w:rsidTr="00EF5BF7">
        <w:trPr>
          <w:gridBefore w:val="1"/>
          <w:wBefore w:w="108" w:type="dxa"/>
          <w:trHeight w:val="765"/>
        </w:trPr>
        <w:tc>
          <w:tcPr>
            <w:tcW w:w="1701" w:type="dxa"/>
            <w:noWrap/>
            <w:vAlign w:val="center"/>
          </w:tcPr>
          <w:p w14:paraId="2D7F1ACC" w14:textId="2F53F27E"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2.8</w:t>
            </w:r>
          </w:p>
        </w:tc>
        <w:tc>
          <w:tcPr>
            <w:tcW w:w="6204" w:type="dxa"/>
            <w:vAlign w:val="center"/>
          </w:tcPr>
          <w:p w14:paraId="0033D410" w14:textId="428A93EE"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Variations of enterprise agreements made under s.218A</w:t>
            </w:r>
          </w:p>
        </w:tc>
        <w:tc>
          <w:tcPr>
            <w:tcW w:w="1734" w:type="dxa"/>
            <w:noWrap/>
            <w:vAlign w:val="center"/>
          </w:tcPr>
          <w:p w14:paraId="5F5B1605" w14:textId="5959E83A"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15</w:t>
            </w:r>
          </w:p>
        </w:tc>
      </w:tr>
      <w:tr w:rsidR="00A10CE7" w:rsidRPr="00921F0B" w14:paraId="3B202B6E" w14:textId="77777777" w:rsidTr="00EF5BF7">
        <w:trPr>
          <w:gridBefore w:val="1"/>
          <w:wBefore w:w="108" w:type="dxa"/>
          <w:trHeight w:val="765"/>
        </w:trPr>
        <w:tc>
          <w:tcPr>
            <w:tcW w:w="1701" w:type="dxa"/>
            <w:noWrap/>
            <w:vAlign w:val="center"/>
          </w:tcPr>
          <w:p w14:paraId="3695808A" w14:textId="5C2F1603"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tcPr>
          <w:p w14:paraId="2070F2B2" w14:textId="156C69C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eastAsia="Arial" w:hAnsiTheme="minorHAnsi" w:cstheme="minorHAnsi"/>
                <w:i/>
                <w:iCs/>
                <w:color w:val="000000"/>
                <w:szCs w:val="22"/>
              </w:rPr>
              <w:t>Application for approval of a termination of an enterprise agreement s.222</w:t>
            </w:r>
          </w:p>
        </w:tc>
        <w:tc>
          <w:tcPr>
            <w:tcW w:w="1734" w:type="dxa"/>
            <w:noWrap/>
            <w:vAlign w:val="center"/>
          </w:tcPr>
          <w:p w14:paraId="281B51DC" w14:textId="3724325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18</w:t>
            </w:r>
          </w:p>
        </w:tc>
      </w:tr>
      <w:tr w:rsidR="00A10CE7" w:rsidRPr="00921F0B" w14:paraId="1DA73A52" w14:textId="77777777" w:rsidTr="00EF5BF7">
        <w:trPr>
          <w:gridBefore w:val="1"/>
          <w:wBefore w:w="108" w:type="dxa"/>
          <w:trHeight w:val="765"/>
        </w:trPr>
        <w:tc>
          <w:tcPr>
            <w:tcW w:w="1701" w:type="dxa"/>
            <w:noWrap/>
            <w:vAlign w:val="center"/>
          </w:tcPr>
          <w:p w14:paraId="32AEF3B3" w14:textId="688C4950"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tcPr>
          <w:p w14:paraId="7CC7D5AB" w14:textId="68E577D9"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eastAsia="Arial" w:hAnsiTheme="minorHAnsi" w:cstheme="minorHAnsi"/>
                <w:i/>
                <w:iCs/>
                <w:color w:val="000000"/>
                <w:szCs w:val="22"/>
              </w:rPr>
              <w:t>Application for termination of an enterprise agreement after its nominal expiry date s.225</w:t>
            </w:r>
          </w:p>
        </w:tc>
        <w:tc>
          <w:tcPr>
            <w:tcW w:w="1734" w:type="dxa"/>
            <w:noWrap/>
            <w:vAlign w:val="center"/>
          </w:tcPr>
          <w:p w14:paraId="195CF171" w14:textId="1373192B"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21</w:t>
            </w:r>
          </w:p>
        </w:tc>
      </w:tr>
      <w:tr w:rsidR="00A10CE7" w:rsidRPr="00921F0B" w14:paraId="1562EE2B" w14:textId="77777777" w:rsidTr="00EF5BF7">
        <w:trPr>
          <w:gridBefore w:val="1"/>
          <w:wBefore w:w="108" w:type="dxa"/>
          <w:trHeight w:val="765"/>
        </w:trPr>
        <w:tc>
          <w:tcPr>
            <w:tcW w:w="1701" w:type="dxa"/>
            <w:noWrap/>
            <w:vAlign w:val="center"/>
          </w:tcPr>
          <w:p w14:paraId="3EF96E71" w14:textId="595D24F8"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2.9</w:t>
            </w:r>
          </w:p>
        </w:tc>
        <w:tc>
          <w:tcPr>
            <w:tcW w:w="6204" w:type="dxa"/>
            <w:vAlign w:val="center"/>
          </w:tcPr>
          <w:p w14:paraId="020EAE43" w14:textId="52B8CD0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Enterprise agreements terminated under s.226</w:t>
            </w:r>
          </w:p>
        </w:tc>
        <w:tc>
          <w:tcPr>
            <w:tcW w:w="1734" w:type="dxa"/>
            <w:noWrap/>
            <w:vAlign w:val="center"/>
          </w:tcPr>
          <w:p w14:paraId="083FDF37" w14:textId="3444F9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w:t>
            </w:r>
          </w:p>
        </w:tc>
      </w:tr>
      <w:tr w:rsidR="00A10CE7" w:rsidRPr="00921F0B" w14:paraId="1606CEF8" w14:textId="77777777" w:rsidTr="00EF5BF7">
        <w:trPr>
          <w:gridBefore w:val="1"/>
          <w:wBefore w:w="108" w:type="dxa"/>
          <w:trHeight w:val="765"/>
        </w:trPr>
        <w:tc>
          <w:tcPr>
            <w:tcW w:w="1701" w:type="dxa"/>
            <w:noWrap/>
            <w:vAlign w:val="center"/>
          </w:tcPr>
          <w:p w14:paraId="1A803CF2" w14:textId="1000D98B"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2.10</w:t>
            </w:r>
          </w:p>
        </w:tc>
        <w:tc>
          <w:tcPr>
            <w:tcW w:w="6204" w:type="dxa"/>
            <w:vAlign w:val="center"/>
          </w:tcPr>
          <w:p w14:paraId="44AEDBAB" w14:textId="6365C8B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Guarantees given under s.226A for enterprise agreements terminated under s.226</w:t>
            </w:r>
            <w:r w:rsidRPr="00921F0B">
              <w:rPr>
                <w:rStyle w:val="FootnoteReference"/>
                <w:rFonts w:asciiTheme="minorHAnsi" w:hAnsiTheme="minorHAnsi" w:cstheme="minorHAnsi"/>
                <w:color w:val="000000"/>
                <w:szCs w:val="22"/>
                <w:lang w:val="en-AU" w:eastAsia="en-AU"/>
              </w:rPr>
              <w:footnoteReference w:id="6"/>
            </w:r>
          </w:p>
        </w:tc>
        <w:tc>
          <w:tcPr>
            <w:tcW w:w="1734" w:type="dxa"/>
            <w:noWrap/>
            <w:vAlign w:val="center"/>
          </w:tcPr>
          <w:p w14:paraId="032DFB1A" w14:textId="0394AFC1"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w:t>
            </w:r>
          </w:p>
        </w:tc>
      </w:tr>
      <w:tr w:rsidR="00A10CE7" w:rsidRPr="00921F0B" w14:paraId="174D8B7E" w14:textId="77777777" w:rsidTr="00EF5BF7">
        <w:trPr>
          <w:gridBefore w:val="1"/>
          <w:wBefore w:w="108" w:type="dxa"/>
          <w:trHeight w:val="765"/>
        </w:trPr>
        <w:tc>
          <w:tcPr>
            <w:tcW w:w="1701" w:type="dxa"/>
            <w:tcBorders>
              <w:bottom w:val="single" w:sz="4" w:space="0" w:color="auto"/>
            </w:tcBorders>
            <w:noWrap/>
            <w:vAlign w:val="center"/>
          </w:tcPr>
          <w:p w14:paraId="1E3EAE41" w14:textId="6A7D9EEE"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2.11</w:t>
            </w:r>
          </w:p>
        </w:tc>
        <w:tc>
          <w:tcPr>
            <w:tcW w:w="6204" w:type="dxa"/>
            <w:tcBorders>
              <w:bottom w:val="single" w:sz="4" w:space="0" w:color="auto"/>
            </w:tcBorders>
            <w:vAlign w:val="center"/>
          </w:tcPr>
          <w:p w14:paraId="65AFB9E5" w14:textId="08455C20"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Enterprise agreements amended, or in respect of which undertakings were accepted under s.227B</w:t>
            </w:r>
          </w:p>
        </w:tc>
        <w:tc>
          <w:tcPr>
            <w:tcW w:w="1734" w:type="dxa"/>
            <w:tcBorders>
              <w:bottom w:val="single" w:sz="4" w:space="0" w:color="auto"/>
            </w:tcBorders>
            <w:noWrap/>
            <w:vAlign w:val="center"/>
          </w:tcPr>
          <w:p w14:paraId="217B6E92" w14:textId="2E64BA2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22087043" w14:textId="77777777" w:rsidTr="00EF5BF7">
        <w:trPr>
          <w:gridBefore w:val="1"/>
          <w:wBefore w:w="108" w:type="dxa"/>
          <w:trHeight w:val="765"/>
        </w:trPr>
        <w:tc>
          <w:tcPr>
            <w:tcW w:w="1701" w:type="dxa"/>
            <w:tcBorders>
              <w:top w:val="single" w:sz="4" w:space="0" w:color="auto"/>
            </w:tcBorders>
            <w:noWrap/>
            <w:vAlign w:val="center"/>
            <w:hideMark/>
          </w:tcPr>
          <w:p w14:paraId="14ED19F2"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3</w:t>
            </w:r>
          </w:p>
        </w:tc>
        <w:tc>
          <w:tcPr>
            <w:tcW w:w="6204" w:type="dxa"/>
            <w:tcBorders>
              <w:top w:val="single" w:sz="4" w:space="0" w:color="auto"/>
            </w:tcBorders>
            <w:vAlign w:val="center"/>
            <w:hideMark/>
          </w:tcPr>
          <w:p w14:paraId="67092317"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Bargaining orders</w:t>
            </w:r>
          </w:p>
        </w:tc>
        <w:tc>
          <w:tcPr>
            <w:tcW w:w="1734" w:type="dxa"/>
            <w:tcBorders>
              <w:top w:val="single" w:sz="4" w:space="0" w:color="auto"/>
            </w:tcBorders>
            <w:noWrap/>
            <w:vAlign w:val="center"/>
            <w:hideMark/>
          </w:tcPr>
          <w:p w14:paraId="649422D0" w14:textId="777777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A10CE7" w:rsidRPr="00921F0B" w14:paraId="6349ECCF" w14:textId="77777777" w:rsidTr="00EF5BF7">
        <w:trPr>
          <w:gridBefore w:val="1"/>
          <w:wBefore w:w="108" w:type="dxa"/>
          <w:trHeight w:val="765"/>
        </w:trPr>
        <w:tc>
          <w:tcPr>
            <w:tcW w:w="1701" w:type="dxa"/>
            <w:noWrap/>
            <w:vAlign w:val="center"/>
            <w:hideMark/>
          </w:tcPr>
          <w:p w14:paraId="38C786FE"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3.1</w:t>
            </w:r>
          </w:p>
        </w:tc>
        <w:tc>
          <w:tcPr>
            <w:tcW w:w="6204" w:type="dxa"/>
            <w:vAlign w:val="center"/>
            <w:hideMark/>
          </w:tcPr>
          <w:p w14:paraId="59929125"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bargaining orders made under s.229</w:t>
            </w:r>
          </w:p>
        </w:tc>
        <w:tc>
          <w:tcPr>
            <w:tcW w:w="1734" w:type="dxa"/>
            <w:noWrap/>
            <w:vAlign w:val="center"/>
            <w:hideMark/>
          </w:tcPr>
          <w:p w14:paraId="66D70E3B" w14:textId="4BFE518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16</w:t>
            </w:r>
          </w:p>
        </w:tc>
      </w:tr>
      <w:tr w:rsidR="00A10CE7" w:rsidRPr="00921F0B" w14:paraId="7342A4B6" w14:textId="77777777" w:rsidTr="00EF5BF7">
        <w:trPr>
          <w:gridBefore w:val="1"/>
          <w:wBefore w:w="108" w:type="dxa"/>
          <w:trHeight w:val="765"/>
        </w:trPr>
        <w:tc>
          <w:tcPr>
            <w:tcW w:w="1701" w:type="dxa"/>
            <w:noWrap/>
            <w:vAlign w:val="center"/>
            <w:hideMark/>
          </w:tcPr>
          <w:p w14:paraId="260EB950"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3.2</w:t>
            </w:r>
          </w:p>
        </w:tc>
        <w:tc>
          <w:tcPr>
            <w:tcW w:w="6204" w:type="dxa"/>
            <w:vAlign w:val="center"/>
            <w:hideMark/>
          </w:tcPr>
          <w:p w14:paraId="1DE7EC0F" w14:textId="5F8F48BF"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intractable bargaining declarations made under s.234</w:t>
            </w:r>
          </w:p>
        </w:tc>
        <w:tc>
          <w:tcPr>
            <w:tcW w:w="1734" w:type="dxa"/>
            <w:noWrap/>
            <w:vAlign w:val="center"/>
            <w:hideMark/>
          </w:tcPr>
          <w:p w14:paraId="6557C58D" w14:textId="5AE2E856"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7CFE4A32" w14:textId="77777777" w:rsidTr="00EF5BF7">
        <w:trPr>
          <w:gridBefore w:val="1"/>
          <w:wBefore w:w="108" w:type="dxa"/>
          <w:trHeight w:val="765"/>
        </w:trPr>
        <w:tc>
          <w:tcPr>
            <w:tcW w:w="1701" w:type="dxa"/>
            <w:noWrap/>
            <w:vAlign w:val="center"/>
            <w:hideMark/>
          </w:tcPr>
          <w:p w14:paraId="5EB5C8EF"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3.3</w:t>
            </w:r>
          </w:p>
        </w:tc>
        <w:tc>
          <w:tcPr>
            <w:tcW w:w="6204" w:type="dxa"/>
            <w:vAlign w:val="center"/>
            <w:hideMark/>
          </w:tcPr>
          <w:p w14:paraId="7EEA6B89"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majority support determinations made under s.236</w:t>
            </w:r>
          </w:p>
        </w:tc>
        <w:tc>
          <w:tcPr>
            <w:tcW w:w="1734" w:type="dxa"/>
            <w:noWrap/>
            <w:vAlign w:val="center"/>
            <w:hideMark/>
          </w:tcPr>
          <w:p w14:paraId="022C6A7F" w14:textId="329225A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23</w:t>
            </w:r>
          </w:p>
        </w:tc>
      </w:tr>
      <w:tr w:rsidR="00A10CE7" w:rsidRPr="00921F0B" w14:paraId="37138331" w14:textId="77777777" w:rsidTr="00EF5BF7">
        <w:trPr>
          <w:gridBefore w:val="1"/>
          <w:wBefore w:w="108" w:type="dxa"/>
          <w:trHeight w:val="765"/>
        </w:trPr>
        <w:tc>
          <w:tcPr>
            <w:tcW w:w="1701" w:type="dxa"/>
            <w:noWrap/>
            <w:vAlign w:val="center"/>
            <w:hideMark/>
          </w:tcPr>
          <w:p w14:paraId="42716BFC"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3.4</w:t>
            </w:r>
          </w:p>
        </w:tc>
        <w:tc>
          <w:tcPr>
            <w:tcW w:w="6204" w:type="dxa"/>
            <w:vAlign w:val="center"/>
            <w:hideMark/>
          </w:tcPr>
          <w:p w14:paraId="14486ADB"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scope orders made under s.238</w:t>
            </w:r>
          </w:p>
        </w:tc>
        <w:tc>
          <w:tcPr>
            <w:tcW w:w="1734" w:type="dxa"/>
            <w:noWrap/>
            <w:vAlign w:val="center"/>
            <w:hideMark/>
          </w:tcPr>
          <w:p w14:paraId="393811E6" w14:textId="2CF88559"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w:t>
            </w:r>
          </w:p>
        </w:tc>
      </w:tr>
      <w:tr w:rsidR="00A10CE7" w:rsidRPr="00921F0B" w14:paraId="0E6F10C7" w14:textId="77777777" w:rsidTr="00EF5BF7">
        <w:trPr>
          <w:gridBefore w:val="1"/>
          <w:wBefore w:w="108" w:type="dxa"/>
          <w:trHeight w:val="765"/>
        </w:trPr>
        <w:tc>
          <w:tcPr>
            <w:tcW w:w="1701" w:type="dxa"/>
            <w:noWrap/>
            <w:vAlign w:val="center"/>
            <w:hideMark/>
          </w:tcPr>
          <w:p w14:paraId="029CB217"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3.5</w:t>
            </w:r>
          </w:p>
        </w:tc>
        <w:tc>
          <w:tcPr>
            <w:tcW w:w="6204" w:type="dxa"/>
            <w:vAlign w:val="center"/>
            <w:hideMark/>
          </w:tcPr>
          <w:p w14:paraId="5068D42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FWC to deal with disputes made under s.240</w:t>
            </w:r>
          </w:p>
        </w:tc>
        <w:tc>
          <w:tcPr>
            <w:tcW w:w="1734" w:type="dxa"/>
            <w:noWrap/>
            <w:vAlign w:val="center"/>
            <w:hideMark/>
          </w:tcPr>
          <w:p w14:paraId="60A0A88D" w14:textId="76CAE10A"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36</w:t>
            </w:r>
          </w:p>
        </w:tc>
      </w:tr>
      <w:tr w:rsidR="00A10CE7" w:rsidRPr="00921F0B" w14:paraId="3A2B334A" w14:textId="77777777" w:rsidTr="00EF5BF7">
        <w:trPr>
          <w:gridBefore w:val="1"/>
          <w:wBefore w:w="108" w:type="dxa"/>
          <w:trHeight w:val="765"/>
        </w:trPr>
        <w:tc>
          <w:tcPr>
            <w:tcW w:w="1701" w:type="dxa"/>
            <w:noWrap/>
            <w:vAlign w:val="center"/>
            <w:hideMark/>
          </w:tcPr>
          <w:p w14:paraId="55E356D1"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3.6</w:t>
            </w:r>
          </w:p>
        </w:tc>
        <w:tc>
          <w:tcPr>
            <w:tcW w:w="6204" w:type="dxa"/>
            <w:vAlign w:val="center"/>
            <w:hideMark/>
          </w:tcPr>
          <w:p w14:paraId="0D86766E"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Bargaining orders made under s.230</w:t>
            </w:r>
          </w:p>
        </w:tc>
        <w:tc>
          <w:tcPr>
            <w:tcW w:w="1734" w:type="dxa"/>
            <w:noWrap/>
            <w:vAlign w:val="center"/>
            <w:hideMark/>
          </w:tcPr>
          <w:p w14:paraId="7A7A2004" w14:textId="6F1FFE5B"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1E0216E6" w14:textId="77777777" w:rsidTr="00EF5BF7">
        <w:trPr>
          <w:gridBefore w:val="1"/>
          <w:wBefore w:w="108" w:type="dxa"/>
          <w:trHeight w:val="765"/>
        </w:trPr>
        <w:tc>
          <w:tcPr>
            <w:tcW w:w="1701" w:type="dxa"/>
            <w:noWrap/>
            <w:vAlign w:val="center"/>
            <w:hideMark/>
          </w:tcPr>
          <w:p w14:paraId="265B5ED9"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3.7</w:t>
            </w:r>
          </w:p>
        </w:tc>
        <w:tc>
          <w:tcPr>
            <w:tcW w:w="6204" w:type="dxa"/>
            <w:vAlign w:val="center"/>
            <w:hideMark/>
          </w:tcPr>
          <w:p w14:paraId="1A5270D1" w14:textId="07015FAA"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Intractable bargaining declarations made under s.235</w:t>
            </w:r>
          </w:p>
        </w:tc>
        <w:tc>
          <w:tcPr>
            <w:tcW w:w="1734" w:type="dxa"/>
            <w:noWrap/>
            <w:vAlign w:val="center"/>
            <w:hideMark/>
          </w:tcPr>
          <w:p w14:paraId="67BECE6D" w14:textId="2D05AD50"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w:t>
            </w:r>
          </w:p>
        </w:tc>
      </w:tr>
      <w:tr w:rsidR="00A10CE7" w:rsidRPr="00921F0B" w14:paraId="5E8ED41C" w14:textId="77777777" w:rsidTr="00EF5BF7">
        <w:trPr>
          <w:gridBefore w:val="1"/>
          <w:wBefore w:w="108" w:type="dxa"/>
          <w:trHeight w:val="765"/>
        </w:trPr>
        <w:tc>
          <w:tcPr>
            <w:tcW w:w="1701" w:type="dxa"/>
            <w:noWrap/>
            <w:vAlign w:val="center"/>
            <w:hideMark/>
          </w:tcPr>
          <w:p w14:paraId="51352D3A"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3.8</w:t>
            </w:r>
          </w:p>
        </w:tc>
        <w:tc>
          <w:tcPr>
            <w:tcW w:w="6204" w:type="dxa"/>
            <w:vAlign w:val="center"/>
            <w:hideMark/>
          </w:tcPr>
          <w:p w14:paraId="0014E257"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Majority support determinations made under s.237</w:t>
            </w:r>
          </w:p>
        </w:tc>
        <w:tc>
          <w:tcPr>
            <w:tcW w:w="1734" w:type="dxa"/>
            <w:noWrap/>
            <w:vAlign w:val="center"/>
            <w:hideMark/>
          </w:tcPr>
          <w:p w14:paraId="3C3BD608" w14:textId="0B505549"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w:t>
            </w:r>
          </w:p>
        </w:tc>
      </w:tr>
      <w:tr w:rsidR="00A10CE7" w:rsidRPr="00921F0B" w14:paraId="7AA4DBA8" w14:textId="77777777" w:rsidTr="00EF5BF7">
        <w:trPr>
          <w:gridBefore w:val="1"/>
          <w:wBefore w:w="108" w:type="dxa"/>
          <w:trHeight w:val="765"/>
        </w:trPr>
        <w:tc>
          <w:tcPr>
            <w:tcW w:w="1701" w:type="dxa"/>
            <w:noWrap/>
            <w:vAlign w:val="center"/>
            <w:hideMark/>
          </w:tcPr>
          <w:p w14:paraId="286C3088"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3.9</w:t>
            </w:r>
          </w:p>
        </w:tc>
        <w:tc>
          <w:tcPr>
            <w:tcW w:w="6204" w:type="dxa"/>
            <w:vAlign w:val="center"/>
            <w:hideMark/>
          </w:tcPr>
          <w:p w14:paraId="598E9CA2"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Scope orders made under s.238</w:t>
            </w:r>
          </w:p>
        </w:tc>
        <w:tc>
          <w:tcPr>
            <w:tcW w:w="1734" w:type="dxa"/>
            <w:noWrap/>
            <w:vAlign w:val="center"/>
            <w:hideMark/>
          </w:tcPr>
          <w:p w14:paraId="4F1BDAC7" w14:textId="1059219D"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63ED6BBF" w14:textId="77777777" w:rsidTr="00EF5BF7">
        <w:trPr>
          <w:gridBefore w:val="1"/>
          <w:wBefore w:w="108" w:type="dxa"/>
          <w:trHeight w:val="765"/>
        </w:trPr>
        <w:tc>
          <w:tcPr>
            <w:tcW w:w="1701" w:type="dxa"/>
            <w:noWrap/>
            <w:vAlign w:val="center"/>
          </w:tcPr>
          <w:p w14:paraId="78C6E56E" w14:textId="005153A8"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szCs w:val="22"/>
              </w:rPr>
              <w:t>Additional Data*</w:t>
            </w:r>
          </w:p>
        </w:tc>
        <w:tc>
          <w:tcPr>
            <w:tcW w:w="6204" w:type="dxa"/>
            <w:vAlign w:val="center"/>
          </w:tcPr>
          <w:p w14:paraId="015CA021" w14:textId="4B0311FF"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i/>
                <w:iCs/>
                <w:szCs w:val="22"/>
              </w:rPr>
              <w:t xml:space="preserve">Disputes made under s.240 that have been </w:t>
            </w:r>
            <w:proofErr w:type="spellStart"/>
            <w:r w:rsidRPr="00921F0B">
              <w:rPr>
                <w:rFonts w:asciiTheme="minorHAnsi" w:hAnsiTheme="minorHAnsi" w:cstheme="minorHAnsi"/>
                <w:i/>
                <w:iCs/>
                <w:szCs w:val="22"/>
              </w:rPr>
              <w:t>finalised</w:t>
            </w:r>
            <w:proofErr w:type="spellEnd"/>
            <w:r w:rsidRPr="00921F0B">
              <w:rPr>
                <w:rFonts w:asciiTheme="minorHAnsi" w:hAnsiTheme="minorHAnsi" w:cstheme="minorHAnsi"/>
                <w:i/>
                <w:iCs/>
                <w:szCs w:val="22"/>
              </w:rPr>
              <w:t>*</w:t>
            </w:r>
            <w:r w:rsidRPr="00E556CF">
              <w:rPr>
                <w:rStyle w:val="FootnoteReference"/>
                <w:rFonts w:asciiTheme="minorHAnsi" w:hAnsiTheme="minorHAnsi" w:cstheme="minorHAnsi"/>
                <w:szCs w:val="22"/>
              </w:rPr>
              <w:footnoteReference w:id="7"/>
            </w:r>
          </w:p>
        </w:tc>
        <w:tc>
          <w:tcPr>
            <w:tcW w:w="1734" w:type="dxa"/>
            <w:noWrap/>
            <w:vAlign w:val="center"/>
          </w:tcPr>
          <w:p w14:paraId="5977CC82" w14:textId="1B518CEB" w:rsidR="00A10CE7" w:rsidRPr="00921F0B" w:rsidRDefault="007F1421"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29</w:t>
            </w:r>
          </w:p>
        </w:tc>
      </w:tr>
      <w:tr w:rsidR="00A10CE7" w:rsidRPr="00921F0B" w14:paraId="2F17FD2C" w14:textId="77777777" w:rsidTr="00EF5BF7">
        <w:trPr>
          <w:gridBefore w:val="1"/>
          <w:wBefore w:w="108" w:type="dxa"/>
          <w:trHeight w:val="765"/>
        </w:trPr>
        <w:tc>
          <w:tcPr>
            <w:tcW w:w="1701" w:type="dxa"/>
            <w:tcBorders>
              <w:bottom w:val="single" w:sz="4" w:space="0" w:color="auto"/>
            </w:tcBorders>
            <w:noWrap/>
            <w:vAlign w:val="center"/>
            <w:hideMark/>
          </w:tcPr>
          <w:p w14:paraId="218BB44B"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3.10</w:t>
            </w:r>
          </w:p>
        </w:tc>
        <w:tc>
          <w:tcPr>
            <w:tcW w:w="6204" w:type="dxa"/>
            <w:tcBorders>
              <w:bottom w:val="single" w:sz="4" w:space="0" w:color="auto"/>
            </w:tcBorders>
            <w:vAlign w:val="center"/>
            <w:hideMark/>
          </w:tcPr>
          <w:p w14:paraId="07906942" w14:textId="18C032AE"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Decisions to deal with a dispute made under s.240</w:t>
            </w:r>
            <w:r w:rsidR="00624D52" w:rsidRPr="00921F0B">
              <w:rPr>
                <w:rStyle w:val="FootnoteReference"/>
                <w:rFonts w:asciiTheme="minorHAnsi" w:hAnsiTheme="minorHAnsi" w:cstheme="minorHAnsi"/>
                <w:color w:val="000000"/>
                <w:szCs w:val="22"/>
                <w:lang w:val="en-AU" w:eastAsia="en-AU"/>
              </w:rPr>
              <w:footnoteReference w:id="8"/>
            </w:r>
          </w:p>
        </w:tc>
        <w:tc>
          <w:tcPr>
            <w:tcW w:w="1734" w:type="dxa"/>
            <w:tcBorders>
              <w:bottom w:val="single" w:sz="4" w:space="0" w:color="auto"/>
            </w:tcBorders>
            <w:noWrap/>
            <w:vAlign w:val="center"/>
            <w:hideMark/>
          </w:tcPr>
          <w:p w14:paraId="4A22AB71" w14:textId="2437588F" w:rsidR="00A10CE7" w:rsidRPr="00921F0B" w:rsidRDefault="00F662F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5A1448A2" w14:textId="77777777" w:rsidTr="00EF5BF7">
        <w:trPr>
          <w:gridBefore w:val="1"/>
          <w:wBefore w:w="108" w:type="dxa"/>
          <w:trHeight w:val="765"/>
        </w:trPr>
        <w:tc>
          <w:tcPr>
            <w:tcW w:w="1701" w:type="dxa"/>
            <w:tcBorders>
              <w:top w:val="single" w:sz="4" w:space="0" w:color="auto"/>
            </w:tcBorders>
            <w:noWrap/>
            <w:vAlign w:val="center"/>
            <w:hideMark/>
          </w:tcPr>
          <w:p w14:paraId="465842C5"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4</w:t>
            </w:r>
          </w:p>
        </w:tc>
        <w:tc>
          <w:tcPr>
            <w:tcW w:w="6204" w:type="dxa"/>
            <w:tcBorders>
              <w:top w:val="single" w:sz="4" w:space="0" w:color="auto"/>
            </w:tcBorders>
            <w:vAlign w:val="center"/>
            <w:hideMark/>
          </w:tcPr>
          <w:p w14:paraId="43066BD7" w14:textId="212DE70B"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Supported bargaining</w:t>
            </w:r>
          </w:p>
        </w:tc>
        <w:tc>
          <w:tcPr>
            <w:tcW w:w="1734" w:type="dxa"/>
            <w:tcBorders>
              <w:top w:val="single" w:sz="4" w:space="0" w:color="auto"/>
            </w:tcBorders>
            <w:noWrap/>
            <w:vAlign w:val="center"/>
            <w:hideMark/>
          </w:tcPr>
          <w:p w14:paraId="6863DCA3" w14:textId="777777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A10CE7" w:rsidRPr="00921F0B" w14:paraId="7DDE8248" w14:textId="77777777" w:rsidTr="00EF5BF7">
        <w:trPr>
          <w:gridBefore w:val="1"/>
          <w:wBefore w:w="108" w:type="dxa"/>
          <w:trHeight w:val="765"/>
        </w:trPr>
        <w:tc>
          <w:tcPr>
            <w:tcW w:w="1701" w:type="dxa"/>
            <w:noWrap/>
            <w:vAlign w:val="center"/>
          </w:tcPr>
          <w:p w14:paraId="2473A793" w14:textId="6889642C"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4.1AA</w:t>
            </w:r>
          </w:p>
        </w:tc>
        <w:tc>
          <w:tcPr>
            <w:tcW w:w="6204" w:type="dxa"/>
            <w:vAlign w:val="center"/>
          </w:tcPr>
          <w:p w14:paraId="03F0697B" w14:textId="42393312"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 supported bargaining agreement made under s.216AA</w:t>
            </w:r>
          </w:p>
        </w:tc>
        <w:tc>
          <w:tcPr>
            <w:tcW w:w="1734" w:type="dxa"/>
            <w:noWrap/>
            <w:vAlign w:val="center"/>
          </w:tcPr>
          <w:p w14:paraId="390B3434" w14:textId="55D19E2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233</w:t>
            </w:r>
          </w:p>
        </w:tc>
      </w:tr>
      <w:tr w:rsidR="00A10CE7" w:rsidRPr="00921F0B" w14:paraId="018AFA6B" w14:textId="77777777" w:rsidTr="00EF5BF7">
        <w:trPr>
          <w:gridBefore w:val="1"/>
          <w:wBefore w:w="108" w:type="dxa"/>
          <w:trHeight w:val="765"/>
        </w:trPr>
        <w:tc>
          <w:tcPr>
            <w:tcW w:w="1701" w:type="dxa"/>
            <w:noWrap/>
            <w:vAlign w:val="center"/>
          </w:tcPr>
          <w:p w14:paraId="509EAEF7" w14:textId="0F96C304"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4.1AB</w:t>
            </w:r>
          </w:p>
        </w:tc>
        <w:tc>
          <w:tcPr>
            <w:tcW w:w="6204" w:type="dxa"/>
            <w:vAlign w:val="center"/>
          </w:tcPr>
          <w:p w14:paraId="72AB258D" w14:textId="49925A89"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 supported bargaining agreement made under s.216B</w:t>
            </w:r>
          </w:p>
        </w:tc>
        <w:tc>
          <w:tcPr>
            <w:tcW w:w="1734" w:type="dxa"/>
            <w:noWrap/>
            <w:vAlign w:val="center"/>
          </w:tcPr>
          <w:p w14:paraId="2ACC7AAD" w14:textId="775E480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790EE965" w14:textId="77777777" w:rsidTr="00EF5BF7">
        <w:trPr>
          <w:gridBefore w:val="1"/>
          <w:wBefore w:w="108" w:type="dxa"/>
          <w:trHeight w:val="765"/>
        </w:trPr>
        <w:tc>
          <w:tcPr>
            <w:tcW w:w="1701" w:type="dxa"/>
            <w:noWrap/>
            <w:vAlign w:val="center"/>
            <w:hideMark/>
          </w:tcPr>
          <w:p w14:paraId="57334C83"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4.1</w:t>
            </w:r>
          </w:p>
        </w:tc>
        <w:tc>
          <w:tcPr>
            <w:tcW w:w="6204" w:type="dxa"/>
            <w:vAlign w:val="center"/>
            <w:hideMark/>
          </w:tcPr>
          <w:p w14:paraId="660B1960" w14:textId="156CA50A"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supported bargaining authorisations made under s.242</w:t>
            </w:r>
          </w:p>
        </w:tc>
        <w:tc>
          <w:tcPr>
            <w:tcW w:w="1734" w:type="dxa"/>
            <w:noWrap/>
            <w:vAlign w:val="center"/>
            <w:hideMark/>
          </w:tcPr>
          <w:p w14:paraId="52D96545" w14:textId="1C7F3445"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123BE831" w14:textId="77777777" w:rsidTr="00EF5BF7">
        <w:trPr>
          <w:gridBefore w:val="1"/>
          <w:wBefore w:w="108" w:type="dxa"/>
          <w:trHeight w:val="765"/>
        </w:trPr>
        <w:tc>
          <w:tcPr>
            <w:tcW w:w="1701" w:type="dxa"/>
            <w:noWrap/>
            <w:vAlign w:val="center"/>
          </w:tcPr>
          <w:p w14:paraId="13DAA04C" w14:textId="59468658"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4.1A</w:t>
            </w:r>
          </w:p>
        </w:tc>
        <w:tc>
          <w:tcPr>
            <w:tcW w:w="6204" w:type="dxa"/>
            <w:vAlign w:val="center"/>
          </w:tcPr>
          <w:p w14:paraId="454446D2" w14:textId="6A9CDF01"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 supported bargaining authorisation made under s.244</w:t>
            </w:r>
          </w:p>
        </w:tc>
        <w:tc>
          <w:tcPr>
            <w:tcW w:w="1734" w:type="dxa"/>
            <w:noWrap/>
            <w:vAlign w:val="center"/>
          </w:tcPr>
          <w:p w14:paraId="675DBD81" w14:textId="76FE2B2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56C009C9" w14:textId="77777777" w:rsidTr="00EF5BF7">
        <w:trPr>
          <w:gridBefore w:val="1"/>
          <w:wBefore w:w="108" w:type="dxa"/>
          <w:trHeight w:val="765"/>
        </w:trPr>
        <w:tc>
          <w:tcPr>
            <w:tcW w:w="1701" w:type="dxa"/>
            <w:noWrap/>
            <w:vAlign w:val="center"/>
            <w:hideMark/>
          </w:tcPr>
          <w:p w14:paraId="4C1CC605"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4.2</w:t>
            </w:r>
          </w:p>
        </w:tc>
        <w:tc>
          <w:tcPr>
            <w:tcW w:w="6204" w:type="dxa"/>
            <w:vAlign w:val="center"/>
            <w:hideMark/>
          </w:tcPr>
          <w:p w14:paraId="06E59140" w14:textId="4FF4BB41"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Supported bargaining authorisations made under s.243</w:t>
            </w:r>
          </w:p>
        </w:tc>
        <w:tc>
          <w:tcPr>
            <w:tcW w:w="1734" w:type="dxa"/>
            <w:noWrap/>
            <w:vAlign w:val="center"/>
            <w:hideMark/>
          </w:tcPr>
          <w:p w14:paraId="3001F927" w14:textId="7587A1E9"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3B1DDB93" w14:textId="77777777" w:rsidTr="00EF5BF7">
        <w:trPr>
          <w:gridBefore w:val="1"/>
          <w:wBefore w:w="108" w:type="dxa"/>
          <w:trHeight w:val="765"/>
        </w:trPr>
        <w:tc>
          <w:tcPr>
            <w:tcW w:w="1701" w:type="dxa"/>
            <w:tcBorders>
              <w:bottom w:val="single" w:sz="4" w:space="0" w:color="auto"/>
            </w:tcBorders>
            <w:noWrap/>
            <w:vAlign w:val="center"/>
            <w:hideMark/>
          </w:tcPr>
          <w:p w14:paraId="20443BD6"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4.3</w:t>
            </w:r>
          </w:p>
        </w:tc>
        <w:tc>
          <w:tcPr>
            <w:tcW w:w="6204" w:type="dxa"/>
            <w:tcBorders>
              <w:bottom w:val="single" w:sz="4" w:space="0" w:color="auto"/>
            </w:tcBorders>
            <w:vAlign w:val="center"/>
            <w:hideMark/>
          </w:tcPr>
          <w:p w14:paraId="74B85615" w14:textId="73448DF8"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Supported bargaining authorisations varied under s.244</w:t>
            </w:r>
          </w:p>
        </w:tc>
        <w:tc>
          <w:tcPr>
            <w:tcW w:w="1734" w:type="dxa"/>
            <w:tcBorders>
              <w:bottom w:val="single" w:sz="4" w:space="0" w:color="auto"/>
            </w:tcBorders>
            <w:noWrap/>
            <w:vAlign w:val="center"/>
            <w:hideMark/>
          </w:tcPr>
          <w:p w14:paraId="5ECB5F8F" w14:textId="777777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5B3A9644" w14:textId="77777777" w:rsidTr="00EF5BF7">
        <w:trPr>
          <w:gridBefore w:val="1"/>
          <w:wBefore w:w="108" w:type="dxa"/>
          <w:trHeight w:val="765"/>
        </w:trPr>
        <w:tc>
          <w:tcPr>
            <w:tcW w:w="1701" w:type="dxa"/>
            <w:tcBorders>
              <w:top w:val="single" w:sz="4" w:space="0" w:color="auto"/>
            </w:tcBorders>
            <w:noWrap/>
            <w:vAlign w:val="center"/>
            <w:hideMark/>
          </w:tcPr>
          <w:p w14:paraId="037D5C17"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5</w:t>
            </w:r>
          </w:p>
        </w:tc>
        <w:tc>
          <w:tcPr>
            <w:tcW w:w="6204" w:type="dxa"/>
            <w:tcBorders>
              <w:top w:val="single" w:sz="4" w:space="0" w:color="auto"/>
            </w:tcBorders>
            <w:vAlign w:val="center"/>
            <w:hideMark/>
          </w:tcPr>
          <w:p w14:paraId="7B428EFB"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Single interest employer authorisations</w:t>
            </w:r>
          </w:p>
        </w:tc>
        <w:tc>
          <w:tcPr>
            <w:tcW w:w="1734" w:type="dxa"/>
            <w:tcBorders>
              <w:top w:val="single" w:sz="4" w:space="0" w:color="auto"/>
            </w:tcBorders>
            <w:noWrap/>
            <w:vAlign w:val="center"/>
            <w:hideMark/>
          </w:tcPr>
          <w:p w14:paraId="43742EF7" w14:textId="777777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A10CE7" w:rsidRPr="00921F0B" w14:paraId="0667B00D" w14:textId="77777777" w:rsidTr="00EF5BF7">
        <w:trPr>
          <w:gridBefore w:val="1"/>
          <w:wBefore w:w="108" w:type="dxa"/>
          <w:trHeight w:val="765"/>
        </w:trPr>
        <w:tc>
          <w:tcPr>
            <w:tcW w:w="1701" w:type="dxa"/>
            <w:noWrap/>
            <w:vAlign w:val="center"/>
            <w:hideMark/>
          </w:tcPr>
          <w:p w14:paraId="71A3950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5.1</w:t>
            </w:r>
          </w:p>
        </w:tc>
        <w:tc>
          <w:tcPr>
            <w:tcW w:w="6204" w:type="dxa"/>
            <w:vAlign w:val="center"/>
            <w:hideMark/>
          </w:tcPr>
          <w:p w14:paraId="2B9A1892" w14:textId="007A067C"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single interest employer authorisations made under s.248</w:t>
            </w:r>
          </w:p>
        </w:tc>
        <w:tc>
          <w:tcPr>
            <w:tcW w:w="1734" w:type="dxa"/>
            <w:noWrap/>
            <w:vAlign w:val="center"/>
            <w:hideMark/>
          </w:tcPr>
          <w:p w14:paraId="51AD74D3" w14:textId="5503667B"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w:t>
            </w:r>
          </w:p>
        </w:tc>
      </w:tr>
      <w:tr w:rsidR="00A10CE7" w:rsidRPr="00921F0B" w14:paraId="0C219D87" w14:textId="77777777" w:rsidTr="00EF5BF7">
        <w:trPr>
          <w:gridBefore w:val="1"/>
          <w:wBefore w:w="108" w:type="dxa"/>
          <w:trHeight w:val="765"/>
        </w:trPr>
        <w:tc>
          <w:tcPr>
            <w:tcW w:w="1701" w:type="dxa"/>
            <w:noWrap/>
            <w:vAlign w:val="center"/>
          </w:tcPr>
          <w:p w14:paraId="29E5E577" w14:textId="1857744C"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5.1A</w:t>
            </w:r>
          </w:p>
        </w:tc>
        <w:tc>
          <w:tcPr>
            <w:tcW w:w="6204" w:type="dxa"/>
            <w:vAlign w:val="center"/>
          </w:tcPr>
          <w:p w14:paraId="73A0C70A" w14:textId="62004AD5"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single interest employer agreements made under s.216DA</w:t>
            </w:r>
          </w:p>
        </w:tc>
        <w:tc>
          <w:tcPr>
            <w:tcW w:w="1734" w:type="dxa"/>
            <w:noWrap/>
            <w:vAlign w:val="center"/>
          </w:tcPr>
          <w:p w14:paraId="7A00CF67" w14:textId="7726F8D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03E855DC" w14:textId="77777777" w:rsidTr="00EF5BF7">
        <w:trPr>
          <w:gridBefore w:val="1"/>
          <w:wBefore w:w="108" w:type="dxa"/>
          <w:trHeight w:val="765"/>
        </w:trPr>
        <w:tc>
          <w:tcPr>
            <w:tcW w:w="1701" w:type="dxa"/>
            <w:noWrap/>
            <w:vAlign w:val="center"/>
          </w:tcPr>
          <w:p w14:paraId="5C2B3215" w14:textId="3E7D190A"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5.1B</w:t>
            </w:r>
          </w:p>
        </w:tc>
        <w:tc>
          <w:tcPr>
            <w:tcW w:w="6204" w:type="dxa"/>
            <w:vAlign w:val="center"/>
          </w:tcPr>
          <w:p w14:paraId="002D2427" w14:textId="39A2E5B0"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single interest employer agreements made under s.216DB</w:t>
            </w:r>
          </w:p>
        </w:tc>
        <w:tc>
          <w:tcPr>
            <w:tcW w:w="1734" w:type="dxa"/>
            <w:noWrap/>
            <w:vAlign w:val="center"/>
          </w:tcPr>
          <w:p w14:paraId="5ED09B72" w14:textId="2C91F949"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6B9D56DF" w14:textId="77777777" w:rsidTr="00EF5BF7">
        <w:trPr>
          <w:gridBefore w:val="1"/>
          <w:wBefore w:w="108" w:type="dxa"/>
          <w:trHeight w:val="765"/>
        </w:trPr>
        <w:tc>
          <w:tcPr>
            <w:tcW w:w="1701" w:type="dxa"/>
            <w:noWrap/>
            <w:vAlign w:val="center"/>
            <w:hideMark/>
          </w:tcPr>
          <w:p w14:paraId="52D99DB1"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5.2</w:t>
            </w:r>
          </w:p>
        </w:tc>
        <w:tc>
          <w:tcPr>
            <w:tcW w:w="6204" w:type="dxa"/>
            <w:vAlign w:val="center"/>
            <w:hideMark/>
          </w:tcPr>
          <w:p w14:paraId="01836745" w14:textId="546E5EC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single interest employer authorisations to remove the employer’s name from the authorisation made under s.251</w:t>
            </w:r>
            <w:r w:rsidRPr="00921F0B">
              <w:rPr>
                <w:rStyle w:val="FootnoteReference"/>
                <w:rFonts w:asciiTheme="minorHAnsi" w:hAnsiTheme="minorHAnsi" w:cstheme="minorHAnsi"/>
                <w:color w:val="000000"/>
                <w:szCs w:val="22"/>
                <w:lang w:val="en-AU" w:eastAsia="en-AU"/>
              </w:rPr>
              <w:footnoteReference w:id="9"/>
            </w:r>
          </w:p>
        </w:tc>
        <w:tc>
          <w:tcPr>
            <w:tcW w:w="1734" w:type="dxa"/>
            <w:noWrap/>
            <w:vAlign w:val="center"/>
            <w:hideMark/>
          </w:tcPr>
          <w:p w14:paraId="291D7EFC" w14:textId="63CF20F4" w:rsidR="00A10CE7" w:rsidRPr="00921F0B" w:rsidRDefault="004964EE"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2BA6D207" w14:textId="77777777" w:rsidTr="00EF5BF7">
        <w:trPr>
          <w:gridBefore w:val="1"/>
          <w:wBefore w:w="108" w:type="dxa"/>
          <w:trHeight w:val="765"/>
        </w:trPr>
        <w:tc>
          <w:tcPr>
            <w:tcW w:w="1701" w:type="dxa"/>
            <w:noWrap/>
            <w:vAlign w:val="center"/>
          </w:tcPr>
          <w:p w14:paraId="79DCA15B" w14:textId="11A96D9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5.2A</w:t>
            </w:r>
          </w:p>
        </w:tc>
        <w:tc>
          <w:tcPr>
            <w:tcW w:w="6204" w:type="dxa"/>
            <w:vAlign w:val="center"/>
          </w:tcPr>
          <w:p w14:paraId="2027092F" w14:textId="2937C74D"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single interest employer authorisations to add an employer's name to the authorisation made under s.251</w:t>
            </w:r>
            <w:r w:rsidRPr="00921F0B">
              <w:rPr>
                <w:rStyle w:val="FootnoteReference"/>
                <w:rFonts w:asciiTheme="minorHAnsi" w:hAnsiTheme="minorHAnsi" w:cstheme="minorHAnsi"/>
                <w:color w:val="000000"/>
                <w:szCs w:val="22"/>
                <w:lang w:val="en-AU" w:eastAsia="en-AU"/>
              </w:rPr>
              <w:footnoteReference w:id="10"/>
            </w:r>
          </w:p>
        </w:tc>
        <w:tc>
          <w:tcPr>
            <w:tcW w:w="1734" w:type="dxa"/>
            <w:noWrap/>
            <w:vAlign w:val="center"/>
          </w:tcPr>
          <w:p w14:paraId="149823EC" w14:textId="1BEB55C8" w:rsidR="00A10CE7" w:rsidRPr="00921F0B" w:rsidRDefault="004964EE"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416E7EDC" w14:textId="77777777" w:rsidTr="00EF5BF7">
        <w:trPr>
          <w:gridBefore w:val="1"/>
          <w:wBefore w:w="108" w:type="dxa"/>
          <w:trHeight w:val="765"/>
        </w:trPr>
        <w:tc>
          <w:tcPr>
            <w:tcW w:w="1701" w:type="dxa"/>
            <w:noWrap/>
            <w:vAlign w:val="center"/>
            <w:hideMark/>
          </w:tcPr>
          <w:p w14:paraId="0E1A9FB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5.3</w:t>
            </w:r>
          </w:p>
        </w:tc>
        <w:tc>
          <w:tcPr>
            <w:tcW w:w="6204" w:type="dxa"/>
            <w:vAlign w:val="center"/>
            <w:hideMark/>
          </w:tcPr>
          <w:p w14:paraId="2E6ED520"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single interest employer authorisations to extend the period for which the authorisation is in operation made under s.252</w:t>
            </w:r>
          </w:p>
        </w:tc>
        <w:tc>
          <w:tcPr>
            <w:tcW w:w="1734" w:type="dxa"/>
            <w:noWrap/>
            <w:vAlign w:val="center"/>
            <w:hideMark/>
          </w:tcPr>
          <w:p w14:paraId="6CF300B1" w14:textId="3DD4D2E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w:t>
            </w:r>
          </w:p>
        </w:tc>
      </w:tr>
      <w:tr w:rsidR="00A10CE7" w:rsidRPr="00921F0B" w14:paraId="0B848595" w14:textId="77777777" w:rsidTr="00EF5BF7">
        <w:trPr>
          <w:gridBefore w:val="1"/>
          <w:wBefore w:w="108" w:type="dxa"/>
          <w:trHeight w:val="765"/>
        </w:trPr>
        <w:tc>
          <w:tcPr>
            <w:tcW w:w="1701" w:type="dxa"/>
            <w:noWrap/>
            <w:vAlign w:val="center"/>
            <w:hideMark/>
          </w:tcPr>
          <w:p w14:paraId="4705A1C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5.4</w:t>
            </w:r>
          </w:p>
        </w:tc>
        <w:tc>
          <w:tcPr>
            <w:tcW w:w="6204" w:type="dxa"/>
            <w:vAlign w:val="center"/>
            <w:hideMark/>
          </w:tcPr>
          <w:p w14:paraId="3E1D142F"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Single interest employer authorisations made under s.249</w:t>
            </w:r>
          </w:p>
        </w:tc>
        <w:tc>
          <w:tcPr>
            <w:tcW w:w="1734" w:type="dxa"/>
            <w:noWrap/>
            <w:vAlign w:val="center"/>
            <w:hideMark/>
          </w:tcPr>
          <w:p w14:paraId="7C9C1953" w14:textId="6E7E6C34"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w:t>
            </w:r>
          </w:p>
        </w:tc>
      </w:tr>
      <w:tr w:rsidR="00A10CE7" w:rsidRPr="00921F0B" w14:paraId="548DB13E" w14:textId="77777777" w:rsidTr="00EF5BF7">
        <w:trPr>
          <w:gridBefore w:val="1"/>
          <w:wBefore w:w="108" w:type="dxa"/>
          <w:trHeight w:val="765"/>
        </w:trPr>
        <w:tc>
          <w:tcPr>
            <w:tcW w:w="1701" w:type="dxa"/>
            <w:noWrap/>
            <w:vAlign w:val="center"/>
            <w:hideMark/>
          </w:tcPr>
          <w:p w14:paraId="7605657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5.5</w:t>
            </w:r>
          </w:p>
        </w:tc>
        <w:tc>
          <w:tcPr>
            <w:tcW w:w="6204" w:type="dxa"/>
            <w:vAlign w:val="center"/>
            <w:hideMark/>
          </w:tcPr>
          <w:p w14:paraId="48136DBC"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Single interest employer authorisations varied to remove the employer’s name from the authorisation made under s.251</w:t>
            </w:r>
          </w:p>
        </w:tc>
        <w:tc>
          <w:tcPr>
            <w:tcW w:w="1734" w:type="dxa"/>
            <w:noWrap/>
            <w:vAlign w:val="center"/>
            <w:hideMark/>
          </w:tcPr>
          <w:p w14:paraId="2C65B2EB" w14:textId="4A68F5EB" w:rsidR="00A10CE7" w:rsidRPr="00921F0B" w:rsidRDefault="006E60A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106FA0A3" w14:textId="77777777" w:rsidTr="00EF5BF7">
        <w:trPr>
          <w:gridBefore w:val="1"/>
          <w:wBefore w:w="108" w:type="dxa"/>
          <w:trHeight w:val="765"/>
        </w:trPr>
        <w:tc>
          <w:tcPr>
            <w:tcW w:w="1701" w:type="dxa"/>
            <w:noWrap/>
            <w:vAlign w:val="center"/>
          </w:tcPr>
          <w:p w14:paraId="7419B21F" w14:textId="007BFBCC"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5.5A</w:t>
            </w:r>
          </w:p>
        </w:tc>
        <w:tc>
          <w:tcPr>
            <w:tcW w:w="6204" w:type="dxa"/>
            <w:vAlign w:val="center"/>
          </w:tcPr>
          <w:p w14:paraId="18D333BE" w14:textId="458ADB21"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Single interest employer authorisations varied to add an employer's name to the authorisation made under s.251</w:t>
            </w:r>
          </w:p>
        </w:tc>
        <w:tc>
          <w:tcPr>
            <w:tcW w:w="1734" w:type="dxa"/>
            <w:noWrap/>
            <w:vAlign w:val="center"/>
          </w:tcPr>
          <w:p w14:paraId="7974C9D3" w14:textId="7290380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4E8CFBB5" w14:textId="77777777" w:rsidTr="00EF5BF7">
        <w:trPr>
          <w:gridBefore w:val="1"/>
          <w:wBefore w:w="108" w:type="dxa"/>
          <w:trHeight w:val="765"/>
        </w:trPr>
        <w:tc>
          <w:tcPr>
            <w:tcW w:w="1701" w:type="dxa"/>
            <w:tcBorders>
              <w:bottom w:val="single" w:sz="4" w:space="0" w:color="auto"/>
            </w:tcBorders>
            <w:noWrap/>
            <w:vAlign w:val="center"/>
            <w:hideMark/>
          </w:tcPr>
          <w:p w14:paraId="5AD5897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5.6</w:t>
            </w:r>
          </w:p>
        </w:tc>
        <w:tc>
          <w:tcPr>
            <w:tcW w:w="6204" w:type="dxa"/>
            <w:tcBorders>
              <w:bottom w:val="single" w:sz="4" w:space="0" w:color="auto"/>
            </w:tcBorders>
            <w:vAlign w:val="center"/>
            <w:hideMark/>
          </w:tcPr>
          <w:p w14:paraId="4D0864D0"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Single interest employer authorisations varied to extend the period for which the authorisation is in operation under s.252</w:t>
            </w:r>
          </w:p>
        </w:tc>
        <w:tc>
          <w:tcPr>
            <w:tcW w:w="1734" w:type="dxa"/>
            <w:tcBorders>
              <w:bottom w:val="single" w:sz="4" w:space="0" w:color="auto"/>
            </w:tcBorders>
            <w:noWrap/>
            <w:vAlign w:val="center"/>
            <w:hideMark/>
          </w:tcPr>
          <w:p w14:paraId="561068B0" w14:textId="35448E3E"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w:t>
            </w:r>
          </w:p>
        </w:tc>
      </w:tr>
      <w:tr w:rsidR="00A10CE7" w:rsidRPr="00921F0B" w14:paraId="28A5AE5A" w14:textId="77777777" w:rsidTr="00EF5BF7">
        <w:trPr>
          <w:gridBefore w:val="1"/>
          <w:wBefore w:w="108" w:type="dxa"/>
          <w:trHeight w:val="765"/>
        </w:trPr>
        <w:tc>
          <w:tcPr>
            <w:tcW w:w="1701" w:type="dxa"/>
            <w:tcBorders>
              <w:top w:val="nil"/>
            </w:tcBorders>
            <w:noWrap/>
            <w:vAlign w:val="center"/>
            <w:hideMark/>
          </w:tcPr>
          <w:p w14:paraId="11A12B71"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6</w:t>
            </w:r>
          </w:p>
        </w:tc>
        <w:tc>
          <w:tcPr>
            <w:tcW w:w="6204" w:type="dxa"/>
            <w:tcBorders>
              <w:top w:val="nil"/>
            </w:tcBorders>
            <w:vAlign w:val="center"/>
            <w:hideMark/>
          </w:tcPr>
          <w:p w14:paraId="6F0C5BF9"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Workplace determinations</w:t>
            </w:r>
          </w:p>
        </w:tc>
        <w:tc>
          <w:tcPr>
            <w:tcW w:w="1734" w:type="dxa"/>
            <w:tcBorders>
              <w:top w:val="nil"/>
            </w:tcBorders>
            <w:noWrap/>
            <w:vAlign w:val="center"/>
            <w:hideMark/>
          </w:tcPr>
          <w:p w14:paraId="48315C10" w14:textId="777777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A10CE7" w:rsidRPr="00921F0B" w14:paraId="71172ADB" w14:textId="77777777" w:rsidTr="00EF5BF7">
        <w:trPr>
          <w:gridBefore w:val="1"/>
          <w:wBefore w:w="108" w:type="dxa"/>
          <w:trHeight w:val="765"/>
        </w:trPr>
        <w:tc>
          <w:tcPr>
            <w:tcW w:w="1701" w:type="dxa"/>
            <w:noWrap/>
            <w:vAlign w:val="center"/>
            <w:hideMark/>
          </w:tcPr>
          <w:p w14:paraId="33FBBB81"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6.5</w:t>
            </w:r>
          </w:p>
        </w:tc>
        <w:tc>
          <w:tcPr>
            <w:tcW w:w="6204" w:type="dxa"/>
            <w:vAlign w:val="center"/>
            <w:hideMark/>
          </w:tcPr>
          <w:p w14:paraId="5B550127" w14:textId="6E594D50"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Industrial action related workplace determinations made under s.266</w:t>
            </w:r>
          </w:p>
        </w:tc>
        <w:tc>
          <w:tcPr>
            <w:tcW w:w="1734" w:type="dxa"/>
            <w:noWrap/>
            <w:vAlign w:val="center"/>
            <w:hideMark/>
          </w:tcPr>
          <w:p w14:paraId="671A2555" w14:textId="070067CD"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A10CE7" w:rsidRPr="00921F0B" w14:paraId="5E2D9DDE" w14:textId="77777777" w:rsidTr="00EF5BF7">
        <w:trPr>
          <w:gridBefore w:val="1"/>
          <w:wBefore w:w="108" w:type="dxa"/>
          <w:trHeight w:val="765"/>
        </w:trPr>
        <w:tc>
          <w:tcPr>
            <w:tcW w:w="1701" w:type="dxa"/>
            <w:tcBorders>
              <w:bottom w:val="single" w:sz="4" w:space="0" w:color="auto"/>
            </w:tcBorders>
            <w:noWrap/>
            <w:vAlign w:val="center"/>
            <w:hideMark/>
          </w:tcPr>
          <w:p w14:paraId="20D412DD" w14:textId="77777777"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6.6</w:t>
            </w:r>
          </w:p>
        </w:tc>
        <w:tc>
          <w:tcPr>
            <w:tcW w:w="6204" w:type="dxa"/>
            <w:tcBorders>
              <w:bottom w:val="single" w:sz="4" w:space="0" w:color="auto"/>
            </w:tcBorders>
            <w:vAlign w:val="center"/>
            <w:hideMark/>
          </w:tcPr>
          <w:p w14:paraId="02E47324" w14:textId="094022B5"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Intractable bargaining workplace determinations made under s.269</w:t>
            </w:r>
          </w:p>
        </w:tc>
        <w:tc>
          <w:tcPr>
            <w:tcW w:w="1734" w:type="dxa"/>
            <w:tcBorders>
              <w:bottom w:val="single" w:sz="4" w:space="0" w:color="auto"/>
            </w:tcBorders>
            <w:noWrap/>
            <w:vAlign w:val="center"/>
            <w:hideMark/>
          </w:tcPr>
          <w:p w14:paraId="1121F12A" w14:textId="19E2D918"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A10CE7" w:rsidRPr="00921F0B" w14:paraId="04CBCCBB" w14:textId="77777777" w:rsidTr="00EF5BF7">
        <w:trPr>
          <w:gridBefore w:val="1"/>
          <w:wBefore w:w="108" w:type="dxa"/>
          <w:trHeight w:val="765"/>
        </w:trPr>
        <w:tc>
          <w:tcPr>
            <w:tcW w:w="1701" w:type="dxa"/>
            <w:tcBorders>
              <w:top w:val="single" w:sz="4" w:space="0" w:color="auto"/>
            </w:tcBorders>
            <w:noWrap/>
            <w:vAlign w:val="center"/>
            <w:hideMark/>
          </w:tcPr>
          <w:p w14:paraId="170E34AD" w14:textId="28DF7861"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eastAsia="en-AU"/>
              </w:rPr>
              <w:t>7</w:t>
            </w:r>
          </w:p>
        </w:tc>
        <w:tc>
          <w:tcPr>
            <w:tcW w:w="6204" w:type="dxa"/>
            <w:tcBorders>
              <w:top w:val="single" w:sz="4" w:space="0" w:color="auto"/>
            </w:tcBorders>
            <w:vAlign w:val="center"/>
            <w:hideMark/>
          </w:tcPr>
          <w:p w14:paraId="1707A153" w14:textId="1CD9816F" w:rsidR="00A10CE7" w:rsidRPr="00921F0B" w:rsidRDefault="00A10CE7" w:rsidP="00A10CE7">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eastAsia="en-AU"/>
              </w:rPr>
              <w:t>Equal remuneration orders</w:t>
            </w:r>
          </w:p>
        </w:tc>
        <w:tc>
          <w:tcPr>
            <w:tcW w:w="1734" w:type="dxa"/>
            <w:tcBorders>
              <w:top w:val="single" w:sz="4" w:space="0" w:color="auto"/>
            </w:tcBorders>
            <w:noWrap/>
            <w:vAlign w:val="center"/>
            <w:hideMark/>
          </w:tcPr>
          <w:p w14:paraId="1AC4A3C7" w14:textId="77777777" w:rsidR="00A10CE7" w:rsidRPr="00921F0B" w:rsidRDefault="00A10CE7" w:rsidP="00A10CE7">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0858C1" w:rsidRPr="00921F0B" w14:paraId="48D2A6EC" w14:textId="77777777" w:rsidTr="00EF5BF7">
        <w:trPr>
          <w:gridBefore w:val="1"/>
          <w:wBefore w:w="108" w:type="dxa"/>
          <w:trHeight w:val="765"/>
        </w:trPr>
        <w:tc>
          <w:tcPr>
            <w:tcW w:w="1701" w:type="dxa"/>
            <w:noWrap/>
            <w:vAlign w:val="center"/>
          </w:tcPr>
          <w:p w14:paraId="63DD43CE" w14:textId="7758EC60"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eastAsia="en-AU"/>
              </w:rPr>
            </w:pPr>
            <w:r w:rsidRPr="00921F0B">
              <w:rPr>
                <w:rFonts w:asciiTheme="minorHAnsi" w:hAnsiTheme="minorHAnsi" w:cstheme="minorHAnsi"/>
                <w:color w:val="000000"/>
                <w:szCs w:val="22"/>
                <w:lang w:val="en-AU" w:eastAsia="en-AU"/>
              </w:rPr>
              <w:t>Additional Data*</w:t>
            </w:r>
          </w:p>
        </w:tc>
        <w:tc>
          <w:tcPr>
            <w:tcW w:w="6204" w:type="dxa"/>
            <w:vAlign w:val="center"/>
          </w:tcPr>
          <w:p w14:paraId="3A7F11B3" w14:textId="297108C0"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eastAsia="en-AU"/>
              </w:rPr>
            </w:pPr>
            <w:r w:rsidRPr="00921F0B">
              <w:rPr>
                <w:rFonts w:asciiTheme="minorHAnsi" w:hAnsiTheme="minorHAnsi" w:cstheme="minorHAnsi"/>
                <w:i/>
                <w:iCs/>
                <w:color w:val="000000"/>
                <w:szCs w:val="22"/>
                <w:lang w:eastAsia="en-AU"/>
              </w:rPr>
              <w:t>Applications lodged for equal remuneration orders made under s.302*</w:t>
            </w:r>
          </w:p>
        </w:tc>
        <w:tc>
          <w:tcPr>
            <w:tcW w:w="1734" w:type="dxa"/>
            <w:noWrap/>
            <w:vAlign w:val="center"/>
          </w:tcPr>
          <w:p w14:paraId="37D6DC6A" w14:textId="12DBE882"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eastAsia="en-AU"/>
              </w:rPr>
            </w:pPr>
            <w:r w:rsidRPr="00921F0B">
              <w:rPr>
                <w:rFonts w:asciiTheme="minorHAnsi" w:hAnsiTheme="minorHAnsi" w:cstheme="minorHAnsi"/>
                <w:color w:val="000000"/>
                <w:szCs w:val="22"/>
                <w:lang w:eastAsia="en-AU"/>
              </w:rPr>
              <w:t>3</w:t>
            </w:r>
          </w:p>
        </w:tc>
      </w:tr>
      <w:tr w:rsidR="000858C1" w:rsidRPr="00921F0B" w14:paraId="7A8FE033" w14:textId="77777777" w:rsidTr="00EF5BF7">
        <w:trPr>
          <w:gridBefore w:val="1"/>
          <w:wBefore w:w="108" w:type="dxa"/>
          <w:trHeight w:val="765"/>
        </w:trPr>
        <w:tc>
          <w:tcPr>
            <w:tcW w:w="1701" w:type="dxa"/>
            <w:noWrap/>
            <w:vAlign w:val="center"/>
            <w:hideMark/>
          </w:tcPr>
          <w:p w14:paraId="1979E7B2" w14:textId="4E1D9E79"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eastAsia="en-AU"/>
              </w:rPr>
              <w:t>7.1</w:t>
            </w:r>
          </w:p>
        </w:tc>
        <w:tc>
          <w:tcPr>
            <w:tcW w:w="6204" w:type="dxa"/>
            <w:vAlign w:val="center"/>
            <w:hideMark/>
          </w:tcPr>
          <w:p w14:paraId="74BA4F42" w14:textId="25EE65C1"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eastAsia="en-AU"/>
              </w:rPr>
              <w:t>The number of equal remuneration orders made under s.302</w:t>
            </w:r>
          </w:p>
        </w:tc>
        <w:tc>
          <w:tcPr>
            <w:tcW w:w="1734" w:type="dxa"/>
            <w:noWrap/>
            <w:vAlign w:val="center"/>
            <w:hideMark/>
          </w:tcPr>
          <w:p w14:paraId="2A7F8EA4" w14:textId="621CD7AF"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eastAsia="en-AU"/>
              </w:rPr>
              <w:t>0</w:t>
            </w:r>
          </w:p>
        </w:tc>
      </w:tr>
      <w:tr w:rsidR="000858C1" w:rsidRPr="00921F0B" w14:paraId="388A90A5" w14:textId="77777777" w:rsidTr="00EF5BF7">
        <w:trPr>
          <w:gridBefore w:val="1"/>
          <w:wBefore w:w="108" w:type="dxa"/>
          <w:trHeight w:val="765"/>
        </w:trPr>
        <w:tc>
          <w:tcPr>
            <w:tcW w:w="1701" w:type="dxa"/>
            <w:tcBorders>
              <w:top w:val="single" w:sz="4" w:space="0" w:color="auto"/>
            </w:tcBorders>
            <w:noWrap/>
            <w:vAlign w:val="center"/>
            <w:hideMark/>
          </w:tcPr>
          <w:p w14:paraId="177346EE"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8</w:t>
            </w:r>
          </w:p>
        </w:tc>
        <w:tc>
          <w:tcPr>
            <w:tcW w:w="6204" w:type="dxa"/>
            <w:tcBorders>
              <w:top w:val="single" w:sz="4" w:space="0" w:color="auto"/>
            </w:tcBorders>
            <w:vAlign w:val="center"/>
            <w:hideMark/>
          </w:tcPr>
          <w:p w14:paraId="3C74D54E"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Transfer of business</w:t>
            </w:r>
          </w:p>
        </w:tc>
        <w:tc>
          <w:tcPr>
            <w:tcW w:w="1734" w:type="dxa"/>
            <w:tcBorders>
              <w:top w:val="single" w:sz="4" w:space="0" w:color="auto"/>
            </w:tcBorders>
            <w:noWrap/>
            <w:vAlign w:val="center"/>
            <w:hideMark/>
          </w:tcPr>
          <w:p w14:paraId="6927D7B1" w14:textId="77777777"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0858C1" w:rsidRPr="00921F0B" w14:paraId="45BFC5FD" w14:textId="77777777" w:rsidTr="00EF5BF7">
        <w:trPr>
          <w:gridBefore w:val="1"/>
          <w:wBefore w:w="108" w:type="dxa"/>
          <w:trHeight w:val="765"/>
        </w:trPr>
        <w:tc>
          <w:tcPr>
            <w:tcW w:w="1701" w:type="dxa"/>
            <w:noWrap/>
            <w:vAlign w:val="center"/>
            <w:hideMark/>
          </w:tcPr>
          <w:p w14:paraId="36DBE0A2"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8.1</w:t>
            </w:r>
          </w:p>
        </w:tc>
        <w:tc>
          <w:tcPr>
            <w:tcW w:w="6204" w:type="dxa"/>
            <w:vAlign w:val="center"/>
            <w:hideMark/>
          </w:tcPr>
          <w:p w14:paraId="2C4586C3"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relating to instruments covering a new employer and transferring employees made under s.318</w:t>
            </w:r>
          </w:p>
        </w:tc>
        <w:tc>
          <w:tcPr>
            <w:tcW w:w="1734" w:type="dxa"/>
            <w:noWrap/>
            <w:vAlign w:val="center"/>
            <w:hideMark/>
          </w:tcPr>
          <w:p w14:paraId="024FAD80" w14:textId="3B480E38"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15</w:t>
            </w:r>
          </w:p>
        </w:tc>
      </w:tr>
      <w:tr w:rsidR="000858C1" w:rsidRPr="00921F0B" w14:paraId="0F23327B" w14:textId="77777777" w:rsidTr="00EF5BF7">
        <w:trPr>
          <w:gridBefore w:val="1"/>
          <w:wBefore w:w="108" w:type="dxa"/>
          <w:trHeight w:val="765"/>
        </w:trPr>
        <w:tc>
          <w:tcPr>
            <w:tcW w:w="1701" w:type="dxa"/>
            <w:noWrap/>
            <w:vAlign w:val="center"/>
            <w:hideMark/>
          </w:tcPr>
          <w:p w14:paraId="691B677B"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8.2</w:t>
            </w:r>
          </w:p>
        </w:tc>
        <w:tc>
          <w:tcPr>
            <w:tcW w:w="6204" w:type="dxa"/>
            <w:vAlign w:val="center"/>
            <w:hideMark/>
          </w:tcPr>
          <w:p w14:paraId="5B5DD218"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relating to instruments covering a new employer and non-transferring employees made under s.319</w:t>
            </w:r>
          </w:p>
        </w:tc>
        <w:tc>
          <w:tcPr>
            <w:tcW w:w="1734" w:type="dxa"/>
            <w:noWrap/>
            <w:vAlign w:val="center"/>
            <w:hideMark/>
          </w:tcPr>
          <w:p w14:paraId="3951B896" w14:textId="47718D31"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w:t>
            </w:r>
          </w:p>
        </w:tc>
      </w:tr>
      <w:tr w:rsidR="000858C1" w:rsidRPr="00921F0B" w14:paraId="6F86AF59" w14:textId="77777777" w:rsidTr="00EF5BF7">
        <w:trPr>
          <w:gridBefore w:val="1"/>
          <w:wBefore w:w="108" w:type="dxa"/>
          <w:trHeight w:val="765"/>
        </w:trPr>
        <w:tc>
          <w:tcPr>
            <w:tcW w:w="1701" w:type="dxa"/>
            <w:noWrap/>
            <w:vAlign w:val="center"/>
            <w:hideMark/>
          </w:tcPr>
          <w:p w14:paraId="54543FF2"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8.3</w:t>
            </w:r>
          </w:p>
        </w:tc>
        <w:tc>
          <w:tcPr>
            <w:tcW w:w="6204" w:type="dxa"/>
            <w:vAlign w:val="center"/>
            <w:hideMark/>
          </w:tcPr>
          <w:p w14:paraId="3F2607A6"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variations of a transferable instrument made under s.320</w:t>
            </w:r>
          </w:p>
        </w:tc>
        <w:tc>
          <w:tcPr>
            <w:tcW w:w="1734" w:type="dxa"/>
            <w:noWrap/>
            <w:vAlign w:val="center"/>
            <w:hideMark/>
          </w:tcPr>
          <w:p w14:paraId="310031E3" w14:textId="60CF8BFB"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0858C1" w:rsidRPr="00921F0B" w14:paraId="22DFF975" w14:textId="77777777" w:rsidTr="00EF5BF7">
        <w:trPr>
          <w:gridBefore w:val="1"/>
          <w:wBefore w:w="108" w:type="dxa"/>
          <w:trHeight w:val="765"/>
        </w:trPr>
        <w:tc>
          <w:tcPr>
            <w:tcW w:w="1701" w:type="dxa"/>
            <w:noWrap/>
            <w:vAlign w:val="center"/>
            <w:hideMark/>
          </w:tcPr>
          <w:p w14:paraId="1D01DA07"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8.4</w:t>
            </w:r>
          </w:p>
        </w:tc>
        <w:tc>
          <w:tcPr>
            <w:tcW w:w="6204" w:type="dxa"/>
            <w:vAlign w:val="center"/>
            <w:hideMark/>
          </w:tcPr>
          <w:p w14:paraId="6B15F936"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made under s.318 relating to instruments covering a new employer and transferring employees</w:t>
            </w:r>
          </w:p>
        </w:tc>
        <w:tc>
          <w:tcPr>
            <w:tcW w:w="1734" w:type="dxa"/>
            <w:noWrap/>
            <w:vAlign w:val="center"/>
            <w:hideMark/>
          </w:tcPr>
          <w:p w14:paraId="45066F13" w14:textId="6E23F8E1"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w:t>
            </w:r>
          </w:p>
        </w:tc>
      </w:tr>
      <w:tr w:rsidR="000858C1" w:rsidRPr="00921F0B" w14:paraId="633E784C"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0571B0E9"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8.5</w:t>
            </w:r>
          </w:p>
        </w:tc>
        <w:tc>
          <w:tcPr>
            <w:tcW w:w="6204" w:type="dxa"/>
            <w:tcBorders>
              <w:bottom w:val="single" w:sz="4" w:space="0" w:color="D9D9D9" w:themeColor="background1" w:themeShade="D9"/>
            </w:tcBorders>
            <w:vAlign w:val="center"/>
            <w:hideMark/>
          </w:tcPr>
          <w:p w14:paraId="759C7EFB"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made under s.319 relating to instruments covering a new employer and non-transferring employees</w:t>
            </w:r>
          </w:p>
        </w:tc>
        <w:tc>
          <w:tcPr>
            <w:tcW w:w="1734" w:type="dxa"/>
            <w:tcBorders>
              <w:bottom w:val="single" w:sz="4" w:space="0" w:color="D9D9D9" w:themeColor="background1" w:themeShade="D9"/>
            </w:tcBorders>
            <w:noWrap/>
            <w:vAlign w:val="center"/>
            <w:hideMark/>
          </w:tcPr>
          <w:p w14:paraId="0FC06710" w14:textId="2E1E3B01"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w:t>
            </w:r>
          </w:p>
        </w:tc>
      </w:tr>
      <w:tr w:rsidR="000858C1" w:rsidRPr="00921F0B" w14:paraId="71282153" w14:textId="77777777" w:rsidTr="00EF5BF7">
        <w:trPr>
          <w:gridBefore w:val="1"/>
          <w:wBefore w:w="108" w:type="dxa"/>
          <w:trHeight w:val="765"/>
        </w:trPr>
        <w:tc>
          <w:tcPr>
            <w:tcW w:w="1701" w:type="dxa"/>
            <w:tcBorders>
              <w:bottom w:val="single" w:sz="4" w:space="0" w:color="D9D9D9" w:themeColor="background1" w:themeShade="D9"/>
            </w:tcBorders>
            <w:noWrap/>
            <w:vAlign w:val="center"/>
          </w:tcPr>
          <w:p w14:paraId="21EA53FC" w14:textId="0070B265"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8.6</w:t>
            </w:r>
          </w:p>
        </w:tc>
        <w:tc>
          <w:tcPr>
            <w:tcW w:w="6204" w:type="dxa"/>
            <w:tcBorders>
              <w:bottom w:val="single" w:sz="4" w:space="0" w:color="D9D9D9" w:themeColor="background1" w:themeShade="D9"/>
            </w:tcBorders>
            <w:vAlign w:val="center"/>
          </w:tcPr>
          <w:p w14:paraId="35A4AA89" w14:textId="7E786E7B"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Variations of transferable instruments made under s.320</w:t>
            </w:r>
          </w:p>
        </w:tc>
        <w:tc>
          <w:tcPr>
            <w:tcW w:w="1734" w:type="dxa"/>
            <w:tcBorders>
              <w:bottom w:val="single" w:sz="4" w:space="0" w:color="D9D9D9" w:themeColor="background1" w:themeShade="D9"/>
            </w:tcBorders>
            <w:noWrap/>
            <w:vAlign w:val="center"/>
          </w:tcPr>
          <w:p w14:paraId="092F2842" w14:textId="7A3BE735"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0858C1" w:rsidRPr="00921F0B" w14:paraId="1A0B0A4B" w14:textId="77777777" w:rsidTr="00EF5BF7">
        <w:trPr>
          <w:gridBefore w:val="1"/>
          <w:wBefore w:w="108" w:type="dxa"/>
          <w:trHeight w:val="765"/>
        </w:trPr>
        <w:tc>
          <w:tcPr>
            <w:tcW w:w="1701" w:type="dxa"/>
            <w:tcBorders>
              <w:top w:val="single" w:sz="4" w:space="0" w:color="D9D9D9" w:themeColor="background1" w:themeShade="D9"/>
            </w:tcBorders>
            <w:shd w:val="clear" w:color="auto" w:fill="FFFFFF" w:themeFill="background1"/>
            <w:noWrap/>
            <w:vAlign w:val="center"/>
            <w:hideMark/>
          </w:tcPr>
          <w:p w14:paraId="0A0B5E60"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9</w:t>
            </w:r>
          </w:p>
        </w:tc>
        <w:tc>
          <w:tcPr>
            <w:tcW w:w="6204" w:type="dxa"/>
            <w:tcBorders>
              <w:top w:val="single" w:sz="4" w:space="0" w:color="D9D9D9" w:themeColor="background1" w:themeShade="D9"/>
            </w:tcBorders>
            <w:shd w:val="clear" w:color="auto" w:fill="FFFFFF" w:themeFill="background1"/>
            <w:vAlign w:val="center"/>
            <w:hideMark/>
          </w:tcPr>
          <w:p w14:paraId="71304AF6"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General protections—compliance</w:t>
            </w:r>
          </w:p>
        </w:tc>
        <w:tc>
          <w:tcPr>
            <w:tcW w:w="1734" w:type="dxa"/>
            <w:tcBorders>
              <w:top w:val="single" w:sz="4" w:space="0" w:color="D9D9D9" w:themeColor="background1" w:themeShade="D9"/>
            </w:tcBorders>
            <w:shd w:val="clear" w:color="auto" w:fill="FFFFFF" w:themeFill="background1"/>
            <w:noWrap/>
            <w:vAlign w:val="center"/>
            <w:hideMark/>
          </w:tcPr>
          <w:p w14:paraId="64B8A126" w14:textId="77777777"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0858C1" w:rsidRPr="00921F0B" w14:paraId="44C34286" w14:textId="77777777" w:rsidTr="00EF5BF7">
        <w:trPr>
          <w:gridBefore w:val="1"/>
          <w:wBefore w:w="108" w:type="dxa"/>
          <w:trHeight w:val="765"/>
        </w:trPr>
        <w:tc>
          <w:tcPr>
            <w:tcW w:w="1701" w:type="dxa"/>
            <w:noWrap/>
            <w:vAlign w:val="center"/>
            <w:hideMark/>
          </w:tcPr>
          <w:p w14:paraId="3496B0C5"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9.1</w:t>
            </w:r>
          </w:p>
        </w:tc>
        <w:tc>
          <w:tcPr>
            <w:tcW w:w="6204" w:type="dxa"/>
            <w:vAlign w:val="center"/>
            <w:hideMark/>
          </w:tcPr>
          <w:p w14:paraId="14084106"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FWC to deal with disputes made under s.365</w:t>
            </w:r>
          </w:p>
        </w:tc>
        <w:tc>
          <w:tcPr>
            <w:tcW w:w="1734" w:type="dxa"/>
            <w:noWrap/>
            <w:vAlign w:val="center"/>
            <w:hideMark/>
          </w:tcPr>
          <w:p w14:paraId="1BB33349" w14:textId="0CAFCA88"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1790</w:t>
            </w:r>
          </w:p>
        </w:tc>
      </w:tr>
      <w:tr w:rsidR="000858C1" w:rsidRPr="00921F0B" w14:paraId="0EA8D377" w14:textId="77777777" w:rsidTr="00EF5BF7">
        <w:trPr>
          <w:gridBefore w:val="1"/>
          <w:wBefore w:w="108" w:type="dxa"/>
          <w:trHeight w:val="765"/>
        </w:trPr>
        <w:tc>
          <w:tcPr>
            <w:tcW w:w="1701" w:type="dxa"/>
            <w:tcBorders>
              <w:top w:val="single" w:sz="4" w:space="0" w:color="D9D9D9" w:themeColor="background1" w:themeShade="D9"/>
              <w:bottom w:val="single" w:sz="4" w:space="0" w:color="D9D9D9" w:themeColor="background1" w:themeShade="D9"/>
            </w:tcBorders>
            <w:noWrap/>
            <w:vAlign w:val="center"/>
            <w:hideMark/>
          </w:tcPr>
          <w:p w14:paraId="1F5E17B4"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tcBorders>
              <w:top w:val="single" w:sz="4" w:space="0" w:color="D9D9D9" w:themeColor="background1" w:themeShade="D9"/>
              <w:bottom w:val="single" w:sz="4" w:space="0" w:color="D9D9D9" w:themeColor="background1" w:themeShade="D9"/>
            </w:tcBorders>
            <w:vAlign w:val="center"/>
            <w:hideMark/>
          </w:tcPr>
          <w:p w14:paraId="77C01BA5" w14:textId="6511DC12" w:rsidR="000858C1" w:rsidRPr="00921F0B" w:rsidRDefault="00131439"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i/>
                <w:iCs/>
                <w:color w:val="000000"/>
                <w:szCs w:val="22"/>
                <w:lang w:val="en-AU" w:eastAsia="en-AU"/>
              </w:rPr>
              <w:t>Disputes made under s.365 that have been finalised*</w:t>
            </w:r>
            <w:r w:rsidRPr="00921F0B">
              <w:rPr>
                <w:rStyle w:val="FootnoteReference"/>
                <w:rFonts w:asciiTheme="minorHAnsi" w:hAnsiTheme="minorHAnsi" w:cstheme="minorHAnsi"/>
                <w:color w:val="000000"/>
                <w:szCs w:val="22"/>
                <w:lang w:val="en-AU" w:eastAsia="en-AU"/>
              </w:rPr>
              <w:footnoteReference w:id="11"/>
            </w:r>
          </w:p>
        </w:tc>
        <w:tc>
          <w:tcPr>
            <w:tcW w:w="1734" w:type="dxa"/>
            <w:tcBorders>
              <w:top w:val="single" w:sz="4" w:space="0" w:color="D9D9D9" w:themeColor="background1" w:themeShade="D9"/>
              <w:bottom w:val="single" w:sz="4" w:space="0" w:color="D9D9D9" w:themeColor="background1" w:themeShade="D9"/>
            </w:tcBorders>
            <w:noWrap/>
            <w:vAlign w:val="center"/>
            <w:hideMark/>
          </w:tcPr>
          <w:p w14:paraId="1FF17F2E" w14:textId="3E5792DC"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1628</w:t>
            </w:r>
          </w:p>
        </w:tc>
      </w:tr>
      <w:tr w:rsidR="00EF5BF7" w:rsidRPr="00921F0B" w14:paraId="13DDE8C0" w14:textId="77777777" w:rsidTr="00EF5BF7">
        <w:trPr>
          <w:trHeight w:val="765"/>
        </w:trPr>
        <w:tc>
          <w:tcPr>
            <w:tcW w:w="1809" w:type="dxa"/>
            <w:gridSpan w:val="2"/>
            <w:tcBorders>
              <w:bottom w:val="single" w:sz="4" w:space="0" w:color="D9D9D9" w:themeColor="background1" w:themeShade="D9"/>
            </w:tcBorders>
            <w:noWrap/>
            <w:vAlign w:val="center"/>
            <w:hideMark/>
          </w:tcPr>
          <w:p w14:paraId="4ED1992A" w14:textId="77777777" w:rsidR="00EF5BF7" w:rsidRPr="00921F0B" w:rsidRDefault="00EF5BF7" w:rsidP="00B36F51">
            <w:pPr>
              <w:tabs>
                <w:tab w:val="clear" w:pos="567"/>
                <w:tab w:val="clear" w:pos="1134"/>
              </w:tabs>
              <w:autoSpaceDE w:val="0"/>
              <w:autoSpaceDN w:val="0"/>
              <w:adjustRightInd w:val="0"/>
              <w:spacing w:after="0" w:line="240" w:lineRule="auto"/>
              <w:ind w:left="142"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9.2</w:t>
            </w:r>
          </w:p>
        </w:tc>
        <w:tc>
          <w:tcPr>
            <w:tcW w:w="6204" w:type="dxa"/>
            <w:tcBorders>
              <w:bottom w:val="single" w:sz="4" w:space="0" w:color="D9D9D9" w:themeColor="background1" w:themeShade="D9"/>
            </w:tcBorders>
            <w:vAlign w:val="center"/>
            <w:hideMark/>
          </w:tcPr>
          <w:p w14:paraId="59EDCDCD" w14:textId="77777777" w:rsidR="00EF5BF7" w:rsidRPr="00921F0B" w:rsidRDefault="00EF5BF7" w:rsidP="00A71D99">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FWC to deal with disputes made under s.372</w:t>
            </w:r>
          </w:p>
        </w:tc>
        <w:tc>
          <w:tcPr>
            <w:tcW w:w="1734" w:type="dxa"/>
            <w:tcBorders>
              <w:bottom w:val="single" w:sz="4" w:space="0" w:color="D9D9D9" w:themeColor="background1" w:themeShade="D9"/>
            </w:tcBorders>
            <w:noWrap/>
            <w:vAlign w:val="center"/>
            <w:hideMark/>
          </w:tcPr>
          <w:p w14:paraId="12FD20BF" w14:textId="77777777" w:rsidR="00EF5BF7" w:rsidRPr="00921F0B" w:rsidRDefault="00EF5BF7" w:rsidP="00A71D99">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552</w:t>
            </w:r>
          </w:p>
        </w:tc>
      </w:tr>
      <w:tr w:rsidR="005A3768" w:rsidRPr="00921F0B" w14:paraId="1DA825DE" w14:textId="77777777" w:rsidTr="005A3768">
        <w:trPr>
          <w:trHeight w:val="765"/>
        </w:trPr>
        <w:tc>
          <w:tcPr>
            <w:tcW w:w="1809" w:type="dxa"/>
            <w:gridSpan w:val="2"/>
            <w:tcBorders>
              <w:top w:val="single" w:sz="4" w:space="0" w:color="D9D9D9" w:themeColor="background1" w:themeShade="D9"/>
              <w:bottom w:val="single" w:sz="4" w:space="0" w:color="D9D9D9" w:themeColor="background1" w:themeShade="D9"/>
            </w:tcBorders>
            <w:noWrap/>
            <w:vAlign w:val="center"/>
            <w:hideMark/>
          </w:tcPr>
          <w:p w14:paraId="5A2A2C63" w14:textId="0C59C2E1" w:rsidR="005A3768" w:rsidRPr="00921F0B" w:rsidRDefault="00E61B8B" w:rsidP="00E61B8B">
            <w:pPr>
              <w:tabs>
                <w:tab w:val="clear" w:pos="567"/>
                <w:tab w:val="clear" w:pos="1134"/>
              </w:tabs>
              <w:autoSpaceDE w:val="0"/>
              <w:autoSpaceDN w:val="0"/>
              <w:adjustRightInd w:val="0"/>
              <w:spacing w:after="0" w:line="240" w:lineRule="auto"/>
              <w:ind w:left="142"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tcBorders>
              <w:top w:val="single" w:sz="4" w:space="0" w:color="D9D9D9" w:themeColor="background1" w:themeShade="D9"/>
              <w:bottom w:val="single" w:sz="4" w:space="0" w:color="D9D9D9" w:themeColor="background1" w:themeShade="D9"/>
            </w:tcBorders>
            <w:vAlign w:val="center"/>
            <w:hideMark/>
          </w:tcPr>
          <w:p w14:paraId="1EF5AD01" w14:textId="77777777" w:rsidR="005A3768" w:rsidRPr="00921F0B" w:rsidRDefault="005A3768" w:rsidP="00A71D99">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Disputes made under s.372 that have been finalised*</w:t>
            </w:r>
          </w:p>
        </w:tc>
        <w:tc>
          <w:tcPr>
            <w:tcW w:w="1734" w:type="dxa"/>
            <w:tcBorders>
              <w:top w:val="single" w:sz="4" w:space="0" w:color="D9D9D9" w:themeColor="background1" w:themeShade="D9"/>
              <w:bottom w:val="single" w:sz="4" w:space="0" w:color="D9D9D9" w:themeColor="background1" w:themeShade="D9"/>
            </w:tcBorders>
            <w:noWrap/>
            <w:vAlign w:val="center"/>
            <w:hideMark/>
          </w:tcPr>
          <w:p w14:paraId="51FACD70" w14:textId="77777777" w:rsidR="005A3768" w:rsidRPr="00921F0B" w:rsidRDefault="005A3768" w:rsidP="00A71D99">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highlight w:val="yellow"/>
                <w:lang w:val="en-AU" w:eastAsia="en-AU"/>
              </w:rPr>
            </w:pPr>
            <w:r w:rsidRPr="00921F0B">
              <w:rPr>
                <w:rFonts w:asciiTheme="minorHAnsi" w:hAnsiTheme="minorHAnsi" w:cstheme="minorHAnsi"/>
                <w:color w:val="000000"/>
                <w:szCs w:val="22"/>
                <w:lang w:val="en-AU" w:eastAsia="en-AU"/>
              </w:rPr>
              <w:t>491</w:t>
            </w:r>
          </w:p>
        </w:tc>
      </w:tr>
      <w:tr w:rsidR="000858C1" w:rsidRPr="00921F0B" w14:paraId="5CF8E44F" w14:textId="77777777" w:rsidTr="00EF5BF7">
        <w:trPr>
          <w:gridBefore w:val="1"/>
          <w:wBefore w:w="108" w:type="dxa"/>
          <w:trHeight w:val="765"/>
        </w:trPr>
        <w:tc>
          <w:tcPr>
            <w:tcW w:w="1701" w:type="dxa"/>
            <w:tcBorders>
              <w:top w:val="single" w:sz="4" w:space="0" w:color="D9D9D9" w:themeColor="background1" w:themeShade="D9"/>
              <w:bottom w:val="single" w:sz="4" w:space="0" w:color="D9D9D9" w:themeColor="background1" w:themeShade="D9"/>
            </w:tcBorders>
            <w:noWrap/>
            <w:vAlign w:val="center"/>
            <w:hideMark/>
          </w:tcPr>
          <w:p w14:paraId="7DC54834"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9.3</w:t>
            </w:r>
          </w:p>
        </w:tc>
        <w:tc>
          <w:tcPr>
            <w:tcW w:w="6204" w:type="dxa"/>
            <w:tcBorders>
              <w:top w:val="single" w:sz="4" w:space="0" w:color="D9D9D9" w:themeColor="background1" w:themeShade="D9"/>
              <w:bottom w:val="single" w:sz="4" w:space="0" w:color="D9D9D9" w:themeColor="background1" w:themeShade="D9"/>
            </w:tcBorders>
            <w:vAlign w:val="center"/>
            <w:hideMark/>
          </w:tcPr>
          <w:p w14:paraId="146FFA24" w14:textId="3B27F986"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Certificates issued under s.369</w:t>
            </w:r>
            <w:r w:rsidRPr="00921F0B">
              <w:rPr>
                <w:rStyle w:val="FootnoteReference"/>
                <w:rFonts w:asciiTheme="minorHAnsi" w:hAnsiTheme="minorHAnsi" w:cstheme="minorHAnsi"/>
                <w:color w:val="000000"/>
                <w:szCs w:val="22"/>
                <w:lang w:val="en-AU" w:eastAsia="en-AU"/>
              </w:rPr>
              <w:footnoteReference w:id="12"/>
            </w:r>
          </w:p>
        </w:tc>
        <w:tc>
          <w:tcPr>
            <w:tcW w:w="1734" w:type="dxa"/>
            <w:tcBorders>
              <w:top w:val="single" w:sz="4" w:space="0" w:color="D9D9D9" w:themeColor="background1" w:themeShade="D9"/>
              <w:bottom w:val="single" w:sz="4" w:space="0" w:color="D9D9D9" w:themeColor="background1" w:themeShade="D9"/>
            </w:tcBorders>
            <w:noWrap/>
            <w:vAlign w:val="center"/>
            <w:hideMark/>
          </w:tcPr>
          <w:p w14:paraId="26DBE550" w14:textId="1F1F55FB"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highlight w:val="yellow"/>
                <w:lang w:val="en-AU" w:eastAsia="en-AU"/>
              </w:rPr>
            </w:pPr>
            <w:r w:rsidRPr="00921F0B">
              <w:rPr>
                <w:rFonts w:asciiTheme="minorHAnsi" w:hAnsiTheme="minorHAnsi" w:cstheme="minorHAnsi"/>
                <w:color w:val="000000"/>
                <w:szCs w:val="22"/>
                <w:lang w:val="en-AU" w:eastAsia="en-AU"/>
              </w:rPr>
              <w:t>533</w:t>
            </w:r>
          </w:p>
        </w:tc>
      </w:tr>
      <w:tr w:rsidR="000858C1" w:rsidRPr="00921F0B" w14:paraId="13318150" w14:textId="77777777" w:rsidTr="00EF5BF7">
        <w:trPr>
          <w:gridBefore w:val="1"/>
          <w:wBefore w:w="108" w:type="dxa"/>
          <w:trHeight w:val="765"/>
        </w:trPr>
        <w:tc>
          <w:tcPr>
            <w:tcW w:w="1701" w:type="dxa"/>
            <w:tcBorders>
              <w:top w:val="single" w:sz="4" w:space="0" w:color="auto"/>
            </w:tcBorders>
            <w:noWrap/>
            <w:vAlign w:val="center"/>
            <w:hideMark/>
          </w:tcPr>
          <w:p w14:paraId="01FCA540"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10</w:t>
            </w:r>
          </w:p>
        </w:tc>
        <w:tc>
          <w:tcPr>
            <w:tcW w:w="6204" w:type="dxa"/>
            <w:tcBorders>
              <w:top w:val="single" w:sz="4" w:space="0" w:color="auto"/>
            </w:tcBorders>
            <w:vAlign w:val="center"/>
            <w:hideMark/>
          </w:tcPr>
          <w:p w14:paraId="545C3E33"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Unfair dismissal</w:t>
            </w:r>
          </w:p>
        </w:tc>
        <w:tc>
          <w:tcPr>
            <w:tcW w:w="1734" w:type="dxa"/>
            <w:tcBorders>
              <w:top w:val="single" w:sz="4" w:space="0" w:color="auto"/>
            </w:tcBorders>
            <w:noWrap/>
            <w:vAlign w:val="center"/>
            <w:hideMark/>
          </w:tcPr>
          <w:p w14:paraId="71CAFBF9" w14:textId="77777777"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0858C1" w:rsidRPr="00921F0B" w14:paraId="6CD95910" w14:textId="77777777" w:rsidTr="00EF5BF7">
        <w:trPr>
          <w:gridBefore w:val="1"/>
          <w:wBefore w:w="108" w:type="dxa"/>
          <w:trHeight w:val="765"/>
        </w:trPr>
        <w:tc>
          <w:tcPr>
            <w:tcW w:w="1701" w:type="dxa"/>
            <w:noWrap/>
            <w:vAlign w:val="center"/>
            <w:hideMark/>
          </w:tcPr>
          <w:p w14:paraId="6D3A854B"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10.1</w:t>
            </w:r>
          </w:p>
        </w:tc>
        <w:tc>
          <w:tcPr>
            <w:tcW w:w="6204" w:type="dxa"/>
            <w:vAlign w:val="center"/>
            <w:hideMark/>
          </w:tcPr>
          <w:p w14:paraId="79188707" w14:textId="77777777" w:rsidR="000858C1" w:rsidRPr="00921F0B" w:rsidRDefault="000858C1" w:rsidP="000858C1">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Applications for orders granting a remedy made under s.394 </w:t>
            </w:r>
          </w:p>
        </w:tc>
        <w:tc>
          <w:tcPr>
            <w:tcW w:w="1734" w:type="dxa"/>
            <w:noWrap/>
            <w:vAlign w:val="center"/>
            <w:hideMark/>
          </w:tcPr>
          <w:p w14:paraId="3D011041" w14:textId="40220766" w:rsidR="000858C1" w:rsidRPr="00921F0B" w:rsidRDefault="000858C1" w:rsidP="000858C1">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bCs/>
                <w:color w:val="000000"/>
                <w:szCs w:val="22"/>
                <w:lang w:val="en-AU" w:eastAsia="en-AU"/>
              </w:rPr>
            </w:pPr>
            <w:r w:rsidRPr="00921F0B">
              <w:rPr>
                <w:rFonts w:asciiTheme="minorHAnsi" w:hAnsiTheme="minorHAnsi" w:cstheme="minorHAnsi"/>
                <w:bCs/>
                <w:color w:val="000000"/>
                <w:szCs w:val="22"/>
                <w:lang w:val="en-AU" w:eastAsia="en-AU"/>
              </w:rPr>
              <w:t>4374</w:t>
            </w:r>
          </w:p>
        </w:tc>
      </w:tr>
      <w:tr w:rsidR="00164C0B" w:rsidRPr="00921F0B" w14:paraId="4D1012F9" w14:textId="77777777" w:rsidTr="00EF5BF7">
        <w:trPr>
          <w:gridBefore w:val="1"/>
          <w:wBefore w:w="108" w:type="dxa"/>
          <w:trHeight w:val="765"/>
        </w:trPr>
        <w:tc>
          <w:tcPr>
            <w:tcW w:w="1701" w:type="dxa"/>
            <w:noWrap/>
            <w:vAlign w:val="center"/>
          </w:tcPr>
          <w:p w14:paraId="15B3E3F4" w14:textId="62AEF220"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eastAsia="en-AU"/>
              </w:rPr>
              <w:t>Additional Data*</w:t>
            </w:r>
          </w:p>
        </w:tc>
        <w:tc>
          <w:tcPr>
            <w:tcW w:w="6204" w:type="dxa"/>
            <w:vAlign w:val="center"/>
          </w:tcPr>
          <w:p w14:paraId="313CB5F3" w14:textId="6C8BB274"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i/>
                <w:iCs/>
                <w:color w:val="000000"/>
                <w:szCs w:val="22"/>
                <w:lang w:eastAsia="en-AU"/>
              </w:rPr>
              <w:t xml:space="preserve">Disputes made under s.394 that have been </w:t>
            </w:r>
            <w:proofErr w:type="spellStart"/>
            <w:r w:rsidRPr="00921F0B">
              <w:rPr>
                <w:rFonts w:asciiTheme="minorHAnsi" w:hAnsiTheme="minorHAnsi" w:cstheme="minorHAnsi"/>
                <w:i/>
                <w:iCs/>
                <w:color w:val="000000"/>
                <w:szCs w:val="22"/>
                <w:lang w:eastAsia="en-AU"/>
              </w:rPr>
              <w:t>finalised</w:t>
            </w:r>
            <w:proofErr w:type="spellEnd"/>
            <w:r w:rsidRPr="00921F0B">
              <w:rPr>
                <w:rFonts w:asciiTheme="minorHAnsi" w:hAnsiTheme="minorHAnsi" w:cstheme="minorHAnsi"/>
                <w:color w:val="000000"/>
                <w:szCs w:val="22"/>
                <w:lang w:eastAsia="en-AU"/>
              </w:rPr>
              <w:t>*</w:t>
            </w:r>
            <w:r w:rsidRPr="00921F0B">
              <w:rPr>
                <w:rStyle w:val="FootnoteReference"/>
                <w:rFonts w:asciiTheme="minorHAnsi" w:hAnsiTheme="minorHAnsi" w:cstheme="minorHAnsi"/>
                <w:color w:val="000000"/>
                <w:szCs w:val="22"/>
                <w:lang w:eastAsia="en-AU"/>
              </w:rPr>
              <w:footnoteReference w:id="13"/>
            </w:r>
          </w:p>
        </w:tc>
        <w:tc>
          <w:tcPr>
            <w:tcW w:w="1734" w:type="dxa"/>
            <w:noWrap/>
            <w:vAlign w:val="center"/>
          </w:tcPr>
          <w:p w14:paraId="011CE87F" w14:textId="7EFB6AFB" w:rsidR="00164C0B" w:rsidRPr="00921F0B" w:rsidRDefault="002D011F"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bCs/>
                <w:color w:val="000000"/>
                <w:szCs w:val="22"/>
                <w:lang w:val="en-AU" w:eastAsia="en-AU"/>
              </w:rPr>
            </w:pPr>
            <w:r>
              <w:rPr>
                <w:rFonts w:asciiTheme="minorHAnsi" w:hAnsiTheme="minorHAnsi" w:cstheme="minorHAnsi"/>
                <w:bCs/>
                <w:color w:val="000000"/>
                <w:szCs w:val="22"/>
                <w:lang w:val="en-AU" w:eastAsia="en-AU"/>
              </w:rPr>
              <w:t>4163</w:t>
            </w:r>
          </w:p>
        </w:tc>
      </w:tr>
      <w:tr w:rsidR="00164C0B" w:rsidRPr="00921F0B" w14:paraId="62DCBD55" w14:textId="77777777" w:rsidTr="00EF5BF7">
        <w:trPr>
          <w:gridBefore w:val="1"/>
          <w:wBefore w:w="108" w:type="dxa"/>
          <w:trHeight w:val="765"/>
        </w:trPr>
        <w:tc>
          <w:tcPr>
            <w:tcW w:w="1701" w:type="dxa"/>
            <w:noWrap/>
            <w:vAlign w:val="center"/>
            <w:hideMark/>
          </w:tcPr>
          <w:p w14:paraId="693AB7A4"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iCs/>
                <w:color w:val="000000"/>
                <w:szCs w:val="22"/>
                <w:lang w:val="en-AU" w:eastAsia="en-AU"/>
              </w:rPr>
            </w:pPr>
            <w:r w:rsidRPr="00921F0B">
              <w:rPr>
                <w:rFonts w:asciiTheme="minorHAnsi" w:hAnsiTheme="minorHAnsi" w:cstheme="minorHAnsi"/>
                <w:iCs/>
                <w:color w:val="000000"/>
                <w:szCs w:val="22"/>
                <w:lang w:val="en-AU" w:eastAsia="en-AU"/>
              </w:rPr>
              <w:t>10.2</w:t>
            </w:r>
          </w:p>
        </w:tc>
        <w:tc>
          <w:tcPr>
            <w:tcW w:w="6204" w:type="dxa"/>
            <w:vAlign w:val="center"/>
            <w:hideMark/>
          </w:tcPr>
          <w:p w14:paraId="0CA40019"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b/>
                <w:color w:val="000000"/>
                <w:szCs w:val="22"/>
                <w:lang w:val="en-AU" w:eastAsia="en-AU"/>
              </w:rPr>
            </w:pPr>
            <w:r w:rsidRPr="00921F0B">
              <w:rPr>
                <w:rFonts w:asciiTheme="minorHAnsi" w:hAnsiTheme="minorHAnsi" w:cstheme="minorHAnsi"/>
                <w:b/>
                <w:color w:val="000000"/>
                <w:szCs w:val="22"/>
                <w:lang w:val="en-AU" w:eastAsia="en-AU"/>
              </w:rPr>
              <w:t xml:space="preserve">Applications for an order granting a remedy under s.394: </w:t>
            </w:r>
          </w:p>
        </w:tc>
        <w:tc>
          <w:tcPr>
            <w:tcW w:w="1734" w:type="dxa"/>
            <w:noWrap/>
            <w:vAlign w:val="center"/>
            <w:hideMark/>
          </w:tcPr>
          <w:p w14:paraId="0AA479AE" w14:textId="77777777" w:rsidR="00164C0B" w:rsidRPr="00921F0B" w:rsidRDefault="00164C0B"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164C0B" w:rsidRPr="00921F0B" w14:paraId="05DFDB82" w14:textId="77777777" w:rsidTr="00EF5BF7">
        <w:trPr>
          <w:gridBefore w:val="1"/>
          <w:wBefore w:w="108" w:type="dxa"/>
          <w:trHeight w:val="765"/>
        </w:trPr>
        <w:tc>
          <w:tcPr>
            <w:tcW w:w="1701" w:type="dxa"/>
            <w:noWrap/>
            <w:vAlign w:val="center"/>
            <w:hideMark/>
          </w:tcPr>
          <w:p w14:paraId="49585DC4"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10.2(a)</w:t>
            </w:r>
          </w:p>
        </w:tc>
        <w:tc>
          <w:tcPr>
            <w:tcW w:w="6204" w:type="dxa"/>
            <w:vAlign w:val="center"/>
            <w:hideMark/>
          </w:tcPr>
          <w:p w14:paraId="5E11F3A8" w14:textId="19CD1105"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in relation to which the dismissal was found to be unfair</w:t>
            </w:r>
          </w:p>
        </w:tc>
        <w:tc>
          <w:tcPr>
            <w:tcW w:w="1734" w:type="dxa"/>
            <w:noWrap/>
            <w:vAlign w:val="center"/>
            <w:hideMark/>
          </w:tcPr>
          <w:p w14:paraId="71BD4A7F" w14:textId="4F9F30C8" w:rsidR="00164C0B" w:rsidRPr="00921F0B" w:rsidRDefault="00944F3C"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Pr>
                <w:rFonts w:asciiTheme="minorHAnsi" w:hAnsiTheme="minorHAnsi" w:cstheme="minorHAnsi"/>
                <w:color w:val="000000"/>
                <w:szCs w:val="22"/>
                <w:lang w:val="en-AU" w:eastAsia="en-AU"/>
              </w:rPr>
              <w:t>39</w:t>
            </w:r>
          </w:p>
        </w:tc>
      </w:tr>
      <w:tr w:rsidR="00164C0B" w:rsidRPr="00921F0B" w14:paraId="04B15DE0" w14:textId="77777777" w:rsidTr="00EF5BF7">
        <w:trPr>
          <w:gridBefore w:val="1"/>
          <w:wBefore w:w="108" w:type="dxa"/>
          <w:trHeight w:val="765"/>
        </w:trPr>
        <w:tc>
          <w:tcPr>
            <w:tcW w:w="1701" w:type="dxa"/>
            <w:noWrap/>
            <w:vAlign w:val="center"/>
            <w:hideMark/>
          </w:tcPr>
          <w:p w14:paraId="77F4B6F5"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10.2(a)(</w:t>
            </w:r>
            <w:proofErr w:type="spellStart"/>
            <w:r w:rsidRPr="00921F0B">
              <w:rPr>
                <w:rFonts w:asciiTheme="minorHAnsi" w:hAnsiTheme="minorHAnsi" w:cstheme="minorHAnsi"/>
                <w:color w:val="000000"/>
                <w:szCs w:val="22"/>
                <w:lang w:val="en-AU" w:eastAsia="en-AU"/>
              </w:rPr>
              <w:t>i</w:t>
            </w:r>
            <w:proofErr w:type="spellEnd"/>
            <w:r w:rsidRPr="00921F0B">
              <w:rPr>
                <w:rFonts w:asciiTheme="minorHAnsi" w:hAnsiTheme="minorHAnsi" w:cstheme="minorHAnsi"/>
                <w:color w:val="000000"/>
                <w:szCs w:val="22"/>
                <w:lang w:val="en-AU" w:eastAsia="en-AU"/>
              </w:rPr>
              <w:t>)</w:t>
            </w:r>
          </w:p>
        </w:tc>
        <w:tc>
          <w:tcPr>
            <w:tcW w:w="6204" w:type="dxa"/>
            <w:vAlign w:val="center"/>
            <w:hideMark/>
          </w:tcPr>
          <w:p w14:paraId="021BBFB5"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Reinstatement orders made under s.391</w:t>
            </w:r>
          </w:p>
        </w:tc>
        <w:tc>
          <w:tcPr>
            <w:tcW w:w="1734" w:type="dxa"/>
            <w:noWrap/>
            <w:vAlign w:val="center"/>
            <w:hideMark/>
          </w:tcPr>
          <w:p w14:paraId="7D96290A" w14:textId="0884C60E" w:rsidR="00164C0B" w:rsidRPr="00921F0B" w:rsidRDefault="00164C0B"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w:t>
            </w:r>
          </w:p>
        </w:tc>
      </w:tr>
      <w:tr w:rsidR="00164C0B" w:rsidRPr="00921F0B" w14:paraId="79DBFC8A" w14:textId="77777777" w:rsidTr="00EF5BF7">
        <w:trPr>
          <w:gridBefore w:val="1"/>
          <w:wBefore w:w="108" w:type="dxa"/>
          <w:trHeight w:val="765"/>
        </w:trPr>
        <w:tc>
          <w:tcPr>
            <w:tcW w:w="1701" w:type="dxa"/>
            <w:noWrap/>
            <w:vAlign w:val="center"/>
            <w:hideMark/>
          </w:tcPr>
          <w:p w14:paraId="236AFA85"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10.2(a)(ii)</w:t>
            </w:r>
          </w:p>
        </w:tc>
        <w:tc>
          <w:tcPr>
            <w:tcW w:w="6204" w:type="dxa"/>
            <w:vAlign w:val="center"/>
            <w:hideMark/>
          </w:tcPr>
          <w:p w14:paraId="5A19973B"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made under s.392 for the payment of compensation to a person</w:t>
            </w:r>
          </w:p>
        </w:tc>
        <w:tc>
          <w:tcPr>
            <w:tcW w:w="1734" w:type="dxa"/>
            <w:noWrap/>
            <w:vAlign w:val="center"/>
            <w:hideMark/>
          </w:tcPr>
          <w:p w14:paraId="22CBA740" w14:textId="7F2FF818" w:rsidR="00164C0B" w:rsidRPr="00921F0B" w:rsidRDefault="00164C0B"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w:t>
            </w:r>
            <w:r w:rsidR="009D7910">
              <w:rPr>
                <w:rFonts w:asciiTheme="minorHAnsi" w:hAnsiTheme="minorHAnsi" w:cstheme="minorHAnsi"/>
                <w:color w:val="000000"/>
                <w:szCs w:val="22"/>
                <w:lang w:val="en-AU" w:eastAsia="en-AU"/>
              </w:rPr>
              <w:t>5</w:t>
            </w:r>
          </w:p>
        </w:tc>
      </w:tr>
      <w:tr w:rsidR="00164C0B" w:rsidRPr="00921F0B" w14:paraId="6A78BA04" w14:textId="77777777" w:rsidTr="00EF5BF7">
        <w:trPr>
          <w:gridBefore w:val="1"/>
          <w:wBefore w:w="108" w:type="dxa"/>
          <w:trHeight w:val="765"/>
        </w:trPr>
        <w:tc>
          <w:tcPr>
            <w:tcW w:w="1701" w:type="dxa"/>
            <w:noWrap/>
            <w:vAlign w:val="center"/>
            <w:hideMark/>
          </w:tcPr>
          <w:p w14:paraId="0774467A"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10.2(b)</w:t>
            </w:r>
          </w:p>
        </w:tc>
        <w:tc>
          <w:tcPr>
            <w:tcW w:w="6204" w:type="dxa"/>
            <w:vAlign w:val="center"/>
            <w:hideMark/>
          </w:tcPr>
          <w:p w14:paraId="12C0720B" w14:textId="2146F291"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that related to a small business employer</w:t>
            </w:r>
            <w:r w:rsidRPr="00921F0B">
              <w:rPr>
                <w:rStyle w:val="FootnoteReference"/>
                <w:rFonts w:asciiTheme="minorHAnsi" w:hAnsiTheme="minorHAnsi" w:cstheme="minorHAnsi"/>
                <w:color w:val="000000"/>
                <w:szCs w:val="22"/>
                <w:lang w:val="en-AU" w:eastAsia="en-AU"/>
              </w:rPr>
              <w:footnoteReference w:id="14"/>
            </w:r>
          </w:p>
        </w:tc>
        <w:tc>
          <w:tcPr>
            <w:tcW w:w="1734" w:type="dxa"/>
            <w:noWrap/>
            <w:vAlign w:val="center"/>
            <w:hideMark/>
          </w:tcPr>
          <w:p w14:paraId="7BE3BA8D" w14:textId="2D526717" w:rsidR="00164C0B" w:rsidRPr="00921F0B" w:rsidRDefault="00164C0B"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584</w:t>
            </w:r>
          </w:p>
        </w:tc>
      </w:tr>
      <w:tr w:rsidR="00164C0B" w:rsidRPr="00921F0B" w14:paraId="43C5FE6F" w14:textId="77777777" w:rsidTr="00EF5BF7">
        <w:trPr>
          <w:gridBefore w:val="1"/>
          <w:wBefore w:w="108" w:type="dxa"/>
          <w:trHeight w:val="765"/>
        </w:trPr>
        <w:tc>
          <w:tcPr>
            <w:tcW w:w="1701" w:type="dxa"/>
            <w:noWrap/>
            <w:vAlign w:val="center"/>
            <w:hideMark/>
          </w:tcPr>
          <w:p w14:paraId="348522F7" w14:textId="77777777"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10.2(c)</w:t>
            </w:r>
          </w:p>
        </w:tc>
        <w:tc>
          <w:tcPr>
            <w:tcW w:w="6204" w:type="dxa"/>
            <w:vAlign w:val="center"/>
            <w:hideMark/>
          </w:tcPr>
          <w:p w14:paraId="729B2CB4" w14:textId="39D46D5B" w:rsidR="00164C0B" w:rsidRPr="00921F0B" w:rsidRDefault="00164C0B" w:rsidP="00164C0B">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dismissed because dismissal was found to be fair</w:t>
            </w:r>
            <w:r w:rsidRPr="00921F0B">
              <w:rPr>
                <w:rStyle w:val="FootnoteReference"/>
                <w:rFonts w:asciiTheme="minorHAnsi" w:hAnsiTheme="minorHAnsi" w:cstheme="minorHAnsi"/>
                <w:color w:val="000000"/>
                <w:szCs w:val="22"/>
                <w:lang w:val="en-AU" w:eastAsia="en-AU"/>
              </w:rPr>
              <w:footnoteReference w:id="15"/>
            </w:r>
          </w:p>
        </w:tc>
        <w:tc>
          <w:tcPr>
            <w:tcW w:w="1734" w:type="dxa"/>
            <w:noWrap/>
            <w:vAlign w:val="center"/>
            <w:hideMark/>
          </w:tcPr>
          <w:p w14:paraId="460EE077" w14:textId="4324CE76" w:rsidR="00164C0B" w:rsidRPr="00921F0B" w:rsidRDefault="00164C0B" w:rsidP="00164C0B">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w:t>
            </w:r>
            <w:r w:rsidR="0040392F">
              <w:rPr>
                <w:rFonts w:asciiTheme="minorHAnsi" w:hAnsiTheme="minorHAnsi" w:cstheme="minorHAnsi"/>
                <w:color w:val="000000"/>
                <w:szCs w:val="22"/>
                <w:lang w:val="en-AU" w:eastAsia="en-AU"/>
              </w:rPr>
              <w:t>7</w:t>
            </w:r>
          </w:p>
        </w:tc>
      </w:tr>
      <w:tr w:rsidR="00BD01F8" w:rsidRPr="00921F0B" w14:paraId="2BD33101" w14:textId="77777777" w:rsidTr="00EF5BF7">
        <w:trPr>
          <w:gridBefore w:val="1"/>
          <w:wBefore w:w="108" w:type="dxa"/>
          <w:trHeight w:val="765"/>
        </w:trPr>
        <w:tc>
          <w:tcPr>
            <w:tcW w:w="1701" w:type="dxa"/>
            <w:noWrap/>
            <w:vAlign w:val="center"/>
          </w:tcPr>
          <w:p w14:paraId="0498DFBD" w14:textId="416FFC5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tcPr>
          <w:p w14:paraId="77CBF580" w14:textId="25741D3E"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i/>
                <w:iCs/>
                <w:color w:val="000000"/>
                <w:szCs w:val="22"/>
                <w:lang w:val="en-AU" w:eastAsia="en-AU"/>
              </w:rPr>
              <w:t>Application dismissed under ss. 399A and 587</w:t>
            </w:r>
            <w:r w:rsidRPr="00921F0B">
              <w:rPr>
                <w:rStyle w:val="FootnoteReference"/>
                <w:rFonts w:asciiTheme="minorHAnsi" w:hAnsiTheme="minorHAnsi" w:cstheme="minorHAnsi"/>
                <w:i/>
                <w:iCs/>
                <w:color w:val="000000"/>
                <w:szCs w:val="22"/>
                <w:lang w:val="en-AU" w:eastAsia="en-AU"/>
              </w:rPr>
              <w:footnoteReference w:id="16"/>
            </w:r>
          </w:p>
        </w:tc>
        <w:tc>
          <w:tcPr>
            <w:tcW w:w="1734" w:type="dxa"/>
            <w:noWrap/>
            <w:vAlign w:val="center"/>
          </w:tcPr>
          <w:p w14:paraId="66963745" w14:textId="07238CA9"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14</w:t>
            </w:r>
            <w:r w:rsidR="00D945B9">
              <w:rPr>
                <w:rFonts w:asciiTheme="minorHAnsi" w:hAnsiTheme="minorHAnsi" w:cstheme="minorHAnsi"/>
                <w:color w:val="000000"/>
                <w:szCs w:val="22"/>
                <w:lang w:val="en-AU" w:eastAsia="en-AU"/>
              </w:rPr>
              <w:t>4</w:t>
            </w:r>
          </w:p>
        </w:tc>
      </w:tr>
      <w:tr w:rsidR="00BD01F8" w:rsidRPr="00921F0B" w14:paraId="00DC167B" w14:textId="77777777" w:rsidTr="00EF5BF7">
        <w:trPr>
          <w:gridBefore w:val="1"/>
          <w:wBefore w:w="108" w:type="dxa"/>
          <w:trHeight w:val="765"/>
        </w:trPr>
        <w:tc>
          <w:tcPr>
            <w:tcW w:w="1701" w:type="dxa"/>
            <w:noWrap/>
            <w:vAlign w:val="center"/>
            <w:hideMark/>
          </w:tcPr>
          <w:p w14:paraId="1DBED3EC"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10.2(ca)</w:t>
            </w:r>
          </w:p>
        </w:tc>
        <w:tc>
          <w:tcPr>
            <w:tcW w:w="6204" w:type="dxa"/>
            <w:vAlign w:val="center"/>
            <w:hideMark/>
          </w:tcPr>
          <w:p w14:paraId="3CD4D848" w14:textId="06F7DC83"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The number of applications dismissed in a quarter under section 399A of the Act</w:t>
            </w:r>
          </w:p>
        </w:tc>
        <w:tc>
          <w:tcPr>
            <w:tcW w:w="1734" w:type="dxa"/>
            <w:noWrap/>
            <w:vAlign w:val="center"/>
            <w:hideMark/>
          </w:tcPr>
          <w:p w14:paraId="4C7A09F0" w14:textId="169F381B"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14</w:t>
            </w:r>
          </w:p>
        </w:tc>
      </w:tr>
      <w:tr w:rsidR="00BD01F8" w:rsidRPr="00921F0B" w14:paraId="76BD63C6" w14:textId="77777777" w:rsidTr="00EF5BF7">
        <w:trPr>
          <w:gridBefore w:val="1"/>
          <w:wBefore w:w="108" w:type="dxa"/>
          <w:trHeight w:val="765"/>
        </w:trPr>
        <w:tc>
          <w:tcPr>
            <w:tcW w:w="1701" w:type="dxa"/>
            <w:noWrap/>
            <w:vAlign w:val="center"/>
            <w:hideMark/>
          </w:tcPr>
          <w:p w14:paraId="16571B71"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10.2(d)</w:t>
            </w:r>
          </w:p>
        </w:tc>
        <w:tc>
          <w:tcPr>
            <w:tcW w:w="6204" w:type="dxa"/>
            <w:vAlign w:val="center"/>
            <w:hideMark/>
          </w:tcPr>
          <w:p w14:paraId="26C47EB8"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Claims dismissed because the dismissal was consistent with the Small Business Fair Dismissal Code</w:t>
            </w:r>
          </w:p>
        </w:tc>
        <w:tc>
          <w:tcPr>
            <w:tcW w:w="1734" w:type="dxa"/>
            <w:noWrap/>
            <w:vAlign w:val="center"/>
            <w:hideMark/>
          </w:tcPr>
          <w:p w14:paraId="5B3E0E74" w14:textId="465DA015"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w:t>
            </w:r>
          </w:p>
        </w:tc>
      </w:tr>
      <w:tr w:rsidR="00BD01F8" w:rsidRPr="00921F0B" w14:paraId="462B03A3" w14:textId="77777777" w:rsidTr="00EF5BF7">
        <w:trPr>
          <w:gridBefore w:val="1"/>
          <w:wBefore w:w="108" w:type="dxa"/>
          <w:trHeight w:val="765"/>
        </w:trPr>
        <w:tc>
          <w:tcPr>
            <w:tcW w:w="1701" w:type="dxa"/>
            <w:noWrap/>
            <w:vAlign w:val="center"/>
            <w:hideMark/>
          </w:tcPr>
          <w:p w14:paraId="5AA98D2D"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10.2(e)</w:t>
            </w:r>
          </w:p>
        </w:tc>
        <w:tc>
          <w:tcPr>
            <w:tcW w:w="6204" w:type="dxa"/>
            <w:vAlign w:val="center"/>
            <w:hideMark/>
          </w:tcPr>
          <w:p w14:paraId="3599E711"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Claims dismissed because the dismissal was a case of genuine redundancy</w:t>
            </w:r>
          </w:p>
        </w:tc>
        <w:tc>
          <w:tcPr>
            <w:tcW w:w="1734" w:type="dxa"/>
            <w:noWrap/>
            <w:vAlign w:val="center"/>
            <w:hideMark/>
          </w:tcPr>
          <w:p w14:paraId="6C424A58" w14:textId="0C65A78C"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w:t>
            </w:r>
          </w:p>
        </w:tc>
      </w:tr>
      <w:tr w:rsidR="00BD01F8" w:rsidRPr="00921F0B" w14:paraId="36B6F33D" w14:textId="77777777" w:rsidTr="00EF5BF7">
        <w:trPr>
          <w:gridBefore w:val="1"/>
          <w:wBefore w:w="108" w:type="dxa"/>
          <w:trHeight w:val="765"/>
        </w:trPr>
        <w:tc>
          <w:tcPr>
            <w:tcW w:w="1701" w:type="dxa"/>
            <w:noWrap/>
            <w:vAlign w:val="center"/>
            <w:hideMark/>
          </w:tcPr>
          <w:p w14:paraId="7B374CD1"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10.2(f)</w:t>
            </w:r>
          </w:p>
        </w:tc>
        <w:tc>
          <w:tcPr>
            <w:tcW w:w="6204" w:type="dxa"/>
            <w:vAlign w:val="center"/>
            <w:hideMark/>
          </w:tcPr>
          <w:p w14:paraId="138AEE81" w14:textId="31C4304B"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Cases dismissed for want of jurisdiction</w:t>
            </w:r>
            <w:r w:rsidRPr="00921F0B">
              <w:rPr>
                <w:rStyle w:val="FootnoteReference"/>
                <w:rFonts w:asciiTheme="minorHAnsi" w:hAnsiTheme="minorHAnsi" w:cstheme="minorHAnsi"/>
                <w:color w:val="000000"/>
                <w:szCs w:val="22"/>
                <w:lang w:val="en-AU" w:eastAsia="en-AU"/>
              </w:rPr>
              <w:footnoteReference w:id="17"/>
            </w:r>
          </w:p>
        </w:tc>
        <w:tc>
          <w:tcPr>
            <w:tcW w:w="1734" w:type="dxa"/>
            <w:noWrap/>
            <w:vAlign w:val="center"/>
            <w:hideMark/>
          </w:tcPr>
          <w:p w14:paraId="53EC9903" w14:textId="5A754EC2"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114</w:t>
            </w:r>
          </w:p>
        </w:tc>
      </w:tr>
      <w:tr w:rsidR="00BD01F8" w:rsidRPr="00921F0B" w14:paraId="606BDA3D" w14:textId="77777777" w:rsidTr="00EF5BF7">
        <w:trPr>
          <w:gridBefore w:val="1"/>
          <w:wBefore w:w="108" w:type="dxa"/>
          <w:trHeight w:val="765"/>
        </w:trPr>
        <w:tc>
          <w:tcPr>
            <w:tcW w:w="1701" w:type="dxa"/>
            <w:noWrap/>
            <w:vAlign w:val="center"/>
            <w:hideMark/>
          </w:tcPr>
          <w:p w14:paraId="239E3B43"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10.2(g)</w:t>
            </w:r>
          </w:p>
        </w:tc>
        <w:tc>
          <w:tcPr>
            <w:tcW w:w="6204" w:type="dxa"/>
            <w:vAlign w:val="center"/>
            <w:hideMark/>
          </w:tcPr>
          <w:p w14:paraId="0854337D" w14:textId="4E7D8B48"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Cases settled without a decision being made</w:t>
            </w:r>
            <w:r w:rsidRPr="00921F0B">
              <w:rPr>
                <w:rStyle w:val="FootnoteReference"/>
                <w:rFonts w:asciiTheme="minorHAnsi" w:hAnsiTheme="minorHAnsi" w:cstheme="minorHAnsi"/>
                <w:color w:val="000000"/>
                <w:szCs w:val="22"/>
                <w:lang w:val="en-AU" w:eastAsia="en-AU"/>
              </w:rPr>
              <w:footnoteReference w:id="18"/>
            </w:r>
          </w:p>
        </w:tc>
        <w:tc>
          <w:tcPr>
            <w:tcW w:w="1734" w:type="dxa"/>
            <w:noWrap/>
            <w:vAlign w:val="center"/>
            <w:hideMark/>
          </w:tcPr>
          <w:p w14:paraId="2147F417" w14:textId="6E9D5B83"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highlight w:val="yellow"/>
                <w:lang w:val="en-AU" w:eastAsia="en-AU"/>
              </w:rPr>
            </w:pPr>
            <w:r w:rsidRPr="00B276D9">
              <w:rPr>
                <w:rFonts w:asciiTheme="minorHAnsi" w:hAnsiTheme="minorHAnsi" w:cstheme="minorHAnsi"/>
                <w:color w:val="000000"/>
                <w:szCs w:val="22"/>
                <w:lang w:val="en-AU" w:eastAsia="en-AU"/>
              </w:rPr>
              <w:t>38</w:t>
            </w:r>
            <w:r w:rsidR="001A13B8" w:rsidRPr="00B276D9">
              <w:rPr>
                <w:rFonts w:asciiTheme="minorHAnsi" w:hAnsiTheme="minorHAnsi" w:cstheme="minorHAnsi"/>
                <w:color w:val="000000"/>
                <w:szCs w:val="22"/>
                <w:lang w:val="en-AU" w:eastAsia="en-AU"/>
              </w:rPr>
              <w:t>39</w:t>
            </w:r>
          </w:p>
        </w:tc>
      </w:tr>
      <w:tr w:rsidR="00BD01F8" w:rsidRPr="00921F0B" w14:paraId="7F410666" w14:textId="77777777" w:rsidTr="00EF5BF7">
        <w:trPr>
          <w:gridBefore w:val="1"/>
          <w:wBefore w:w="108" w:type="dxa"/>
          <w:trHeight w:val="765"/>
        </w:trPr>
        <w:tc>
          <w:tcPr>
            <w:tcW w:w="1701" w:type="dxa"/>
            <w:noWrap/>
            <w:vAlign w:val="center"/>
            <w:hideMark/>
          </w:tcPr>
          <w:p w14:paraId="24A045B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10.2(h)</w:t>
            </w:r>
          </w:p>
        </w:tc>
        <w:tc>
          <w:tcPr>
            <w:tcW w:w="6204" w:type="dxa"/>
            <w:vAlign w:val="center"/>
            <w:hideMark/>
          </w:tcPr>
          <w:p w14:paraId="339FDC2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The time from the date of the application to the date of judgment</w:t>
            </w:r>
            <w:r w:rsidRPr="00921F0B">
              <w:rPr>
                <w:rStyle w:val="FootnoteReference"/>
                <w:rFonts w:asciiTheme="minorHAnsi" w:hAnsiTheme="minorHAnsi" w:cstheme="minorHAnsi"/>
                <w:color w:val="000000"/>
                <w:szCs w:val="22"/>
                <w:lang w:val="en-AU" w:eastAsia="en-AU"/>
              </w:rPr>
              <w:footnoteReference w:id="19"/>
            </w:r>
          </w:p>
        </w:tc>
        <w:tc>
          <w:tcPr>
            <w:tcW w:w="1734" w:type="dxa"/>
            <w:noWrap/>
            <w:vAlign w:val="center"/>
            <w:hideMark/>
          </w:tcPr>
          <w:p w14:paraId="16CE312B" w14:textId="285760D7"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highlight w:val="yellow"/>
                <w:lang w:val="en-AU" w:eastAsia="en-AU"/>
              </w:rPr>
            </w:pPr>
            <w:r w:rsidRPr="00921F0B">
              <w:rPr>
                <w:rFonts w:asciiTheme="minorHAnsi" w:hAnsiTheme="minorHAnsi" w:cstheme="minorHAnsi"/>
                <w:color w:val="000000"/>
                <w:szCs w:val="22"/>
                <w:lang w:val="en-AU" w:eastAsia="en-AU"/>
              </w:rPr>
              <w:t>114.36</w:t>
            </w:r>
          </w:p>
        </w:tc>
      </w:tr>
      <w:tr w:rsidR="00BD01F8" w:rsidRPr="00921F0B" w14:paraId="3FEF4ADE" w14:textId="77777777" w:rsidTr="00EF5BF7">
        <w:trPr>
          <w:gridBefore w:val="1"/>
          <w:wBefore w:w="108" w:type="dxa"/>
          <w:trHeight w:val="765"/>
        </w:trPr>
        <w:tc>
          <w:tcPr>
            <w:tcW w:w="1701" w:type="dxa"/>
            <w:noWrap/>
            <w:vAlign w:val="center"/>
            <w:hideMark/>
          </w:tcPr>
          <w:p w14:paraId="7C9F77B4"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10.2(</w:t>
            </w:r>
            <w:proofErr w:type="spellStart"/>
            <w:r w:rsidRPr="00921F0B">
              <w:rPr>
                <w:rFonts w:asciiTheme="minorHAnsi" w:hAnsiTheme="minorHAnsi" w:cstheme="minorHAnsi"/>
                <w:color w:val="000000"/>
                <w:szCs w:val="22"/>
                <w:lang w:val="en-AU" w:eastAsia="en-AU"/>
              </w:rPr>
              <w:t>i</w:t>
            </w:r>
            <w:proofErr w:type="spellEnd"/>
            <w:r w:rsidRPr="00921F0B">
              <w:rPr>
                <w:rFonts w:asciiTheme="minorHAnsi" w:hAnsiTheme="minorHAnsi" w:cstheme="minorHAnsi"/>
                <w:color w:val="000000"/>
                <w:szCs w:val="22"/>
                <w:lang w:val="en-AU" w:eastAsia="en-AU"/>
              </w:rPr>
              <w:t>) &amp; (j)</w:t>
            </w:r>
          </w:p>
        </w:tc>
        <w:tc>
          <w:tcPr>
            <w:tcW w:w="6204" w:type="dxa"/>
            <w:vAlign w:val="center"/>
            <w:hideMark/>
          </w:tcPr>
          <w:p w14:paraId="0CC02FF3" w14:textId="29F26DE3"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szCs w:val="22"/>
                <w:lang w:val="en-AU" w:eastAsia="en-AU"/>
              </w:rPr>
              <w:t>Number of cases settled by the conduct of 1 or more conferences / the number of cases settled by hearing</w:t>
            </w:r>
            <w:r w:rsidRPr="00921F0B">
              <w:rPr>
                <w:rStyle w:val="FootnoteReference"/>
                <w:rFonts w:asciiTheme="minorHAnsi" w:hAnsiTheme="minorHAnsi" w:cstheme="minorHAnsi"/>
                <w:szCs w:val="22"/>
                <w:lang w:val="en-AU" w:eastAsia="en-AU"/>
              </w:rPr>
              <w:footnoteReference w:id="20"/>
            </w:r>
          </w:p>
        </w:tc>
        <w:tc>
          <w:tcPr>
            <w:tcW w:w="1734" w:type="dxa"/>
            <w:noWrap/>
            <w:vAlign w:val="center"/>
            <w:hideMark/>
          </w:tcPr>
          <w:p w14:paraId="43FC44FC" w14:textId="5D995842"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themeColor="text1"/>
                <w:szCs w:val="22"/>
                <w:highlight w:val="yellow"/>
                <w:lang w:val="en-AU" w:eastAsia="en-AU"/>
              </w:rPr>
            </w:pPr>
            <w:r w:rsidRPr="00921F0B">
              <w:rPr>
                <w:rFonts w:asciiTheme="minorHAnsi" w:hAnsiTheme="minorHAnsi" w:cstheme="minorHAnsi"/>
                <w:color w:val="000000" w:themeColor="text1"/>
                <w:szCs w:val="22"/>
                <w:lang w:val="en-AU" w:eastAsia="en-AU"/>
              </w:rPr>
              <w:t>18</w:t>
            </w:r>
            <w:r w:rsidR="00B276D9">
              <w:rPr>
                <w:rFonts w:asciiTheme="minorHAnsi" w:hAnsiTheme="minorHAnsi" w:cstheme="minorHAnsi"/>
                <w:color w:val="000000" w:themeColor="text1"/>
                <w:szCs w:val="22"/>
                <w:lang w:val="en-AU" w:eastAsia="en-AU"/>
              </w:rPr>
              <w:t>0</w:t>
            </w:r>
          </w:p>
        </w:tc>
      </w:tr>
      <w:tr w:rsidR="00BD01F8" w:rsidRPr="00921F0B" w14:paraId="01AB646C"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5A17FFE3"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10.3</w:t>
            </w:r>
          </w:p>
        </w:tc>
        <w:tc>
          <w:tcPr>
            <w:tcW w:w="6204" w:type="dxa"/>
            <w:tcBorders>
              <w:bottom w:val="single" w:sz="4" w:space="0" w:color="D9D9D9" w:themeColor="background1" w:themeShade="D9"/>
            </w:tcBorders>
            <w:vAlign w:val="center"/>
            <w:hideMark/>
          </w:tcPr>
          <w:p w14:paraId="65C08E1D"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under s.394 for FWC to deal with disputes for which the tribunal had allowed an extension of time</w:t>
            </w:r>
          </w:p>
        </w:tc>
        <w:tc>
          <w:tcPr>
            <w:tcW w:w="1734" w:type="dxa"/>
            <w:tcBorders>
              <w:bottom w:val="single" w:sz="4" w:space="0" w:color="D9D9D9" w:themeColor="background1" w:themeShade="D9"/>
            </w:tcBorders>
            <w:noWrap/>
            <w:vAlign w:val="center"/>
            <w:hideMark/>
          </w:tcPr>
          <w:p w14:paraId="2718E8E5" w14:textId="6E3060C5"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highlight w:val="yellow"/>
                <w:lang w:val="en-AU" w:eastAsia="en-AU"/>
              </w:rPr>
            </w:pPr>
            <w:r w:rsidRPr="00921F0B">
              <w:rPr>
                <w:rFonts w:asciiTheme="minorHAnsi" w:hAnsiTheme="minorHAnsi" w:cstheme="minorHAnsi"/>
                <w:color w:val="000000"/>
                <w:szCs w:val="22"/>
                <w:lang w:val="en-AU" w:eastAsia="en-AU"/>
              </w:rPr>
              <w:t>9</w:t>
            </w:r>
          </w:p>
        </w:tc>
      </w:tr>
      <w:tr w:rsidR="00BD01F8" w:rsidRPr="00921F0B" w14:paraId="1483DB93"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273844CC"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10.4</w:t>
            </w:r>
          </w:p>
        </w:tc>
        <w:tc>
          <w:tcPr>
            <w:tcW w:w="6204" w:type="dxa"/>
            <w:tcBorders>
              <w:bottom w:val="single" w:sz="4" w:space="0" w:color="D9D9D9" w:themeColor="background1" w:themeShade="D9"/>
            </w:tcBorders>
            <w:vAlign w:val="center"/>
            <w:hideMark/>
          </w:tcPr>
          <w:p w14:paraId="34B41D7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for costs against a lawyer or a paid agent made under s.401</w:t>
            </w:r>
          </w:p>
        </w:tc>
        <w:tc>
          <w:tcPr>
            <w:tcW w:w="1734" w:type="dxa"/>
            <w:tcBorders>
              <w:bottom w:val="single" w:sz="4" w:space="0" w:color="D9D9D9" w:themeColor="background1" w:themeShade="D9"/>
            </w:tcBorders>
            <w:noWrap/>
            <w:vAlign w:val="center"/>
            <w:hideMark/>
          </w:tcPr>
          <w:p w14:paraId="7CDBBA37" w14:textId="3A1BFFB9"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60E05E6F"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218B592A"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10.5</w:t>
            </w:r>
          </w:p>
        </w:tc>
        <w:tc>
          <w:tcPr>
            <w:tcW w:w="6204" w:type="dxa"/>
            <w:tcBorders>
              <w:bottom w:val="single" w:sz="4" w:space="0" w:color="D9D9D9" w:themeColor="background1" w:themeShade="D9"/>
            </w:tcBorders>
            <w:vAlign w:val="center"/>
            <w:hideMark/>
          </w:tcPr>
          <w:p w14:paraId="79E87406"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The number of costs orders made against a party to a matter in a quarter under s400A of the Act</w:t>
            </w:r>
          </w:p>
        </w:tc>
        <w:tc>
          <w:tcPr>
            <w:tcW w:w="1734" w:type="dxa"/>
            <w:tcBorders>
              <w:bottom w:val="single" w:sz="4" w:space="0" w:color="D9D9D9" w:themeColor="background1" w:themeShade="D9"/>
            </w:tcBorders>
            <w:noWrap/>
            <w:vAlign w:val="center"/>
            <w:hideMark/>
          </w:tcPr>
          <w:p w14:paraId="65B80D3A" w14:textId="0BB3D256"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6F22DB61" w14:textId="77777777" w:rsidTr="00EF5BF7">
        <w:trPr>
          <w:gridBefore w:val="1"/>
          <w:wBefore w:w="108" w:type="dxa"/>
          <w:trHeight w:val="765"/>
        </w:trPr>
        <w:tc>
          <w:tcPr>
            <w:tcW w:w="1701" w:type="dxa"/>
            <w:tcBorders>
              <w:top w:val="single" w:sz="4" w:space="0" w:color="auto"/>
            </w:tcBorders>
            <w:noWrap/>
            <w:vAlign w:val="center"/>
            <w:hideMark/>
          </w:tcPr>
          <w:p w14:paraId="74AB557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lastRenderedPageBreak/>
              <w:t>11</w:t>
            </w:r>
          </w:p>
        </w:tc>
        <w:tc>
          <w:tcPr>
            <w:tcW w:w="6204" w:type="dxa"/>
            <w:tcBorders>
              <w:top w:val="single" w:sz="4" w:space="0" w:color="auto"/>
            </w:tcBorders>
            <w:vAlign w:val="center"/>
            <w:hideMark/>
          </w:tcPr>
          <w:p w14:paraId="6BFB385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Protected action ballots and industrial action</w:t>
            </w:r>
          </w:p>
        </w:tc>
        <w:tc>
          <w:tcPr>
            <w:tcW w:w="1734" w:type="dxa"/>
            <w:tcBorders>
              <w:top w:val="single" w:sz="4" w:space="0" w:color="auto"/>
            </w:tcBorders>
            <w:noWrap/>
            <w:vAlign w:val="center"/>
            <w:hideMark/>
          </w:tcPr>
          <w:p w14:paraId="1FADF1D2" w14:textId="77777777"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BD01F8" w:rsidRPr="00921F0B" w14:paraId="24C8AF57" w14:textId="77777777" w:rsidTr="00EF5BF7">
        <w:trPr>
          <w:gridBefore w:val="1"/>
          <w:wBefore w:w="108" w:type="dxa"/>
          <w:trHeight w:val="765"/>
        </w:trPr>
        <w:tc>
          <w:tcPr>
            <w:tcW w:w="1701" w:type="dxa"/>
            <w:noWrap/>
            <w:vAlign w:val="center"/>
            <w:hideMark/>
          </w:tcPr>
          <w:p w14:paraId="27470D21"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hideMark/>
          </w:tcPr>
          <w:p w14:paraId="6BCF6C40"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Applications for protected ballot orders made under s.437*</w:t>
            </w:r>
          </w:p>
        </w:tc>
        <w:tc>
          <w:tcPr>
            <w:tcW w:w="1734" w:type="dxa"/>
            <w:noWrap/>
            <w:vAlign w:val="center"/>
            <w:hideMark/>
          </w:tcPr>
          <w:p w14:paraId="0F78B51C" w14:textId="7E4AA359"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w:t>
            </w:r>
            <w:r w:rsidR="0066457A">
              <w:rPr>
                <w:rFonts w:asciiTheme="minorHAnsi" w:hAnsiTheme="minorHAnsi" w:cstheme="minorHAnsi"/>
                <w:color w:val="000000"/>
                <w:szCs w:val="22"/>
                <w:lang w:val="en-AU" w:eastAsia="en-AU"/>
              </w:rPr>
              <w:t>6</w:t>
            </w:r>
          </w:p>
        </w:tc>
      </w:tr>
      <w:tr w:rsidR="00BD01F8" w:rsidRPr="00921F0B" w14:paraId="3121CF23" w14:textId="77777777" w:rsidTr="00EF5BF7">
        <w:trPr>
          <w:gridBefore w:val="1"/>
          <w:wBefore w:w="108" w:type="dxa"/>
          <w:trHeight w:val="765"/>
        </w:trPr>
        <w:tc>
          <w:tcPr>
            <w:tcW w:w="1701" w:type="dxa"/>
            <w:noWrap/>
            <w:vAlign w:val="center"/>
          </w:tcPr>
          <w:p w14:paraId="0BE9B005" w14:textId="113B499E"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Additional Data*</w:t>
            </w:r>
          </w:p>
        </w:tc>
        <w:tc>
          <w:tcPr>
            <w:tcW w:w="6204" w:type="dxa"/>
            <w:vAlign w:val="center"/>
          </w:tcPr>
          <w:p w14:paraId="1F126518" w14:textId="2A83DC36"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i/>
                <w:iCs/>
                <w:color w:val="000000"/>
                <w:szCs w:val="22"/>
                <w:lang w:val="en-AU" w:eastAsia="en-AU"/>
              </w:rPr>
            </w:pPr>
            <w:r w:rsidRPr="00921F0B">
              <w:rPr>
                <w:rFonts w:asciiTheme="minorHAnsi" w:hAnsiTheme="minorHAnsi" w:cstheme="minorHAnsi"/>
                <w:i/>
                <w:iCs/>
                <w:color w:val="000000"/>
                <w:szCs w:val="22"/>
                <w:lang w:val="en-AU" w:eastAsia="en-AU"/>
              </w:rPr>
              <w:t>Orders made under s.437 for a protected ballot order*</w:t>
            </w:r>
          </w:p>
        </w:tc>
        <w:tc>
          <w:tcPr>
            <w:tcW w:w="1734" w:type="dxa"/>
            <w:noWrap/>
            <w:vAlign w:val="center"/>
          </w:tcPr>
          <w:p w14:paraId="1FBD02D1" w14:textId="1B00E8EB"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r w:rsidR="00BD00E2">
              <w:rPr>
                <w:rFonts w:asciiTheme="minorHAnsi" w:hAnsiTheme="minorHAnsi" w:cstheme="minorHAnsi"/>
                <w:color w:val="000000"/>
                <w:szCs w:val="22"/>
                <w:lang w:val="en-AU" w:eastAsia="en-AU"/>
              </w:rPr>
              <w:t>30</w:t>
            </w:r>
          </w:p>
        </w:tc>
      </w:tr>
      <w:tr w:rsidR="00BD01F8" w:rsidRPr="00921F0B" w14:paraId="1BD2BD07" w14:textId="77777777" w:rsidTr="00EF5BF7">
        <w:trPr>
          <w:gridBefore w:val="1"/>
          <w:wBefore w:w="108" w:type="dxa"/>
          <w:trHeight w:val="765"/>
        </w:trPr>
        <w:tc>
          <w:tcPr>
            <w:tcW w:w="1701" w:type="dxa"/>
            <w:noWrap/>
            <w:vAlign w:val="center"/>
            <w:hideMark/>
          </w:tcPr>
          <w:p w14:paraId="41FB70FA"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11.1</w:t>
            </w:r>
          </w:p>
        </w:tc>
        <w:tc>
          <w:tcPr>
            <w:tcW w:w="6204" w:type="dxa"/>
            <w:vAlign w:val="center"/>
            <w:hideMark/>
          </w:tcPr>
          <w:p w14:paraId="6629EE86"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to vary protected ballot orders made under s.447</w:t>
            </w:r>
          </w:p>
        </w:tc>
        <w:tc>
          <w:tcPr>
            <w:tcW w:w="1734" w:type="dxa"/>
            <w:noWrap/>
            <w:vAlign w:val="center"/>
            <w:hideMark/>
          </w:tcPr>
          <w:p w14:paraId="71B0845C" w14:textId="57B767CD"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4</w:t>
            </w:r>
          </w:p>
        </w:tc>
      </w:tr>
      <w:tr w:rsidR="00BD01F8" w:rsidRPr="00921F0B" w14:paraId="73F7D363" w14:textId="77777777" w:rsidTr="00EF5BF7">
        <w:trPr>
          <w:gridBefore w:val="1"/>
          <w:wBefore w:w="108" w:type="dxa"/>
          <w:trHeight w:val="765"/>
        </w:trPr>
        <w:tc>
          <w:tcPr>
            <w:tcW w:w="1701" w:type="dxa"/>
            <w:noWrap/>
            <w:vAlign w:val="center"/>
            <w:hideMark/>
          </w:tcPr>
          <w:p w14:paraId="7EAA75E7"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11.2</w:t>
            </w:r>
          </w:p>
        </w:tc>
        <w:tc>
          <w:tcPr>
            <w:tcW w:w="6204" w:type="dxa"/>
            <w:vAlign w:val="center"/>
            <w:hideMark/>
          </w:tcPr>
          <w:p w14:paraId="6C7A203E"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to revoke protected ballot orders made under s.448</w:t>
            </w:r>
          </w:p>
        </w:tc>
        <w:tc>
          <w:tcPr>
            <w:tcW w:w="1734" w:type="dxa"/>
            <w:noWrap/>
            <w:vAlign w:val="center"/>
            <w:hideMark/>
          </w:tcPr>
          <w:p w14:paraId="2433D825" w14:textId="79812CE0"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10</w:t>
            </w:r>
          </w:p>
        </w:tc>
      </w:tr>
      <w:tr w:rsidR="00BD01F8" w:rsidRPr="00921F0B" w14:paraId="0655B58F" w14:textId="77777777" w:rsidTr="00EF5BF7">
        <w:trPr>
          <w:gridBefore w:val="1"/>
          <w:wBefore w:w="108" w:type="dxa"/>
          <w:trHeight w:val="765"/>
        </w:trPr>
        <w:tc>
          <w:tcPr>
            <w:tcW w:w="1701" w:type="dxa"/>
            <w:noWrap/>
            <w:vAlign w:val="center"/>
            <w:hideMark/>
          </w:tcPr>
          <w:p w14:paraId="057575E7"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11.3</w:t>
            </w:r>
          </w:p>
        </w:tc>
        <w:tc>
          <w:tcPr>
            <w:tcW w:w="6204" w:type="dxa"/>
            <w:vAlign w:val="center"/>
            <w:hideMark/>
          </w:tcPr>
          <w:p w14:paraId="0638D8FE"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to extend periods in which industrial action is authorised made under s.459</w:t>
            </w:r>
          </w:p>
        </w:tc>
        <w:tc>
          <w:tcPr>
            <w:tcW w:w="1734" w:type="dxa"/>
            <w:noWrap/>
            <w:vAlign w:val="center"/>
            <w:hideMark/>
          </w:tcPr>
          <w:p w14:paraId="4DE932FB" w14:textId="2240E807"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w:t>
            </w:r>
            <w:r w:rsidR="00676398">
              <w:rPr>
                <w:rFonts w:asciiTheme="minorHAnsi" w:hAnsiTheme="minorHAnsi" w:cstheme="minorHAnsi"/>
                <w:color w:val="000000"/>
                <w:szCs w:val="22"/>
                <w:lang w:val="en-AU" w:eastAsia="en-AU"/>
              </w:rPr>
              <w:t>2</w:t>
            </w:r>
          </w:p>
        </w:tc>
      </w:tr>
      <w:tr w:rsidR="00BD01F8" w:rsidRPr="00921F0B" w14:paraId="0BECB1B4" w14:textId="77777777" w:rsidTr="00EF5BF7">
        <w:trPr>
          <w:gridBefore w:val="1"/>
          <w:wBefore w:w="108" w:type="dxa"/>
          <w:trHeight w:val="765"/>
        </w:trPr>
        <w:tc>
          <w:tcPr>
            <w:tcW w:w="1701" w:type="dxa"/>
            <w:noWrap/>
            <w:vAlign w:val="center"/>
            <w:hideMark/>
          </w:tcPr>
          <w:p w14:paraId="2122D16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11.4</w:t>
            </w:r>
          </w:p>
        </w:tc>
        <w:tc>
          <w:tcPr>
            <w:tcW w:w="6204" w:type="dxa"/>
            <w:vAlign w:val="center"/>
            <w:hideMark/>
          </w:tcPr>
          <w:p w14:paraId="4FC8BEA0"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varying the proportion by which an employee’s payments are reduced made under s.472</w:t>
            </w:r>
          </w:p>
        </w:tc>
        <w:tc>
          <w:tcPr>
            <w:tcW w:w="1734" w:type="dxa"/>
            <w:noWrap/>
            <w:vAlign w:val="center"/>
            <w:hideMark/>
          </w:tcPr>
          <w:p w14:paraId="6345E846" w14:textId="66975F04"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2</w:t>
            </w:r>
          </w:p>
        </w:tc>
      </w:tr>
      <w:tr w:rsidR="00BD01F8" w:rsidRPr="00921F0B" w14:paraId="377EF916" w14:textId="77777777" w:rsidTr="00EF5BF7">
        <w:trPr>
          <w:gridBefore w:val="1"/>
          <w:wBefore w:w="108" w:type="dxa"/>
          <w:trHeight w:val="765"/>
        </w:trPr>
        <w:tc>
          <w:tcPr>
            <w:tcW w:w="1701" w:type="dxa"/>
            <w:noWrap/>
            <w:vAlign w:val="center"/>
            <w:hideMark/>
          </w:tcPr>
          <w:p w14:paraId="048C5EDF"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11.5</w:t>
            </w:r>
          </w:p>
        </w:tc>
        <w:tc>
          <w:tcPr>
            <w:tcW w:w="6204" w:type="dxa"/>
            <w:vAlign w:val="center"/>
            <w:hideMark/>
          </w:tcPr>
          <w:p w14:paraId="18204BFC"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made under s.447 to vary a protected ballot order</w:t>
            </w:r>
          </w:p>
        </w:tc>
        <w:tc>
          <w:tcPr>
            <w:tcW w:w="1734" w:type="dxa"/>
            <w:noWrap/>
            <w:vAlign w:val="center"/>
            <w:hideMark/>
          </w:tcPr>
          <w:p w14:paraId="2A0FB427" w14:textId="00C7E320"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w:t>
            </w:r>
          </w:p>
        </w:tc>
      </w:tr>
      <w:tr w:rsidR="00BD01F8" w:rsidRPr="00921F0B" w14:paraId="03AB580D"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1D268E52"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11.7</w:t>
            </w:r>
          </w:p>
        </w:tc>
        <w:tc>
          <w:tcPr>
            <w:tcW w:w="6204" w:type="dxa"/>
            <w:tcBorders>
              <w:bottom w:val="single" w:sz="4" w:space="0" w:color="D9D9D9" w:themeColor="background1" w:themeShade="D9"/>
            </w:tcBorders>
            <w:vAlign w:val="center"/>
            <w:hideMark/>
          </w:tcPr>
          <w:p w14:paraId="6B2EA4A5"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Extensions made under s.459 to extend a period in which industrial action is authorised</w:t>
            </w:r>
          </w:p>
        </w:tc>
        <w:tc>
          <w:tcPr>
            <w:tcW w:w="1734" w:type="dxa"/>
            <w:tcBorders>
              <w:bottom w:val="single" w:sz="4" w:space="0" w:color="D9D9D9" w:themeColor="background1" w:themeShade="D9"/>
            </w:tcBorders>
            <w:noWrap/>
            <w:vAlign w:val="center"/>
            <w:hideMark/>
          </w:tcPr>
          <w:p w14:paraId="776F4B5E" w14:textId="24B5D97C"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51</w:t>
            </w:r>
          </w:p>
        </w:tc>
      </w:tr>
      <w:tr w:rsidR="00BD01F8" w:rsidRPr="00921F0B" w14:paraId="48B6CCA9" w14:textId="77777777" w:rsidTr="00EF5BF7">
        <w:trPr>
          <w:gridBefore w:val="1"/>
          <w:wBefore w:w="108" w:type="dxa"/>
          <w:trHeight w:val="765"/>
        </w:trPr>
        <w:tc>
          <w:tcPr>
            <w:tcW w:w="1701" w:type="dxa"/>
            <w:tcBorders>
              <w:bottom w:val="single" w:sz="4" w:space="0" w:color="auto"/>
            </w:tcBorders>
            <w:noWrap/>
            <w:vAlign w:val="center"/>
            <w:hideMark/>
          </w:tcPr>
          <w:p w14:paraId="5F5DAAC9"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11.8</w:t>
            </w:r>
          </w:p>
        </w:tc>
        <w:tc>
          <w:tcPr>
            <w:tcW w:w="6204" w:type="dxa"/>
            <w:tcBorders>
              <w:bottom w:val="single" w:sz="4" w:space="0" w:color="auto"/>
            </w:tcBorders>
            <w:vAlign w:val="center"/>
            <w:hideMark/>
          </w:tcPr>
          <w:p w14:paraId="276DC679"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made under s.472 varying the proportion by which an employee’s payments are reduced</w:t>
            </w:r>
          </w:p>
        </w:tc>
        <w:tc>
          <w:tcPr>
            <w:tcW w:w="1734" w:type="dxa"/>
            <w:tcBorders>
              <w:bottom w:val="single" w:sz="4" w:space="0" w:color="auto"/>
            </w:tcBorders>
            <w:noWrap/>
            <w:vAlign w:val="center"/>
            <w:hideMark/>
          </w:tcPr>
          <w:p w14:paraId="3963E78D" w14:textId="6133ED37"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BD01F8" w:rsidRPr="00921F0B" w14:paraId="17395FAC" w14:textId="77777777" w:rsidTr="00EF5BF7">
        <w:trPr>
          <w:gridBefore w:val="1"/>
          <w:wBefore w:w="108" w:type="dxa"/>
          <w:trHeight w:val="765"/>
        </w:trPr>
        <w:tc>
          <w:tcPr>
            <w:tcW w:w="1701" w:type="dxa"/>
            <w:tcBorders>
              <w:top w:val="nil"/>
            </w:tcBorders>
            <w:noWrap/>
            <w:vAlign w:val="center"/>
            <w:hideMark/>
          </w:tcPr>
          <w:p w14:paraId="27D65154"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12</w:t>
            </w:r>
          </w:p>
        </w:tc>
        <w:tc>
          <w:tcPr>
            <w:tcW w:w="6204" w:type="dxa"/>
            <w:tcBorders>
              <w:top w:val="nil"/>
            </w:tcBorders>
            <w:vAlign w:val="center"/>
            <w:hideMark/>
          </w:tcPr>
          <w:p w14:paraId="63FAC680"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Right of entry</w:t>
            </w:r>
          </w:p>
        </w:tc>
        <w:tc>
          <w:tcPr>
            <w:tcW w:w="1734" w:type="dxa"/>
            <w:tcBorders>
              <w:top w:val="nil"/>
            </w:tcBorders>
            <w:noWrap/>
            <w:vAlign w:val="center"/>
            <w:hideMark/>
          </w:tcPr>
          <w:p w14:paraId="269E052D" w14:textId="77777777"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BD01F8" w:rsidRPr="00921F0B" w14:paraId="23BAA706" w14:textId="77777777" w:rsidTr="00EF5BF7">
        <w:trPr>
          <w:gridBefore w:val="1"/>
          <w:wBefore w:w="108" w:type="dxa"/>
          <w:trHeight w:val="765"/>
        </w:trPr>
        <w:tc>
          <w:tcPr>
            <w:tcW w:w="1701" w:type="dxa"/>
            <w:noWrap/>
            <w:vAlign w:val="center"/>
            <w:hideMark/>
          </w:tcPr>
          <w:p w14:paraId="0F181889"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12.1</w:t>
            </w:r>
          </w:p>
        </w:tc>
        <w:tc>
          <w:tcPr>
            <w:tcW w:w="6204" w:type="dxa"/>
            <w:vAlign w:val="center"/>
            <w:hideMark/>
          </w:tcPr>
          <w:p w14:paraId="2A720B73"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relating to access to non-member records made under s.483AA</w:t>
            </w:r>
          </w:p>
        </w:tc>
        <w:tc>
          <w:tcPr>
            <w:tcW w:w="1734" w:type="dxa"/>
            <w:noWrap/>
            <w:vAlign w:val="center"/>
            <w:hideMark/>
          </w:tcPr>
          <w:p w14:paraId="742DFFC9" w14:textId="375B0927"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45806B5D" w14:textId="77777777" w:rsidTr="00EF5BF7">
        <w:trPr>
          <w:gridBefore w:val="1"/>
          <w:wBefore w:w="108" w:type="dxa"/>
          <w:trHeight w:val="765"/>
        </w:trPr>
        <w:tc>
          <w:tcPr>
            <w:tcW w:w="1701" w:type="dxa"/>
            <w:noWrap/>
            <w:vAlign w:val="center"/>
            <w:hideMark/>
          </w:tcPr>
          <w:p w14:paraId="4AA66553"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12.2</w:t>
            </w:r>
          </w:p>
        </w:tc>
        <w:tc>
          <w:tcPr>
            <w:tcW w:w="6204" w:type="dxa"/>
            <w:vAlign w:val="center"/>
            <w:hideMark/>
          </w:tcPr>
          <w:p w14:paraId="6C89FA51"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relating to a dispute about the operation of Part 3-4 made under s.505</w:t>
            </w:r>
          </w:p>
        </w:tc>
        <w:tc>
          <w:tcPr>
            <w:tcW w:w="1734" w:type="dxa"/>
            <w:noWrap/>
            <w:vAlign w:val="center"/>
            <w:hideMark/>
          </w:tcPr>
          <w:p w14:paraId="0454D51D" w14:textId="102E40BF"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9</w:t>
            </w:r>
          </w:p>
        </w:tc>
      </w:tr>
      <w:tr w:rsidR="00BD01F8" w:rsidRPr="00921F0B" w14:paraId="62170107" w14:textId="77777777" w:rsidTr="00EF5BF7">
        <w:trPr>
          <w:gridBefore w:val="1"/>
          <w:wBefore w:w="108" w:type="dxa"/>
          <w:trHeight w:val="765"/>
        </w:trPr>
        <w:tc>
          <w:tcPr>
            <w:tcW w:w="1701" w:type="dxa"/>
            <w:noWrap/>
            <w:vAlign w:val="center"/>
            <w:hideMark/>
          </w:tcPr>
          <w:p w14:paraId="6AA3A09B"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12.3</w:t>
            </w:r>
          </w:p>
        </w:tc>
        <w:tc>
          <w:tcPr>
            <w:tcW w:w="6204" w:type="dxa"/>
            <w:vAlign w:val="center"/>
            <w:hideMark/>
          </w:tcPr>
          <w:p w14:paraId="225541A3"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relating to access to non-member records made under s.483AA</w:t>
            </w:r>
          </w:p>
        </w:tc>
        <w:tc>
          <w:tcPr>
            <w:tcW w:w="1734" w:type="dxa"/>
            <w:noWrap/>
            <w:vAlign w:val="center"/>
            <w:hideMark/>
          </w:tcPr>
          <w:p w14:paraId="3BC3D033" w14:textId="783D5A95"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2AD91BC3" w14:textId="77777777" w:rsidTr="00EF5BF7">
        <w:trPr>
          <w:gridBefore w:val="1"/>
          <w:wBefore w:w="108" w:type="dxa"/>
          <w:trHeight w:val="765"/>
        </w:trPr>
        <w:tc>
          <w:tcPr>
            <w:tcW w:w="1701" w:type="dxa"/>
            <w:noWrap/>
            <w:vAlign w:val="center"/>
            <w:hideMark/>
          </w:tcPr>
          <w:p w14:paraId="278F54D8"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12.4</w:t>
            </w:r>
          </w:p>
        </w:tc>
        <w:tc>
          <w:tcPr>
            <w:tcW w:w="6204" w:type="dxa"/>
            <w:vAlign w:val="center"/>
            <w:hideMark/>
          </w:tcPr>
          <w:p w14:paraId="40B69A24" w14:textId="5F837BD1"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relating to a dispute about the operation of Part 3-4 made under s.505</w:t>
            </w:r>
            <w:r w:rsidRPr="00921F0B">
              <w:rPr>
                <w:rStyle w:val="FootnoteReference"/>
                <w:rFonts w:asciiTheme="minorHAnsi" w:hAnsiTheme="minorHAnsi" w:cstheme="minorHAnsi"/>
                <w:color w:val="000000"/>
                <w:szCs w:val="22"/>
                <w:lang w:val="en-AU" w:eastAsia="en-AU"/>
              </w:rPr>
              <w:footnoteReference w:id="21"/>
            </w:r>
          </w:p>
        </w:tc>
        <w:tc>
          <w:tcPr>
            <w:tcW w:w="1734" w:type="dxa"/>
            <w:noWrap/>
            <w:vAlign w:val="center"/>
            <w:hideMark/>
          </w:tcPr>
          <w:p w14:paraId="38442F58" w14:textId="0BF6DFCE"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0 </w:t>
            </w:r>
          </w:p>
        </w:tc>
      </w:tr>
      <w:tr w:rsidR="00BD01F8" w:rsidRPr="00921F0B" w14:paraId="02C05588" w14:textId="77777777" w:rsidTr="00EF5BF7">
        <w:trPr>
          <w:gridBefore w:val="1"/>
          <w:wBefore w:w="108" w:type="dxa"/>
          <w:trHeight w:val="765"/>
        </w:trPr>
        <w:tc>
          <w:tcPr>
            <w:tcW w:w="1701" w:type="dxa"/>
            <w:noWrap/>
            <w:vAlign w:val="center"/>
            <w:hideMark/>
          </w:tcPr>
          <w:p w14:paraId="660AC4AE"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12.5</w:t>
            </w:r>
          </w:p>
        </w:tc>
        <w:tc>
          <w:tcPr>
            <w:tcW w:w="6204" w:type="dxa"/>
            <w:vAlign w:val="center"/>
            <w:hideMark/>
          </w:tcPr>
          <w:p w14:paraId="462833EF"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Actions restricting the rights exercisable under Part 3-4 by an organisation, or officials of an organisation taken under s.508</w:t>
            </w:r>
          </w:p>
        </w:tc>
        <w:tc>
          <w:tcPr>
            <w:tcW w:w="1734" w:type="dxa"/>
            <w:noWrap/>
            <w:vAlign w:val="center"/>
            <w:hideMark/>
          </w:tcPr>
          <w:p w14:paraId="0F5D20CF" w14:textId="7C4CF5FF"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543971CF" w14:textId="77777777" w:rsidTr="00EF5BF7">
        <w:trPr>
          <w:gridBefore w:val="1"/>
          <w:wBefore w:w="108" w:type="dxa"/>
          <w:trHeight w:val="765"/>
        </w:trPr>
        <w:tc>
          <w:tcPr>
            <w:tcW w:w="1701" w:type="dxa"/>
            <w:noWrap/>
            <w:vAlign w:val="center"/>
            <w:hideMark/>
          </w:tcPr>
          <w:p w14:paraId="279DFBF4"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12.6</w:t>
            </w:r>
          </w:p>
        </w:tc>
        <w:tc>
          <w:tcPr>
            <w:tcW w:w="6204" w:type="dxa"/>
            <w:vAlign w:val="center"/>
            <w:hideMark/>
          </w:tcPr>
          <w:p w14:paraId="72D7864C"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Entry permits revoked under s.510</w:t>
            </w:r>
          </w:p>
        </w:tc>
        <w:tc>
          <w:tcPr>
            <w:tcW w:w="1734" w:type="dxa"/>
            <w:noWrap/>
            <w:vAlign w:val="center"/>
            <w:hideMark/>
          </w:tcPr>
          <w:p w14:paraId="51480D77" w14:textId="48DCFE83"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14FEE15E" w14:textId="77777777" w:rsidTr="00EF5BF7">
        <w:trPr>
          <w:gridBefore w:val="1"/>
          <w:wBefore w:w="108" w:type="dxa"/>
          <w:trHeight w:val="765"/>
        </w:trPr>
        <w:tc>
          <w:tcPr>
            <w:tcW w:w="1701" w:type="dxa"/>
            <w:noWrap/>
            <w:vAlign w:val="center"/>
            <w:hideMark/>
          </w:tcPr>
          <w:p w14:paraId="3ACFFB66"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12.7</w:t>
            </w:r>
          </w:p>
        </w:tc>
        <w:tc>
          <w:tcPr>
            <w:tcW w:w="6204" w:type="dxa"/>
            <w:vAlign w:val="center"/>
            <w:hideMark/>
          </w:tcPr>
          <w:p w14:paraId="57EC52CB" w14:textId="737852D9"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Entry permits suspended under s.510</w:t>
            </w:r>
          </w:p>
        </w:tc>
        <w:tc>
          <w:tcPr>
            <w:tcW w:w="1734" w:type="dxa"/>
            <w:noWrap/>
            <w:vAlign w:val="center"/>
            <w:hideMark/>
          </w:tcPr>
          <w:p w14:paraId="20310E50" w14:textId="3E7EFB1B"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BD01F8" w:rsidRPr="00921F0B" w14:paraId="1163199E" w14:textId="77777777" w:rsidTr="00EF5BF7">
        <w:trPr>
          <w:gridBefore w:val="1"/>
          <w:wBefore w:w="108" w:type="dxa"/>
          <w:trHeight w:val="765"/>
        </w:trPr>
        <w:tc>
          <w:tcPr>
            <w:tcW w:w="1701" w:type="dxa"/>
            <w:noWrap/>
            <w:vAlign w:val="center"/>
            <w:hideMark/>
          </w:tcPr>
          <w:p w14:paraId="11187F82" w14:textId="77777777"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12.8</w:t>
            </w:r>
          </w:p>
        </w:tc>
        <w:tc>
          <w:tcPr>
            <w:tcW w:w="6204" w:type="dxa"/>
            <w:vAlign w:val="center"/>
            <w:hideMark/>
          </w:tcPr>
          <w:p w14:paraId="73E06614" w14:textId="3B0CB404" w:rsidR="00BD01F8" w:rsidRPr="00921F0B" w:rsidRDefault="00BD01F8" w:rsidP="00BD01F8">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entry permits made under s.512</w:t>
            </w:r>
            <w:r w:rsidRPr="00921F0B">
              <w:rPr>
                <w:rStyle w:val="FootnoteReference"/>
                <w:rFonts w:asciiTheme="minorHAnsi" w:hAnsiTheme="minorHAnsi" w:cstheme="minorHAnsi"/>
                <w:color w:val="000000"/>
                <w:szCs w:val="22"/>
                <w:lang w:val="en-AU" w:eastAsia="en-AU"/>
              </w:rPr>
              <w:footnoteReference w:id="22"/>
            </w:r>
          </w:p>
        </w:tc>
        <w:tc>
          <w:tcPr>
            <w:tcW w:w="1734" w:type="dxa"/>
            <w:noWrap/>
            <w:vAlign w:val="center"/>
            <w:hideMark/>
          </w:tcPr>
          <w:p w14:paraId="02B914E4" w14:textId="04323B2A" w:rsidR="00BD01F8" w:rsidRPr="00921F0B" w:rsidRDefault="00BD01F8" w:rsidP="00BD01F8">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335</w:t>
            </w:r>
          </w:p>
        </w:tc>
      </w:tr>
      <w:tr w:rsidR="0087154C" w:rsidRPr="00921F0B" w14:paraId="3E3F1956" w14:textId="77777777" w:rsidTr="00EF5BF7">
        <w:trPr>
          <w:gridBefore w:val="1"/>
          <w:wBefore w:w="108" w:type="dxa"/>
          <w:trHeight w:val="765"/>
        </w:trPr>
        <w:tc>
          <w:tcPr>
            <w:tcW w:w="1701" w:type="dxa"/>
            <w:noWrap/>
            <w:vAlign w:val="center"/>
          </w:tcPr>
          <w:p w14:paraId="045259AF" w14:textId="3C0D2403"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eastAsia="en-AU"/>
              </w:rPr>
              <w:t>Additional Data*</w:t>
            </w:r>
          </w:p>
        </w:tc>
        <w:tc>
          <w:tcPr>
            <w:tcW w:w="6204" w:type="dxa"/>
            <w:vAlign w:val="center"/>
          </w:tcPr>
          <w:p w14:paraId="6647480B" w14:textId="5F2B4D99"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i/>
                <w:iCs/>
                <w:color w:val="000000"/>
                <w:szCs w:val="22"/>
                <w:lang w:eastAsia="en-AU"/>
              </w:rPr>
              <w:t>Entry permit issued for renewal of existing permit holder under s.512</w:t>
            </w:r>
            <w:r w:rsidRPr="00921F0B">
              <w:rPr>
                <w:rStyle w:val="FootnoteReference"/>
                <w:rFonts w:asciiTheme="minorHAnsi" w:hAnsiTheme="minorHAnsi" w:cstheme="minorHAnsi"/>
                <w:color w:val="000000"/>
                <w:szCs w:val="22"/>
                <w:lang w:eastAsia="en-AU"/>
              </w:rPr>
              <w:footnoteReference w:id="23"/>
            </w:r>
          </w:p>
        </w:tc>
        <w:tc>
          <w:tcPr>
            <w:tcW w:w="1734" w:type="dxa"/>
            <w:noWrap/>
            <w:vAlign w:val="center"/>
          </w:tcPr>
          <w:p w14:paraId="57A3B40C" w14:textId="2C8AE603"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w:t>
            </w:r>
            <w:r w:rsidR="00241FC0">
              <w:rPr>
                <w:rFonts w:asciiTheme="minorHAnsi" w:hAnsiTheme="minorHAnsi" w:cstheme="minorHAnsi"/>
                <w:color w:val="000000"/>
                <w:szCs w:val="22"/>
                <w:lang w:val="en-AU" w:eastAsia="en-AU"/>
              </w:rPr>
              <w:t>0</w:t>
            </w:r>
          </w:p>
        </w:tc>
      </w:tr>
      <w:tr w:rsidR="0087154C" w:rsidRPr="00921F0B" w14:paraId="33601802" w14:textId="77777777" w:rsidTr="00EF5BF7">
        <w:trPr>
          <w:gridBefore w:val="1"/>
          <w:wBefore w:w="108" w:type="dxa"/>
          <w:trHeight w:val="765"/>
        </w:trPr>
        <w:tc>
          <w:tcPr>
            <w:tcW w:w="1701" w:type="dxa"/>
            <w:noWrap/>
            <w:vAlign w:val="center"/>
            <w:hideMark/>
          </w:tcPr>
          <w:p w14:paraId="21DA6B04"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12.9</w:t>
            </w:r>
          </w:p>
        </w:tc>
        <w:tc>
          <w:tcPr>
            <w:tcW w:w="6204" w:type="dxa"/>
            <w:vAlign w:val="center"/>
            <w:hideMark/>
          </w:tcPr>
          <w:p w14:paraId="53482DCD"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exemption certificates made under s.519</w:t>
            </w:r>
          </w:p>
        </w:tc>
        <w:tc>
          <w:tcPr>
            <w:tcW w:w="1734" w:type="dxa"/>
            <w:noWrap/>
            <w:vAlign w:val="center"/>
            <w:hideMark/>
          </w:tcPr>
          <w:p w14:paraId="1311F7E7" w14:textId="2C7EAF59"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713D7659" w14:textId="77777777" w:rsidTr="00EF5BF7">
        <w:trPr>
          <w:gridBefore w:val="1"/>
          <w:wBefore w:w="108" w:type="dxa"/>
          <w:trHeight w:val="765"/>
        </w:trPr>
        <w:tc>
          <w:tcPr>
            <w:tcW w:w="1701" w:type="dxa"/>
            <w:noWrap/>
            <w:vAlign w:val="center"/>
            <w:hideMark/>
          </w:tcPr>
          <w:p w14:paraId="0885DC52"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12.10</w:t>
            </w:r>
          </w:p>
        </w:tc>
        <w:tc>
          <w:tcPr>
            <w:tcW w:w="6204" w:type="dxa"/>
            <w:vAlign w:val="center"/>
            <w:hideMark/>
          </w:tcPr>
          <w:p w14:paraId="1261F63B"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affected member certificates made under s.520</w:t>
            </w:r>
          </w:p>
        </w:tc>
        <w:tc>
          <w:tcPr>
            <w:tcW w:w="1734" w:type="dxa"/>
            <w:noWrap/>
            <w:vAlign w:val="center"/>
            <w:hideMark/>
          </w:tcPr>
          <w:p w14:paraId="532FF100" w14:textId="5A704E0C"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008A5481" w14:textId="77777777" w:rsidTr="00EF5BF7">
        <w:trPr>
          <w:gridBefore w:val="1"/>
          <w:wBefore w:w="108" w:type="dxa"/>
          <w:trHeight w:val="765"/>
        </w:trPr>
        <w:tc>
          <w:tcPr>
            <w:tcW w:w="1701" w:type="dxa"/>
            <w:noWrap/>
            <w:vAlign w:val="center"/>
            <w:hideMark/>
          </w:tcPr>
          <w:p w14:paraId="5DF21D01"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12.11</w:t>
            </w:r>
          </w:p>
        </w:tc>
        <w:tc>
          <w:tcPr>
            <w:tcW w:w="6204" w:type="dxa"/>
            <w:vAlign w:val="center"/>
            <w:hideMark/>
          </w:tcPr>
          <w:p w14:paraId="2C4FA620" w14:textId="1DFE887B"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Entry permits issued under s.512</w:t>
            </w:r>
            <w:r w:rsidRPr="00921F0B">
              <w:rPr>
                <w:rStyle w:val="FootnoteReference"/>
                <w:rFonts w:asciiTheme="minorHAnsi" w:hAnsiTheme="minorHAnsi" w:cstheme="minorHAnsi"/>
                <w:color w:val="000000"/>
                <w:szCs w:val="22"/>
                <w:lang w:val="en-AU" w:eastAsia="en-AU"/>
              </w:rPr>
              <w:footnoteReference w:id="24"/>
            </w:r>
          </w:p>
        </w:tc>
        <w:tc>
          <w:tcPr>
            <w:tcW w:w="1734" w:type="dxa"/>
            <w:noWrap/>
            <w:vAlign w:val="center"/>
            <w:hideMark/>
          </w:tcPr>
          <w:p w14:paraId="06A4EFA6" w14:textId="276DE5E8"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330</w:t>
            </w:r>
          </w:p>
        </w:tc>
      </w:tr>
      <w:tr w:rsidR="0087154C" w:rsidRPr="00921F0B" w14:paraId="6E17363B" w14:textId="77777777" w:rsidTr="00EF5BF7">
        <w:trPr>
          <w:gridBefore w:val="1"/>
          <w:wBefore w:w="108" w:type="dxa"/>
          <w:trHeight w:val="765"/>
        </w:trPr>
        <w:tc>
          <w:tcPr>
            <w:tcW w:w="1701" w:type="dxa"/>
            <w:noWrap/>
            <w:vAlign w:val="center"/>
            <w:hideMark/>
          </w:tcPr>
          <w:p w14:paraId="55D877E2"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12.12</w:t>
            </w:r>
          </w:p>
        </w:tc>
        <w:tc>
          <w:tcPr>
            <w:tcW w:w="6204" w:type="dxa"/>
            <w:vAlign w:val="center"/>
            <w:hideMark/>
          </w:tcPr>
          <w:p w14:paraId="6C7BFA95"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Exemption certificates issued under s.519</w:t>
            </w:r>
          </w:p>
        </w:tc>
        <w:tc>
          <w:tcPr>
            <w:tcW w:w="1734" w:type="dxa"/>
            <w:noWrap/>
            <w:vAlign w:val="center"/>
            <w:hideMark/>
          </w:tcPr>
          <w:p w14:paraId="6B49177E" w14:textId="073C3895"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041CAFB0" w14:textId="77777777" w:rsidTr="00EF5BF7">
        <w:trPr>
          <w:gridBefore w:val="1"/>
          <w:wBefore w:w="108" w:type="dxa"/>
          <w:trHeight w:val="765"/>
        </w:trPr>
        <w:tc>
          <w:tcPr>
            <w:tcW w:w="1701" w:type="dxa"/>
            <w:tcBorders>
              <w:bottom w:val="single" w:sz="4" w:space="0" w:color="auto"/>
            </w:tcBorders>
            <w:noWrap/>
            <w:vAlign w:val="center"/>
            <w:hideMark/>
          </w:tcPr>
          <w:p w14:paraId="0B886036"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12.13</w:t>
            </w:r>
          </w:p>
        </w:tc>
        <w:tc>
          <w:tcPr>
            <w:tcW w:w="6204" w:type="dxa"/>
            <w:tcBorders>
              <w:bottom w:val="single" w:sz="4" w:space="0" w:color="auto"/>
            </w:tcBorders>
            <w:vAlign w:val="center"/>
            <w:hideMark/>
          </w:tcPr>
          <w:p w14:paraId="09DFA4F4"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Affected member certificates issued under s.520</w:t>
            </w:r>
          </w:p>
        </w:tc>
        <w:tc>
          <w:tcPr>
            <w:tcW w:w="1734" w:type="dxa"/>
            <w:tcBorders>
              <w:bottom w:val="single" w:sz="4" w:space="0" w:color="auto"/>
            </w:tcBorders>
            <w:noWrap/>
            <w:vAlign w:val="center"/>
            <w:hideMark/>
          </w:tcPr>
          <w:p w14:paraId="63C7D3FE" w14:textId="15C9AC02"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7480B0EC" w14:textId="77777777" w:rsidTr="00EF5BF7">
        <w:trPr>
          <w:gridBefore w:val="1"/>
          <w:wBefore w:w="108" w:type="dxa"/>
          <w:trHeight w:val="765"/>
        </w:trPr>
        <w:tc>
          <w:tcPr>
            <w:tcW w:w="1701" w:type="dxa"/>
            <w:tcBorders>
              <w:top w:val="single" w:sz="4" w:space="0" w:color="auto"/>
              <w:bottom w:val="single" w:sz="4" w:space="0" w:color="D9D9D9" w:themeColor="background1" w:themeShade="D9"/>
            </w:tcBorders>
            <w:noWrap/>
            <w:vAlign w:val="center"/>
            <w:hideMark/>
          </w:tcPr>
          <w:p w14:paraId="5B8CA271"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13</w:t>
            </w:r>
          </w:p>
        </w:tc>
        <w:tc>
          <w:tcPr>
            <w:tcW w:w="6204" w:type="dxa"/>
            <w:tcBorders>
              <w:top w:val="single" w:sz="4" w:space="0" w:color="auto"/>
              <w:bottom w:val="single" w:sz="4" w:space="0" w:color="D9D9D9" w:themeColor="background1" w:themeShade="D9"/>
            </w:tcBorders>
            <w:vAlign w:val="center"/>
            <w:hideMark/>
          </w:tcPr>
          <w:p w14:paraId="3D40A909"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Miscellaneous—disputes</w:t>
            </w:r>
          </w:p>
        </w:tc>
        <w:tc>
          <w:tcPr>
            <w:tcW w:w="1734" w:type="dxa"/>
            <w:tcBorders>
              <w:top w:val="single" w:sz="4" w:space="0" w:color="auto"/>
              <w:bottom w:val="single" w:sz="4" w:space="0" w:color="D9D9D9" w:themeColor="background1" w:themeShade="D9"/>
            </w:tcBorders>
            <w:noWrap/>
            <w:vAlign w:val="center"/>
            <w:hideMark/>
          </w:tcPr>
          <w:p w14:paraId="74A18BE4" w14:textId="77777777"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87154C" w:rsidRPr="00921F0B" w14:paraId="5A28776B"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08103AC2"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13.1</w:t>
            </w:r>
          </w:p>
        </w:tc>
        <w:tc>
          <w:tcPr>
            <w:tcW w:w="6204" w:type="dxa"/>
            <w:tcBorders>
              <w:bottom w:val="single" w:sz="4" w:space="0" w:color="D9D9D9" w:themeColor="background1" w:themeShade="D9"/>
            </w:tcBorders>
            <w:vAlign w:val="center"/>
            <w:hideMark/>
          </w:tcPr>
          <w:p w14:paraId="71AAE30A"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FWC to deal with disputes in relation to a refusal by an employer for flexible working arrangements made under s.739</w:t>
            </w:r>
          </w:p>
        </w:tc>
        <w:tc>
          <w:tcPr>
            <w:tcW w:w="1734" w:type="dxa"/>
            <w:tcBorders>
              <w:bottom w:val="single" w:sz="4" w:space="0" w:color="D9D9D9" w:themeColor="background1" w:themeShade="D9"/>
            </w:tcBorders>
            <w:noWrap/>
            <w:vAlign w:val="center"/>
            <w:hideMark/>
          </w:tcPr>
          <w:p w14:paraId="43D4EA2C" w14:textId="498F7B40"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19</w:t>
            </w:r>
          </w:p>
        </w:tc>
      </w:tr>
      <w:tr w:rsidR="0087154C" w:rsidRPr="00921F0B" w14:paraId="6BFD24AB" w14:textId="77777777" w:rsidTr="00EF5BF7">
        <w:trPr>
          <w:gridBefore w:val="1"/>
          <w:wBefore w:w="108" w:type="dxa"/>
          <w:trHeight w:val="765"/>
        </w:trPr>
        <w:tc>
          <w:tcPr>
            <w:tcW w:w="1701" w:type="dxa"/>
            <w:tcBorders>
              <w:top w:val="single" w:sz="4" w:space="0" w:color="D9D9D9" w:themeColor="background1" w:themeShade="D9"/>
            </w:tcBorders>
            <w:noWrap/>
            <w:vAlign w:val="center"/>
            <w:hideMark/>
          </w:tcPr>
          <w:p w14:paraId="5D7A311D"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13.2</w:t>
            </w:r>
          </w:p>
        </w:tc>
        <w:tc>
          <w:tcPr>
            <w:tcW w:w="6204" w:type="dxa"/>
            <w:tcBorders>
              <w:top w:val="single" w:sz="4" w:space="0" w:color="D9D9D9" w:themeColor="background1" w:themeShade="D9"/>
            </w:tcBorders>
            <w:vAlign w:val="center"/>
            <w:hideMark/>
          </w:tcPr>
          <w:p w14:paraId="33BB1F4B"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FWC to deal with disputes made under s.773</w:t>
            </w:r>
          </w:p>
        </w:tc>
        <w:tc>
          <w:tcPr>
            <w:tcW w:w="1734" w:type="dxa"/>
            <w:tcBorders>
              <w:top w:val="single" w:sz="4" w:space="0" w:color="D9D9D9" w:themeColor="background1" w:themeShade="D9"/>
            </w:tcBorders>
            <w:noWrap/>
            <w:vAlign w:val="center"/>
            <w:hideMark/>
          </w:tcPr>
          <w:p w14:paraId="2CAC6075" w14:textId="4C68B168"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30</w:t>
            </w:r>
          </w:p>
        </w:tc>
      </w:tr>
      <w:tr w:rsidR="0087154C" w:rsidRPr="00921F0B" w14:paraId="02888E34" w14:textId="77777777" w:rsidTr="00EF5BF7">
        <w:trPr>
          <w:gridBefore w:val="1"/>
          <w:wBefore w:w="108" w:type="dxa"/>
          <w:trHeight w:val="765"/>
        </w:trPr>
        <w:tc>
          <w:tcPr>
            <w:tcW w:w="1701" w:type="dxa"/>
            <w:tcBorders>
              <w:bottom w:val="single" w:sz="4" w:space="0" w:color="auto"/>
            </w:tcBorders>
            <w:noWrap/>
            <w:vAlign w:val="center"/>
            <w:hideMark/>
          </w:tcPr>
          <w:p w14:paraId="6974AEDA"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13.3</w:t>
            </w:r>
          </w:p>
        </w:tc>
        <w:tc>
          <w:tcPr>
            <w:tcW w:w="6204" w:type="dxa"/>
            <w:tcBorders>
              <w:bottom w:val="single" w:sz="4" w:space="0" w:color="auto"/>
            </w:tcBorders>
            <w:vAlign w:val="center"/>
            <w:hideMark/>
          </w:tcPr>
          <w:p w14:paraId="3C64CF6A" w14:textId="7B3E7676"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Certificates issued under s.777</w:t>
            </w:r>
            <w:r w:rsidRPr="00921F0B">
              <w:rPr>
                <w:rStyle w:val="FootnoteReference"/>
                <w:rFonts w:asciiTheme="minorHAnsi" w:hAnsiTheme="minorHAnsi" w:cstheme="minorHAnsi"/>
                <w:color w:val="000000"/>
                <w:szCs w:val="22"/>
                <w:lang w:val="en-AU" w:eastAsia="en-AU"/>
              </w:rPr>
              <w:footnoteReference w:id="25"/>
            </w:r>
          </w:p>
        </w:tc>
        <w:tc>
          <w:tcPr>
            <w:tcW w:w="1734" w:type="dxa"/>
            <w:tcBorders>
              <w:bottom w:val="single" w:sz="4" w:space="0" w:color="auto"/>
            </w:tcBorders>
            <w:noWrap/>
            <w:vAlign w:val="center"/>
            <w:hideMark/>
          </w:tcPr>
          <w:p w14:paraId="0275F6C5" w14:textId="72D3A85B"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87154C" w:rsidRPr="00921F0B" w14:paraId="3EE5D1FA" w14:textId="77777777" w:rsidTr="00EF5BF7">
        <w:trPr>
          <w:gridBefore w:val="1"/>
          <w:wBefore w:w="108" w:type="dxa"/>
          <w:trHeight w:val="765"/>
        </w:trPr>
        <w:tc>
          <w:tcPr>
            <w:tcW w:w="1701" w:type="dxa"/>
            <w:tcBorders>
              <w:top w:val="single" w:sz="4" w:space="0" w:color="auto"/>
            </w:tcBorders>
            <w:noWrap/>
            <w:vAlign w:val="center"/>
            <w:hideMark/>
          </w:tcPr>
          <w:p w14:paraId="4BC421EE"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13A</w:t>
            </w:r>
          </w:p>
        </w:tc>
        <w:tc>
          <w:tcPr>
            <w:tcW w:w="6204" w:type="dxa"/>
            <w:tcBorders>
              <w:top w:val="single" w:sz="4" w:space="0" w:color="auto"/>
            </w:tcBorders>
            <w:vAlign w:val="center"/>
            <w:hideMark/>
          </w:tcPr>
          <w:p w14:paraId="3E568B69"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Registered organisations</w:t>
            </w:r>
          </w:p>
        </w:tc>
        <w:tc>
          <w:tcPr>
            <w:tcW w:w="1734" w:type="dxa"/>
            <w:tcBorders>
              <w:top w:val="single" w:sz="4" w:space="0" w:color="auto"/>
            </w:tcBorders>
            <w:noWrap/>
            <w:vAlign w:val="center"/>
            <w:hideMark/>
          </w:tcPr>
          <w:p w14:paraId="192F192F" w14:textId="77777777"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87154C" w:rsidRPr="00921F0B" w14:paraId="57021523" w14:textId="77777777" w:rsidTr="00EF5BF7">
        <w:trPr>
          <w:gridBefore w:val="1"/>
          <w:wBefore w:w="108" w:type="dxa"/>
          <w:trHeight w:val="765"/>
        </w:trPr>
        <w:tc>
          <w:tcPr>
            <w:tcW w:w="1701" w:type="dxa"/>
            <w:noWrap/>
            <w:vAlign w:val="center"/>
            <w:hideMark/>
          </w:tcPr>
          <w:p w14:paraId="11B53C9D" w14:textId="41038C45"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13A.1(a)</w:t>
            </w:r>
          </w:p>
        </w:tc>
        <w:tc>
          <w:tcPr>
            <w:tcW w:w="6204" w:type="dxa"/>
            <w:vAlign w:val="center"/>
            <w:hideMark/>
          </w:tcPr>
          <w:p w14:paraId="70E30FE0"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registration made under s.18A, FW (RO) Act</w:t>
            </w:r>
          </w:p>
        </w:tc>
        <w:tc>
          <w:tcPr>
            <w:tcW w:w="1734" w:type="dxa"/>
            <w:noWrap/>
            <w:vAlign w:val="center"/>
            <w:hideMark/>
          </w:tcPr>
          <w:p w14:paraId="51E4F118" w14:textId="26E5CC70"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w:t>
            </w:r>
          </w:p>
        </w:tc>
      </w:tr>
      <w:tr w:rsidR="0087154C" w:rsidRPr="00921F0B" w14:paraId="0D1AC5B8" w14:textId="77777777" w:rsidTr="00EF5BF7">
        <w:trPr>
          <w:gridBefore w:val="1"/>
          <w:wBefore w:w="108" w:type="dxa"/>
          <w:trHeight w:val="765"/>
        </w:trPr>
        <w:tc>
          <w:tcPr>
            <w:tcW w:w="1701" w:type="dxa"/>
            <w:noWrap/>
            <w:vAlign w:val="center"/>
            <w:hideMark/>
          </w:tcPr>
          <w:p w14:paraId="05F1BD61" w14:textId="694B1430"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13A.1(b)</w:t>
            </w:r>
          </w:p>
        </w:tc>
        <w:tc>
          <w:tcPr>
            <w:tcW w:w="6204" w:type="dxa"/>
            <w:vAlign w:val="center"/>
            <w:hideMark/>
          </w:tcPr>
          <w:p w14:paraId="25FAE7AA"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registration made under s.18B, FW (RO) Act</w:t>
            </w:r>
          </w:p>
        </w:tc>
        <w:tc>
          <w:tcPr>
            <w:tcW w:w="1734" w:type="dxa"/>
            <w:noWrap/>
            <w:vAlign w:val="center"/>
            <w:hideMark/>
          </w:tcPr>
          <w:p w14:paraId="25962BCB" w14:textId="20ACB4EE"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6826AB21" w14:textId="77777777" w:rsidTr="00EF5BF7">
        <w:trPr>
          <w:gridBefore w:val="1"/>
          <w:wBefore w:w="108" w:type="dxa"/>
          <w:trHeight w:val="765"/>
        </w:trPr>
        <w:tc>
          <w:tcPr>
            <w:tcW w:w="1701" w:type="dxa"/>
            <w:noWrap/>
            <w:vAlign w:val="center"/>
            <w:hideMark/>
          </w:tcPr>
          <w:p w14:paraId="571FD572" w14:textId="6D040594"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13A.1(c)</w:t>
            </w:r>
          </w:p>
        </w:tc>
        <w:tc>
          <w:tcPr>
            <w:tcW w:w="6204" w:type="dxa"/>
            <w:vAlign w:val="center"/>
            <w:hideMark/>
          </w:tcPr>
          <w:p w14:paraId="7B4C59B1"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registration made under s.18C, FW (RO) Act</w:t>
            </w:r>
          </w:p>
        </w:tc>
        <w:tc>
          <w:tcPr>
            <w:tcW w:w="1734" w:type="dxa"/>
            <w:noWrap/>
            <w:vAlign w:val="center"/>
            <w:hideMark/>
          </w:tcPr>
          <w:p w14:paraId="3B19CEFE" w14:textId="40AD5C93"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4977420F" w14:textId="77777777" w:rsidTr="00EF5BF7">
        <w:trPr>
          <w:gridBefore w:val="1"/>
          <w:wBefore w:w="108" w:type="dxa"/>
          <w:trHeight w:val="765"/>
        </w:trPr>
        <w:tc>
          <w:tcPr>
            <w:tcW w:w="1701" w:type="dxa"/>
            <w:noWrap/>
            <w:vAlign w:val="center"/>
            <w:hideMark/>
          </w:tcPr>
          <w:p w14:paraId="2E800E6B"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13A.2</w:t>
            </w:r>
          </w:p>
        </w:tc>
        <w:tc>
          <w:tcPr>
            <w:tcW w:w="6204" w:type="dxa"/>
            <w:vAlign w:val="center"/>
            <w:hideMark/>
          </w:tcPr>
          <w:p w14:paraId="01B5FB43"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made under s.133, FW (RO) Act</w:t>
            </w:r>
          </w:p>
        </w:tc>
        <w:tc>
          <w:tcPr>
            <w:tcW w:w="1734" w:type="dxa"/>
            <w:noWrap/>
            <w:vAlign w:val="center"/>
            <w:hideMark/>
          </w:tcPr>
          <w:p w14:paraId="3D74EB64" w14:textId="0A59D5EB"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3C7FE585" w14:textId="77777777" w:rsidTr="00EF5BF7">
        <w:trPr>
          <w:gridBefore w:val="1"/>
          <w:wBefore w:w="108" w:type="dxa"/>
          <w:trHeight w:val="765"/>
        </w:trPr>
        <w:tc>
          <w:tcPr>
            <w:tcW w:w="1701" w:type="dxa"/>
            <w:noWrap/>
            <w:vAlign w:val="center"/>
            <w:hideMark/>
          </w:tcPr>
          <w:p w14:paraId="7F2E050C"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lastRenderedPageBreak/>
              <w:t>13A.3</w:t>
            </w:r>
          </w:p>
        </w:tc>
        <w:tc>
          <w:tcPr>
            <w:tcW w:w="6204" w:type="dxa"/>
            <w:vAlign w:val="center"/>
            <w:hideMark/>
          </w:tcPr>
          <w:p w14:paraId="2384A821"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Orders made under s.133, FW (RO) Act </w:t>
            </w:r>
          </w:p>
        </w:tc>
        <w:tc>
          <w:tcPr>
            <w:tcW w:w="1734" w:type="dxa"/>
            <w:noWrap/>
            <w:vAlign w:val="center"/>
            <w:hideMark/>
          </w:tcPr>
          <w:p w14:paraId="3332BCC0" w14:textId="770EEA82"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4A094116" w14:textId="77777777" w:rsidTr="00EF5BF7">
        <w:trPr>
          <w:gridBefore w:val="1"/>
          <w:wBefore w:w="108" w:type="dxa"/>
          <w:trHeight w:val="765"/>
        </w:trPr>
        <w:tc>
          <w:tcPr>
            <w:tcW w:w="1701" w:type="dxa"/>
            <w:noWrap/>
            <w:vAlign w:val="center"/>
            <w:hideMark/>
          </w:tcPr>
          <w:p w14:paraId="1194FC02"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13A.4</w:t>
            </w:r>
          </w:p>
        </w:tc>
        <w:tc>
          <w:tcPr>
            <w:tcW w:w="6204" w:type="dxa"/>
            <w:vAlign w:val="center"/>
            <w:hideMark/>
          </w:tcPr>
          <w:p w14:paraId="1B94804B"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representation orders made under s.137A, FW (RO) Act</w:t>
            </w:r>
          </w:p>
        </w:tc>
        <w:tc>
          <w:tcPr>
            <w:tcW w:w="1734" w:type="dxa"/>
            <w:noWrap/>
            <w:vAlign w:val="center"/>
            <w:hideMark/>
          </w:tcPr>
          <w:p w14:paraId="2B0A6D20" w14:textId="5AD1E039"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645FA0C3" w14:textId="77777777" w:rsidTr="00EF5BF7">
        <w:trPr>
          <w:gridBefore w:val="1"/>
          <w:wBefore w:w="108" w:type="dxa"/>
          <w:trHeight w:val="765"/>
        </w:trPr>
        <w:tc>
          <w:tcPr>
            <w:tcW w:w="1701" w:type="dxa"/>
            <w:noWrap/>
            <w:vAlign w:val="center"/>
            <w:hideMark/>
          </w:tcPr>
          <w:p w14:paraId="6012C860"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13A.5</w:t>
            </w:r>
          </w:p>
        </w:tc>
        <w:tc>
          <w:tcPr>
            <w:tcW w:w="6204" w:type="dxa"/>
            <w:vAlign w:val="center"/>
            <w:hideMark/>
          </w:tcPr>
          <w:p w14:paraId="4B9DED7B"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 xml:space="preserve">Representation orders made under s.137A, FW (RO) Act </w:t>
            </w:r>
          </w:p>
        </w:tc>
        <w:tc>
          <w:tcPr>
            <w:tcW w:w="1734" w:type="dxa"/>
            <w:noWrap/>
            <w:vAlign w:val="center"/>
            <w:hideMark/>
          </w:tcPr>
          <w:p w14:paraId="04AC6306" w14:textId="010493BB"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3FA1E030" w14:textId="77777777" w:rsidTr="00EF5BF7">
        <w:trPr>
          <w:gridBefore w:val="1"/>
          <w:wBefore w:w="108" w:type="dxa"/>
          <w:trHeight w:val="765"/>
        </w:trPr>
        <w:tc>
          <w:tcPr>
            <w:tcW w:w="1701" w:type="dxa"/>
            <w:noWrap/>
            <w:vAlign w:val="center"/>
            <w:hideMark/>
          </w:tcPr>
          <w:p w14:paraId="43A752E6"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13A.6(a)</w:t>
            </w:r>
          </w:p>
        </w:tc>
        <w:tc>
          <w:tcPr>
            <w:tcW w:w="6204" w:type="dxa"/>
            <w:vAlign w:val="center"/>
            <w:hideMark/>
          </w:tcPr>
          <w:p w14:paraId="05241747"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recognition made under clause 1 of Schedule 2, FW (RO) Act</w:t>
            </w:r>
          </w:p>
        </w:tc>
        <w:tc>
          <w:tcPr>
            <w:tcW w:w="1734" w:type="dxa"/>
            <w:noWrap/>
            <w:vAlign w:val="center"/>
            <w:hideMark/>
          </w:tcPr>
          <w:p w14:paraId="549DAA7A" w14:textId="60847668"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489F7C9D" w14:textId="77777777" w:rsidTr="00EF5BF7">
        <w:trPr>
          <w:gridBefore w:val="1"/>
          <w:wBefore w:w="108" w:type="dxa"/>
          <w:trHeight w:val="765"/>
        </w:trPr>
        <w:tc>
          <w:tcPr>
            <w:tcW w:w="1701" w:type="dxa"/>
            <w:noWrap/>
            <w:vAlign w:val="center"/>
            <w:hideMark/>
          </w:tcPr>
          <w:p w14:paraId="4022716C"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13A.6(b)</w:t>
            </w:r>
          </w:p>
        </w:tc>
        <w:tc>
          <w:tcPr>
            <w:tcW w:w="6204" w:type="dxa"/>
            <w:vAlign w:val="center"/>
            <w:hideMark/>
          </w:tcPr>
          <w:p w14:paraId="046609DD"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orders cancelling recognition made under clause 3 of Schedule 2, FW (RO) Act</w:t>
            </w:r>
          </w:p>
        </w:tc>
        <w:tc>
          <w:tcPr>
            <w:tcW w:w="1734" w:type="dxa"/>
            <w:noWrap/>
            <w:vAlign w:val="center"/>
            <w:hideMark/>
          </w:tcPr>
          <w:p w14:paraId="59951DA7" w14:textId="4EECD676"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496346ED" w14:textId="77777777" w:rsidTr="00EF5BF7">
        <w:trPr>
          <w:gridBefore w:val="1"/>
          <w:wBefore w:w="108" w:type="dxa"/>
          <w:trHeight w:val="765"/>
        </w:trPr>
        <w:tc>
          <w:tcPr>
            <w:tcW w:w="1701" w:type="dxa"/>
            <w:noWrap/>
            <w:vAlign w:val="center"/>
            <w:hideMark/>
          </w:tcPr>
          <w:p w14:paraId="297C70EC"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13A.7</w:t>
            </w:r>
          </w:p>
        </w:tc>
        <w:tc>
          <w:tcPr>
            <w:tcW w:w="6204" w:type="dxa"/>
            <w:vAlign w:val="center"/>
            <w:hideMark/>
          </w:tcPr>
          <w:p w14:paraId="2604D811"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recognition granted under clause 1 of Schedule 2, FW (RO) Act</w:t>
            </w:r>
          </w:p>
        </w:tc>
        <w:tc>
          <w:tcPr>
            <w:tcW w:w="1734" w:type="dxa"/>
            <w:noWrap/>
            <w:vAlign w:val="center"/>
            <w:hideMark/>
          </w:tcPr>
          <w:p w14:paraId="22E1BED9" w14:textId="7BE54274"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4C0CC118" w14:textId="77777777" w:rsidTr="00EF5BF7">
        <w:trPr>
          <w:gridBefore w:val="1"/>
          <w:wBefore w:w="108" w:type="dxa"/>
          <w:trHeight w:val="765"/>
        </w:trPr>
        <w:tc>
          <w:tcPr>
            <w:tcW w:w="1701" w:type="dxa"/>
            <w:tcBorders>
              <w:bottom w:val="single" w:sz="4" w:space="0" w:color="auto"/>
            </w:tcBorders>
            <w:noWrap/>
            <w:vAlign w:val="center"/>
            <w:hideMark/>
          </w:tcPr>
          <w:p w14:paraId="00A4BF81"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13A.8</w:t>
            </w:r>
          </w:p>
        </w:tc>
        <w:tc>
          <w:tcPr>
            <w:tcW w:w="6204" w:type="dxa"/>
            <w:tcBorders>
              <w:bottom w:val="single" w:sz="4" w:space="0" w:color="auto"/>
            </w:tcBorders>
            <w:vAlign w:val="center"/>
            <w:hideMark/>
          </w:tcPr>
          <w:p w14:paraId="4B535D54"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Orders cancelling recognition made under clause 3 of Schedule 2, FW (RO) Act</w:t>
            </w:r>
          </w:p>
        </w:tc>
        <w:tc>
          <w:tcPr>
            <w:tcW w:w="1734" w:type="dxa"/>
            <w:tcBorders>
              <w:bottom w:val="single" w:sz="4" w:space="0" w:color="auto"/>
            </w:tcBorders>
            <w:noWrap/>
            <w:vAlign w:val="center"/>
            <w:hideMark/>
          </w:tcPr>
          <w:p w14:paraId="58303276" w14:textId="3E02F25F"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0</w:t>
            </w:r>
          </w:p>
        </w:tc>
      </w:tr>
      <w:tr w:rsidR="0087154C" w:rsidRPr="00921F0B" w14:paraId="745A8E50" w14:textId="77777777" w:rsidTr="00EF5BF7">
        <w:trPr>
          <w:gridBefore w:val="1"/>
          <w:wBefore w:w="108" w:type="dxa"/>
          <w:trHeight w:val="765"/>
        </w:trPr>
        <w:tc>
          <w:tcPr>
            <w:tcW w:w="1701" w:type="dxa"/>
            <w:tcBorders>
              <w:top w:val="nil"/>
            </w:tcBorders>
            <w:noWrap/>
            <w:vAlign w:val="center"/>
            <w:hideMark/>
          </w:tcPr>
          <w:p w14:paraId="20588299"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13B</w:t>
            </w:r>
          </w:p>
        </w:tc>
        <w:tc>
          <w:tcPr>
            <w:tcW w:w="6204" w:type="dxa"/>
            <w:tcBorders>
              <w:top w:val="nil"/>
            </w:tcBorders>
            <w:vAlign w:val="center"/>
            <w:hideMark/>
          </w:tcPr>
          <w:p w14:paraId="7E96E8FE"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b/>
                <w:bCs/>
                <w:color w:val="000000"/>
                <w:szCs w:val="22"/>
                <w:lang w:val="en-AU" w:eastAsia="en-AU"/>
              </w:rPr>
            </w:pPr>
            <w:r w:rsidRPr="00921F0B">
              <w:rPr>
                <w:rFonts w:asciiTheme="minorHAnsi" w:hAnsiTheme="minorHAnsi" w:cstheme="minorHAnsi"/>
                <w:b/>
                <w:bCs/>
                <w:color w:val="000000"/>
                <w:szCs w:val="22"/>
                <w:lang w:val="en-AU" w:eastAsia="en-AU"/>
              </w:rPr>
              <w:t>Transitional instruments</w:t>
            </w:r>
          </w:p>
        </w:tc>
        <w:tc>
          <w:tcPr>
            <w:tcW w:w="1734" w:type="dxa"/>
            <w:tcBorders>
              <w:top w:val="nil"/>
            </w:tcBorders>
            <w:noWrap/>
            <w:vAlign w:val="center"/>
            <w:hideMark/>
          </w:tcPr>
          <w:p w14:paraId="7E754810" w14:textId="77777777"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p>
        </w:tc>
      </w:tr>
      <w:tr w:rsidR="0087154C" w:rsidRPr="00921F0B" w14:paraId="3BFBF389" w14:textId="77777777" w:rsidTr="00EF5BF7">
        <w:trPr>
          <w:gridBefore w:val="1"/>
          <w:wBefore w:w="108" w:type="dxa"/>
          <w:trHeight w:val="765"/>
        </w:trPr>
        <w:tc>
          <w:tcPr>
            <w:tcW w:w="1701" w:type="dxa"/>
            <w:tcBorders>
              <w:bottom w:val="single" w:sz="4" w:space="0" w:color="D9D9D9" w:themeColor="background1" w:themeShade="D9"/>
            </w:tcBorders>
            <w:noWrap/>
            <w:vAlign w:val="center"/>
            <w:hideMark/>
          </w:tcPr>
          <w:p w14:paraId="511280AF"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13B.1</w:t>
            </w:r>
          </w:p>
        </w:tc>
        <w:tc>
          <w:tcPr>
            <w:tcW w:w="6204" w:type="dxa"/>
            <w:tcBorders>
              <w:bottom w:val="single" w:sz="4" w:space="0" w:color="D9D9D9" w:themeColor="background1" w:themeShade="D9"/>
            </w:tcBorders>
            <w:vAlign w:val="center"/>
            <w:hideMark/>
          </w:tcPr>
          <w:p w14:paraId="4DDF8986" w14:textId="5231DAC4"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Applications for conditional terminations made under item 18 of Schedule 3, FW (TPCA) Act</w:t>
            </w:r>
            <w:r w:rsidRPr="00921F0B">
              <w:rPr>
                <w:rStyle w:val="FootnoteReference"/>
                <w:rFonts w:asciiTheme="minorHAnsi" w:hAnsiTheme="minorHAnsi" w:cstheme="minorHAnsi"/>
                <w:color w:val="000000"/>
                <w:szCs w:val="22"/>
                <w:lang w:val="en-AU" w:eastAsia="en-AU"/>
              </w:rPr>
              <w:footnoteReference w:id="26"/>
            </w:r>
          </w:p>
        </w:tc>
        <w:tc>
          <w:tcPr>
            <w:tcW w:w="1734" w:type="dxa"/>
            <w:tcBorders>
              <w:bottom w:val="single" w:sz="4" w:space="0" w:color="D9D9D9" w:themeColor="background1" w:themeShade="D9"/>
            </w:tcBorders>
            <w:noWrap/>
            <w:vAlign w:val="center"/>
            <w:hideMark/>
          </w:tcPr>
          <w:p w14:paraId="13ABAC41" w14:textId="77777777"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NA</w:t>
            </w:r>
          </w:p>
        </w:tc>
      </w:tr>
      <w:tr w:rsidR="0087154C" w:rsidRPr="00921F0B" w14:paraId="05CD7936" w14:textId="77777777" w:rsidTr="00EF5BF7">
        <w:trPr>
          <w:gridBefore w:val="1"/>
          <w:wBefore w:w="108" w:type="dxa"/>
          <w:trHeight w:val="765"/>
        </w:trPr>
        <w:tc>
          <w:tcPr>
            <w:tcW w:w="1701" w:type="dxa"/>
            <w:tcBorders>
              <w:bottom w:val="single" w:sz="4" w:space="0" w:color="auto"/>
            </w:tcBorders>
            <w:noWrap/>
            <w:vAlign w:val="center"/>
            <w:hideMark/>
          </w:tcPr>
          <w:p w14:paraId="4BBA91E8" w14:textId="77777777"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13B.2</w:t>
            </w:r>
          </w:p>
        </w:tc>
        <w:tc>
          <w:tcPr>
            <w:tcW w:w="6204" w:type="dxa"/>
            <w:tcBorders>
              <w:bottom w:val="single" w:sz="4" w:space="0" w:color="auto"/>
            </w:tcBorders>
            <w:vAlign w:val="center"/>
            <w:hideMark/>
          </w:tcPr>
          <w:p w14:paraId="4F7C4187" w14:textId="5DA262E0" w:rsidR="0087154C" w:rsidRPr="00921F0B" w:rsidRDefault="0087154C" w:rsidP="0087154C">
            <w:pPr>
              <w:tabs>
                <w:tab w:val="clear" w:pos="567"/>
                <w:tab w:val="clear" w:pos="1134"/>
              </w:tabs>
              <w:autoSpaceDE w:val="0"/>
              <w:autoSpaceDN w:val="0"/>
              <w:adjustRightInd w:val="0"/>
              <w:spacing w:after="0" w:line="240" w:lineRule="auto"/>
              <w:ind w:right="0"/>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Conditional terminations made under item 18 of Schedule 3, FW (TPCA) Act</w:t>
            </w:r>
            <w:r w:rsidRPr="00921F0B">
              <w:rPr>
                <w:rStyle w:val="FootnoteReference"/>
                <w:rFonts w:asciiTheme="minorHAnsi" w:hAnsiTheme="minorHAnsi" w:cstheme="minorHAnsi"/>
                <w:color w:val="000000"/>
                <w:szCs w:val="22"/>
                <w:lang w:val="en-AU" w:eastAsia="en-AU"/>
              </w:rPr>
              <w:footnoteReference w:id="27"/>
            </w:r>
          </w:p>
        </w:tc>
        <w:tc>
          <w:tcPr>
            <w:tcW w:w="1734" w:type="dxa"/>
            <w:tcBorders>
              <w:bottom w:val="single" w:sz="4" w:space="0" w:color="auto"/>
            </w:tcBorders>
            <w:noWrap/>
            <w:vAlign w:val="center"/>
            <w:hideMark/>
          </w:tcPr>
          <w:p w14:paraId="6CEAC67C" w14:textId="77777777" w:rsidR="0087154C" w:rsidRPr="00921F0B" w:rsidRDefault="0087154C" w:rsidP="0087154C">
            <w:pPr>
              <w:tabs>
                <w:tab w:val="clear" w:pos="567"/>
                <w:tab w:val="clear" w:pos="1134"/>
              </w:tabs>
              <w:autoSpaceDE w:val="0"/>
              <w:autoSpaceDN w:val="0"/>
              <w:adjustRightInd w:val="0"/>
              <w:spacing w:after="0" w:line="240" w:lineRule="auto"/>
              <w:ind w:left="38" w:right="314" w:hanging="5"/>
              <w:jc w:val="right"/>
              <w:rPr>
                <w:rFonts w:asciiTheme="minorHAnsi" w:hAnsiTheme="minorHAnsi" w:cstheme="minorHAnsi"/>
                <w:color w:val="000000"/>
                <w:szCs w:val="22"/>
                <w:lang w:val="en-AU" w:eastAsia="en-AU"/>
              </w:rPr>
            </w:pPr>
            <w:r w:rsidRPr="00921F0B">
              <w:rPr>
                <w:rFonts w:asciiTheme="minorHAnsi" w:hAnsiTheme="minorHAnsi" w:cstheme="minorHAnsi"/>
                <w:color w:val="000000"/>
                <w:szCs w:val="22"/>
                <w:lang w:val="en-AU" w:eastAsia="en-AU"/>
              </w:rPr>
              <w:t>NA</w:t>
            </w:r>
          </w:p>
        </w:tc>
      </w:tr>
    </w:tbl>
    <w:p w14:paraId="63CF3A91" w14:textId="4E1C409F" w:rsidR="00EE1AB6" w:rsidRPr="00921F0B" w:rsidRDefault="00505093" w:rsidP="003A026F">
      <w:pPr>
        <w:spacing w:before="120" w:after="120" w:line="240" w:lineRule="auto"/>
        <w:rPr>
          <w:rFonts w:asciiTheme="minorHAnsi" w:hAnsiTheme="minorHAnsi" w:cstheme="minorHAnsi"/>
          <w:b/>
          <w:szCs w:val="22"/>
        </w:rPr>
      </w:pPr>
      <w:r w:rsidRPr="00921F0B">
        <w:rPr>
          <w:rFonts w:asciiTheme="minorHAnsi" w:hAnsiTheme="minorHAnsi" w:cstheme="minorHAnsi"/>
          <w:b/>
          <w:szCs w:val="22"/>
        </w:rPr>
        <w:br/>
      </w:r>
      <w:r w:rsidR="00EE1AB6" w:rsidRPr="00921F0B">
        <w:rPr>
          <w:rFonts w:asciiTheme="minorHAnsi" w:hAnsiTheme="minorHAnsi" w:cstheme="minorHAnsi"/>
          <w:b/>
          <w:szCs w:val="22"/>
        </w:rPr>
        <w:t>Notes</w:t>
      </w:r>
    </w:p>
    <w:p w14:paraId="2006CAB5" w14:textId="77777777" w:rsidR="00EE1AB6" w:rsidRPr="00921F0B" w:rsidRDefault="00EE1AB6" w:rsidP="003A026F">
      <w:pPr>
        <w:spacing w:before="120" w:after="120" w:line="240" w:lineRule="auto"/>
        <w:rPr>
          <w:rFonts w:asciiTheme="minorHAnsi" w:hAnsiTheme="minorHAnsi" w:cstheme="minorHAnsi"/>
          <w:szCs w:val="22"/>
        </w:rPr>
      </w:pPr>
      <w:r w:rsidRPr="00921F0B">
        <w:rPr>
          <w:rFonts w:asciiTheme="minorHAnsi" w:hAnsiTheme="minorHAnsi" w:cstheme="minorHAnsi"/>
          <w:szCs w:val="22"/>
        </w:rPr>
        <w:t>* Additional information included for completeness by the Fair Work Commission.</w:t>
      </w:r>
    </w:p>
    <w:p w14:paraId="3F9B4929" w14:textId="77777777" w:rsidR="00EE1AB6" w:rsidRPr="00921F0B" w:rsidRDefault="00EE1AB6" w:rsidP="003A026F">
      <w:pPr>
        <w:spacing w:before="120" w:after="120" w:line="240" w:lineRule="auto"/>
        <w:rPr>
          <w:rFonts w:asciiTheme="minorHAnsi" w:hAnsiTheme="minorHAnsi" w:cstheme="minorHAnsi"/>
          <w:szCs w:val="22"/>
        </w:rPr>
      </w:pPr>
      <w:r w:rsidRPr="00921F0B">
        <w:rPr>
          <w:rFonts w:asciiTheme="minorHAnsi" w:hAnsiTheme="minorHAnsi" w:cstheme="minorHAnsi"/>
          <w:szCs w:val="22"/>
        </w:rPr>
        <w:t xml:space="preserve">Unless otherwise stated sections referred to above reference the </w:t>
      </w:r>
      <w:r w:rsidRPr="00921F0B">
        <w:rPr>
          <w:rFonts w:asciiTheme="minorHAnsi" w:hAnsiTheme="minorHAnsi" w:cstheme="minorHAnsi"/>
          <w:i/>
          <w:szCs w:val="22"/>
        </w:rPr>
        <w:t>Fair Work Act 2009.</w:t>
      </w:r>
    </w:p>
    <w:p w14:paraId="435287B4" w14:textId="77777777" w:rsidR="00EE1AB6" w:rsidRPr="00921F0B" w:rsidRDefault="00EE1AB6" w:rsidP="003A026F">
      <w:pPr>
        <w:spacing w:before="120" w:after="120" w:line="240" w:lineRule="auto"/>
        <w:rPr>
          <w:rFonts w:asciiTheme="minorHAnsi" w:hAnsiTheme="minorHAnsi" w:cstheme="minorHAnsi"/>
          <w:szCs w:val="22"/>
        </w:rPr>
      </w:pPr>
      <w:r w:rsidRPr="00921F0B">
        <w:rPr>
          <w:rFonts w:asciiTheme="minorHAnsi" w:hAnsiTheme="minorHAnsi" w:cstheme="minorHAnsi"/>
          <w:szCs w:val="22"/>
        </w:rPr>
        <w:t xml:space="preserve">FW (TPCA) Act refers to the </w:t>
      </w:r>
      <w:r w:rsidRPr="00921F0B">
        <w:rPr>
          <w:rFonts w:asciiTheme="minorHAnsi" w:hAnsiTheme="minorHAnsi" w:cstheme="minorHAnsi"/>
          <w:i/>
          <w:szCs w:val="22"/>
        </w:rPr>
        <w:t>Fair Work (Transitional Provisions and Consequential Amendments) Act 2009.</w:t>
      </w:r>
    </w:p>
    <w:p w14:paraId="502CEE1D" w14:textId="77777777" w:rsidR="00EE1AB6" w:rsidRPr="00921F0B" w:rsidRDefault="00EE1AB6" w:rsidP="003A026F">
      <w:pPr>
        <w:spacing w:before="120" w:after="120" w:line="240" w:lineRule="auto"/>
        <w:rPr>
          <w:rFonts w:asciiTheme="minorHAnsi" w:hAnsiTheme="minorHAnsi" w:cstheme="minorHAnsi"/>
          <w:szCs w:val="22"/>
        </w:rPr>
      </w:pPr>
      <w:r w:rsidRPr="00921F0B">
        <w:rPr>
          <w:rFonts w:asciiTheme="minorHAnsi" w:hAnsiTheme="minorHAnsi" w:cstheme="minorHAnsi"/>
          <w:szCs w:val="22"/>
        </w:rPr>
        <w:t xml:space="preserve">FW (RO) Act refers to the </w:t>
      </w:r>
      <w:r w:rsidRPr="00921F0B">
        <w:rPr>
          <w:rFonts w:asciiTheme="minorHAnsi" w:hAnsiTheme="minorHAnsi" w:cstheme="minorHAnsi"/>
          <w:i/>
          <w:szCs w:val="22"/>
        </w:rPr>
        <w:t>Fair Work (Registered Organisations) Act 2009.</w:t>
      </w:r>
    </w:p>
    <w:p w14:paraId="30754905" w14:textId="77777777" w:rsidR="00EE1AB6" w:rsidRPr="00921F0B" w:rsidRDefault="00EE1AB6" w:rsidP="003A026F">
      <w:pPr>
        <w:spacing w:before="120" w:after="120" w:line="240" w:lineRule="auto"/>
        <w:rPr>
          <w:rFonts w:asciiTheme="minorHAnsi" w:hAnsiTheme="minorHAnsi" w:cstheme="minorHAnsi"/>
          <w:b/>
          <w:szCs w:val="22"/>
        </w:rPr>
      </w:pPr>
      <w:r w:rsidRPr="00921F0B">
        <w:rPr>
          <w:rFonts w:asciiTheme="minorHAnsi" w:hAnsiTheme="minorHAnsi" w:cstheme="minorHAnsi"/>
          <w:b/>
          <w:szCs w:val="22"/>
        </w:rPr>
        <w:t>Disclaimer</w:t>
      </w:r>
    </w:p>
    <w:p w14:paraId="0C71D419" w14:textId="72872B71" w:rsidR="00C90AB7" w:rsidRPr="00921F0B" w:rsidRDefault="00C90AB7" w:rsidP="003A026F">
      <w:pPr>
        <w:spacing w:before="120" w:after="120" w:line="240" w:lineRule="auto"/>
        <w:rPr>
          <w:rFonts w:asciiTheme="minorHAnsi" w:hAnsiTheme="minorHAnsi" w:cstheme="minorHAnsi"/>
          <w:szCs w:val="22"/>
        </w:rPr>
      </w:pPr>
      <w:r w:rsidRPr="00921F0B">
        <w:rPr>
          <w:rFonts w:asciiTheme="minorHAnsi" w:hAnsiTheme="minorHAnsi" w:cstheme="minorHAnsi"/>
          <w:szCs w:val="22"/>
        </w:rPr>
        <w:t>This report should be read in conjunction with the Fair Work Commission information note for Quarterly reports</w:t>
      </w:r>
      <w:r w:rsidR="00FE3340" w:rsidRPr="00921F0B">
        <w:rPr>
          <w:rFonts w:asciiTheme="minorHAnsi" w:hAnsiTheme="minorHAnsi" w:cstheme="minorHAnsi"/>
          <w:szCs w:val="22"/>
        </w:rPr>
        <w:t>.</w:t>
      </w:r>
    </w:p>
    <w:p w14:paraId="05E26DCC" w14:textId="77777777" w:rsidR="00EE1AB6" w:rsidRPr="00921F0B" w:rsidRDefault="00EE1AB6" w:rsidP="003A026F">
      <w:pPr>
        <w:spacing w:before="120" w:after="120" w:line="240" w:lineRule="auto"/>
        <w:rPr>
          <w:rFonts w:asciiTheme="minorHAnsi" w:hAnsiTheme="minorHAnsi" w:cstheme="minorHAnsi"/>
          <w:szCs w:val="22"/>
        </w:rPr>
      </w:pPr>
      <w:r w:rsidRPr="00921F0B">
        <w:rPr>
          <w:rFonts w:asciiTheme="minorHAnsi" w:hAnsiTheme="minorHAnsi" w:cstheme="minorHAnsi"/>
          <w:szCs w:val="22"/>
        </w:rPr>
        <w:t>In compiling this quarterly report all efforts have been made to ensure statistical accuracy, however, minor revisions in figures may occur from time to time. The Fair Work Commission annual report, which is tabled in the Australian Parliament each year, is the official statistical record of tribunal activities for the financial year.</w:t>
      </w:r>
    </w:p>
    <w:p w14:paraId="7FADD0F1" w14:textId="77777777" w:rsidR="00EE1AB6" w:rsidRPr="00921F0B" w:rsidRDefault="00EE1AB6" w:rsidP="003A026F">
      <w:pPr>
        <w:keepNext/>
        <w:spacing w:before="120" w:after="120" w:line="240" w:lineRule="auto"/>
        <w:rPr>
          <w:rFonts w:asciiTheme="minorHAnsi" w:hAnsiTheme="minorHAnsi" w:cstheme="minorHAnsi"/>
          <w:b/>
          <w:szCs w:val="22"/>
        </w:rPr>
      </w:pPr>
      <w:r w:rsidRPr="00921F0B">
        <w:rPr>
          <w:rFonts w:asciiTheme="minorHAnsi" w:hAnsiTheme="minorHAnsi" w:cstheme="minorHAnsi"/>
          <w:b/>
          <w:szCs w:val="22"/>
        </w:rPr>
        <w:t>Further information</w:t>
      </w:r>
    </w:p>
    <w:p w14:paraId="05C8345A" w14:textId="22DC3EAC" w:rsidR="001D1A10" w:rsidRPr="00921F0B" w:rsidRDefault="00DE7C11" w:rsidP="003A026F">
      <w:pPr>
        <w:keepNext/>
        <w:spacing w:before="120" w:after="120" w:line="240" w:lineRule="auto"/>
        <w:rPr>
          <w:rFonts w:asciiTheme="minorHAnsi" w:hAnsiTheme="minorHAnsi" w:cstheme="minorHAnsi"/>
          <w:szCs w:val="22"/>
        </w:rPr>
      </w:pPr>
      <w:r w:rsidRPr="00921F0B">
        <w:rPr>
          <w:rFonts w:asciiTheme="minorHAnsi" w:hAnsiTheme="minorHAnsi" w:cstheme="minorHAnsi"/>
          <w:szCs w:val="22"/>
        </w:rPr>
        <w:t>If you have an inquiry about this report please contact</w:t>
      </w:r>
      <w:r w:rsidR="00DB60A2" w:rsidRPr="00921F0B">
        <w:rPr>
          <w:rFonts w:asciiTheme="minorHAnsi" w:hAnsiTheme="minorHAnsi" w:cstheme="minorHAnsi"/>
          <w:szCs w:val="22"/>
        </w:rPr>
        <w:t xml:space="preserve"> the</w:t>
      </w:r>
      <w:r w:rsidR="004A409A" w:rsidRPr="00921F0B">
        <w:rPr>
          <w:rFonts w:asciiTheme="minorHAnsi" w:hAnsiTheme="minorHAnsi" w:cstheme="minorHAnsi"/>
          <w:szCs w:val="22"/>
        </w:rPr>
        <w:t xml:space="preserve"> </w:t>
      </w:r>
      <w:r w:rsidR="008A616B" w:rsidRPr="00921F0B">
        <w:rPr>
          <w:rFonts w:asciiTheme="minorHAnsi" w:hAnsiTheme="minorHAnsi" w:cstheme="minorHAnsi"/>
          <w:szCs w:val="22"/>
        </w:rPr>
        <w:t>Government Relations team, Legal</w:t>
      </w:r>
      <w:r w:rsidR="00183883" w:rsidRPr="00921F0B">
        <w:rPr>
          <w:rFonts w:asciiTheme="minorHAnsi" w:hAnsiTheme="minorHAnsi" w:cstheme="minorHAnsi"/>
          <w:szCs w:val="22"/>
        </w:rPr>
        <w:t xml:space="preserve"> Performance &amp; Engagement Branch by email at </w:t>
      </w:r>
      <w:hyperlink r:id="rId13" w:history="1">
        <w:r w:rsidR="00183883" w:rsidRPr="00921F0B">
          <w:rPr>
            <w:rStyle w:val="Hyperlink"/>
            <w:rFonts w:asciiTheme="minorHAnsi" w:hAnsiTheme="minorHAnsi" w:cstheme="minorHAnsi"/>
            <w:szCs w:val="22"/>
          </w:rPr>
          <w:t>gov.relations@fwc.gov.au</w:t>
        </w:r>
      </w:hyperlink>
      <w:r w:rsidR="00183883" w:rsidRPr="00921F0B">
        <w:rPr>
          <w:rFonts w:asciiTheme="minorHAnsi" w:hAnsiTheme="minorHAnsi" w:cstheme="minorHAnsi"/>
          <w:szCs w:val="22"/>
        </w:rPr>
        <w:t xml:space="preserve">. </w:t>
      </w:r>
    </w:p>
    <w:sectPr w:rsidR="001D1A10" w:rsidRPr="00921F0B" w:rsidSect="003D4799">
      <w:footerReference w:type="default" r:id="rId14"/>
      <w:headerReference w:type="first" r:id="rId15"/>
      <w:footerReference w:type="first" r:id="rId16"/>
      <w:type w:val="continuous"/>
      <w:pgSz w:w="11906" w:h="16838" w:code="9"/>
      <w:pgMar w:top="680" w:right="851" w:bottom="851"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590D" w14:textId="77777777" w:rsidR="0098142B" w:rsidRDefault="0098142B" w:rsidP="001C637A">
      <w:r>
        <w:separator/>
      </w:r>
    </w:p>
  </w:endnote>
  <w:endnote w:type="continuationSeparator" w:id="0">
    <w:p w14:paraId="41D7A054" w14:textId="77777777" w:rsidR="0098142B" w:rsidRDefault="0098142B" w:rsidP="001C637A">
      <w:r>
        <w:continuationSeparator/>
      </w:r>
    </w:p>
  </w:endnote>
  <w:endnote w:type="continuationNotice" w:id="1">
    <w:p w14:paraId="7BE675ED" w14:textId="77777777" w:rsidR="0098142B" w:rsidRDefault="00981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CFE" w14:textId="6BBBE258" w:rsidR="00074F1C" w:rsidRPr="0077142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sz w:val="16"/>
        </w:rPr>
        <w:t>www.fwc.gov.au</w:t>
      </w:r>
    </w:hyperlink>
    <w:r w:rsidRPr="002D2B5D">
      <w:tab/>
    </w:r>
    <w:r>
      <w:fldChar w:fldCharType="begin"/>
    </w:r>
    <w:r>
      <w:instrText xml:space="preserve"> PAGE  \* Arabic  \* MERGEFORMAT </w:instrText>
    </w:r>
    <w:r>
      <w:fldChar w:fldCharType="separate"/>
    </w:r>
    <w:r w:rsidR="0015553B">
      <w:t>10</w:t>
    </w:r>
    <w:r>
      <w:fldChar w:fldCharType="end"/>
    </w:r>
    <w:r w:rsidRPr="002D2B5D">
      <w:t>/</w:t>
    </w:r>
    <w:r>
      <w:fldChar w:fldCharType="begin"/>
    </w:r>
    <w:r>
      <w:instrText xml:space="preserve"> NUMPAGES </w:instrText>
    </w:r>
    <w:r>
      <w:fldChar w:fldCharType="separate"/>
    </w:r>
    <w:r w:rsidR="0015553B">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4D6" w14:textId="003B30BB" w:rsidR="00074F1C" w:rsidRPr="002D2B5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sz w:val="16"/>
        </w:rPr>
        <w:t>www.fwc.gov.au</w:t>
      </w:r>
    </w:hyperlink>
    <w:r w:rsidRPr="002D2B5D">
      <w:tab/>
    </w:r>
    <w:r>
      <w:fldChar w:fldCharType="begin"/>
    </w:r>
    <w:r>
      <w:instrText xml:space="preserve"> PAGE  \* Arabic  \* MERGEFORMAT </w:instrText>
    </w:r>
    <w:r>
      <w:fldChar w:fldCharType="separate"/>
    </w:r>
    <w:r w:rsidR="0015553B">
      <w:t>1</w:t>
    </w:r>
    <w:r>
      <w:fldChar w:fldCharType="end"/>
    </w:r>
    <w:r w:rsidRPr="002D2B5D">
      <w:t>/</w:t>
    </w:r>
    <w:r>
      <w:fldChar w:fldCharType="begin"/>
    </w:r>
    <w:r>
      <w:instrText xml:space="preserve"> NUMPAGES </w:instrText>
    </w:r>
    <w:r>
      <w:fldChar w:fldCharType="separate"/>
    </w:r>
    <w:r w:rsidR="0015553B">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5FAE" w14:textId="77777777" w:rsidR="0098142B" w:rsidRDefault="0098142B" w:rsidP="001C637A">
      <w:r>
        <w:separator/>
      </w:r>
    </w:p>
  </w:footnote>
  <w:footnote w:type="continuationSeparator" w:id="0">
    <w:p w14:paraId="4C847FE3" w14:textId="77777777" w:rsidR="0098142B" w:rsidRDefault="0098142B" w:rsidP="001C637A">
      <w:r>
        <w:continuationSeparator/>
      </w:r>
    </w:p>
  </w:footnote>
  <w:footnote w:type="continuationNotice" w:id="1">
    <w:p w14:paraId="1905C62E" w14:textId="77777777" w:rsidR="0098142B" w:rsidRDefault="0098142B">
      <w:pPr>
        <w:spacing w:after="0" w:line="240" w:lineRule="auto"/>
      </w:pPr>
    </w:p>
  </w:footnote>
  <w:footnote w:id="2">
    <w:p w14:paraId="086EC991" w14:textId="16C5C30A" w:rsidR="00074F1C" w:rsidRPr="00461188" w:rsidRDefault="00074F1C" w:rsidP="008E75C7">
      <w:pPr>
        <w:tabs>
          <w:tab w:val="clear" w:pos="1134"/>
          <w:tab w:val="left" w:pos="284"/>
        </w:tabs>
        <w:spacing w:after="0"/>
        <w:ind w:left="284" w:right="0" w:hanging="284"/>
        <w:rPr>
          <w:i/>
          <w:iCs/>
        </w:rPr>
      </w:pPr>
      <w:r w:rsidRPr="009313C7">
        <w:rPr>
          <w:rFonts w:cs="Arial"/>
          <w:sz w:val="16"/>
          <w:szCs w:val="16"/>
          <w:lang w:val="en-AU"/>
        </w:rPr>
        <w:footnoteRef/>
      </w:r>
      <w:r>
        <w:rPr>
          <w:rFonts w:cs="Arial"/>
          <w:color w:val="000000"/>
          <w:sz w:val="16"/>
          <w:szCs w:val="16"/>
          <w:vertAlign w:val="superscript"/>
          <w:lang w:eastAsia="en-AU"/>
        </w:rPr>
        <w:tab/>
      </w:r>
      <w:r w:rsidRPr="00474946">
        <w:rPr>
          <w:rFonts w:cs="Arial"/>
          <w:color w:val="000000"/>
          <w:sz w:val="16"/>
          <w:szCs w:val="16"/>
          <w:lang w:eastAsia="en-AU"/>
        </w:rPr>
        <w:t xml:space="preserve">If no application to </w:t>
      </w:r>
      <w:proofErr w:type="spellStart"/>
      <w:r w:rsidRPr="00474946">
        <w:rPr>
          <w:rFonts w:cs="Arial"/>
          <w:color w:val="000000"/>
          <w:sz w:val="16"/>
          <w:szCs w:val="16"/>
          <w:lang w:eastAsia="en-AU"/>
        </w:rPr>
        <w:t>modernise</w:t>
      </w:r>
      <w:proofErr w:type="spellEnd"/>
      <w:r w:rsidRPr="00474946">
        <w:rPr>
          <w:rFonts w:cs="Arial"/>
          <w:color w:val="000000"/>
          <w:sz w:val="16"/>
          <w:szCs w:val="16"/>
          <w:lang w:eastAsia="en-AU"/>
        </w:rPr>
        <w:t xml:space="preserve"> or terminate an enterprise instrument was received by the end of 31 December 2013, the instrument terminated after that date pursuant to Item 9(4) of the </w:t>
      </w:r>
      <w:r w:rsidRPr="000270F6">
        <w:rPr>
          <w:rFonts w:cs="Arial"/>
          <w:i/>
          <w:color w:val="000000"/>
          <w:sz w:val="16"/>
          <w:szCs w:val="16"/>
          <w:lang w:eastAsia="en-AU"/>
        </w:rPr>
        <w:t>FW (TPCA) Act</w:t>
      </w:r>
      <w:r w:rsidRPr="00474946">
        <w:rPr>
          <w:rFonts w:cs="Arial"/>
          <w:color w:val="000000"/>
          <w:sz w:val="16"/>
          <w:szCs w:val="16"/>
          <w:lang w:eastAsia="en-AU"/>
        </w:rPr>
        <w:t xml:space="preserve">. The number provided for this item is the </w:t>
      </w:r>
      <w:r>
        <w:rPr>
          <w:rFonts w:cs="Arial"/>
          <w:color w:val="000000"/>
          <w:sz w:val="16"/>
          <w:szCs w:val="16"/>
          <w:lang w:eastAsia="en-AU"/>
        </w:rPr>
        <w:t>known</w:t>
      </w:r>
      <w:r w:rsidRPr="00474946">
        <w:rPr>
          <w:rFonts w:cs="Arial"/>
          <w:color w:val="000000"/>
          <w:sz w:val="16"/>
          <w:szCs w:val="16"/>
          <w:lang w:eastAsia="en-AU"/>
        </w:rPr>
        <w:t xml:space="preserve"> number of enterprise instruments for which </w:t>
      </w:r>
      <w:r>
        <w:rPr>
          <w:rFonts w:cs="Arial"/>
          <w:color w:val="000000"/>
          <w:sz w:val="16"/>
          <w:szCs w:val="16"/>
          <w:lang w:eastAsia="en-AU"/>
        </w:rPr>
        <w:t xml:space="preserve">there was </w:t>
      </w:r>
      <w:r w:rsidRPr="00474946">
        <w:rPr>
          <w:rFonts w:cs="Arial"/>
          <w:color w:val="000000"/>
          <w:sz w:val="16"/>
          <w:szCs w:val="16"/>
          <w:lang w:eastAsia="en-AU"/>
        </w:rPr>
        <w:t xml:space="preserve">no application to </w:t>
      </w:r>
      <w:proofErr w:type="spellStart"/>
      <w:r w:rsidRPr="00474946">
        <w:rPr>
          <w:rFonts w:cs="Arial"/>
          <w:color w:val="000000"/>
          <w:sz w:val="16"/>
          <w:szCs w:val="16"/>
          <w:lang w:eastAsia="en-AU"/>
        </w:rPr>
        <w:t>modernise</w:t>
      </w:r>
      <w:proofErr w:type="spellEnd"/>
      <w:r w:rsidRPr="00474946">
        <w:rPr>
          <w:rFonts w:cs="Arial"/>
          <w:color w:val="000000"/>
          <w:sz w:val="16"/>
          <w:szCs w:val="16"/>
          <w:lang w:eastAsia="en-AU"/>
        </w:rPr>
        <w:t xml:space="preserve"> or terminate by 31 December 2013</w:t>
      </w:r>
      <w:r w:rsidR="00B53280">
        <w:rPr>
          <w:rFonts w:cs="Arial"/>
          <w:color w:val="000000"/>
          <w:sz w:val="16"/>
          <w:szCs w:val="16"/>
          <w:lang w:eastAsia="en-AU"/>
        </w:rPr>
        <w:t>.</w:t>
      </w:r>
    </w:p>
  </w:footnote>
  <w:footnote w:id="3">
    <w:p w14:paraId="0DC21B4A" w14:textId="77777777" w:rsidR="00A10CE7" w:rsidRPr="00DA7D15" w:rsidRDefault="00A10CE7" w:rsidP="007E6956">
      <w:pPr>
        <w:pStyle w:val="FootnoteText"/>
        <w:tabs>
          <w:tab w:val="clear" w:pos="1134"/>
          <w:tab w:val="left" w:pos="284"/>
        </w:tabs>
        <w:ind w:left="284" w:right="0" w:hanging="284"/>
        <w:rPr>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does not include applications under s.182(4).</w:t>
      </w:r>
    </w:p>
  </w:footnote>
  <w:footnote w:id="4">
    <w:p w14:paraId="19B82316" w14:textId="77777777" w:rsidR="00A10CE7" w:rsidRPr="003A265C" w:rsidRDefault="00A10CE7" w:rsidP="00A10CE7">
      <w:pPr>
        <w:pStyle w:val="FootnoteText"/>
        <w:tabs>
          <w:tab w:val="clear" w:pos="1134"/>
          <w:tab w:val="left" w:pos="284"/>
        </w:tabs>
        <w:ind w:left="284" w:right="0" w:hanging="284"/>
        <w:rPr>
          <w:rFonts w:cs="Arial"/>
          <w:sz w:val="16"/>
          <w:szCs w:val="16"/>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includes results with undertakings and/or amendments specified under s.190 and/or s.191A.</w:t>
      </w:r>
    </w:p>
  </w:footnote>
  <w:footnote w:id="5">
    <w:p w14:paraId="791B4FA4" w14:textId="77777777" w:rsidR="00A10CE7" w:rsidRPr="00535FEF" w:rsidRDefault="00A10CE7" w:rsidP="00A10CE7">
      <w:pPr>
        <w:pStyle w:val="FootnoteText"/>
        <w:tabs>
          <w:tab w:val="clear" w:pos="1134"/>
          <w:tab w:val="left" w:pos="284"/>
        </w:tabs>
        <w:ind w:left="284" w:right="0" w:hanging="284"/>
        <w:rPr>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This figure includes applications made under s.182(4)).</w:t>
      </w:r>
    </w:p>
  </w:footnote>
  <w:footnote w:id="6">
    <w:p w14:paraId="52D2F086" w14:textId="77777777" w:rsidR="00A10CE7" w:rsidRPr="00190470" w:rsidRDefault="00A10CE7" w:rsidP="00A10CE7">
      <w:pPr>
        <w:pStyle w:val="FootnoteText"/>
        <w:tabs>
          <w:tab w:val="clear" w:pos="1134"/>
          <w:tab w:val="left" w:pos="284"/>
        </w:tabs>
        <w:ind w:left="284" w:right="0" w:hanging="284"/>
        <w:rPr>
          <w:sz w:val="16"/>
          <w:szCs w:val="16"/>
          <w:lang w:val="en-AU"/>
        </w:rPr>
      </w:pPr>
      <w:r w:rsidRPr="003A265C">
        <w:rPr>
          <w:rFonts w:cs="Arial"/>
          <w:sz w:val="16"/>
          <w:szCs w:val="16"/>
          <w:lang w:val="en-AU"/>
        </w:rPr>
        <w:footnoteRef/>
      </w:r>
      <w:r w:rsidRPr="003A265C">
        <w:rPr>
          <w:rFonts w:cs="Arial"/>
          <w:sz w:val="16"/>
          <w:szCs w:val="16"/>
          <w:lang w:val="en-AU"/>
        </w:rPr>
        <w:t xml:space="preserve"> </w:t>
      </w:r>
      <w:r w:rsidRPr="003A265C">
        <w:rPr>
          <w:rFonts w:cs="Arial"/>
          <w:sz w:val="16"/>
          <w:szCs w:val="16"/>
          <w:lang w:val="en-AU"/>
        </w:rPr>
        <w:tab/>
        <w:t>The number of guarantees given under s. 226A is for s. 225 of the Fair Work Act, and Schedule 3 Item 16 and Schedule 3A Item 23 of the Fair Work (Transitional Provisions and Consequential Amendments) Act 2009 matters with the result agreement terminated.</w:t>
      </w:r>
    </w:p>
  </w:footnote>
  <w:footnote w:id="7">
    <w:p w14:paraId="4FD645CB" w14:textId="77777777" w:rsidR="00A10CE7" w:rsidRPr="00BE399A" w:rsidRDefault="00A10CE7" w:rsidP="008D496B">
      <w:pPr>
        <w:pStyle w:val="FootnoteText"/>
        <w:tabs>
          <w:tab w:val="clear" w:pos="1134"/>
          <w:tab w:val="left" w:pos="284"/>
        </w:tabs>
        <w:ind w:left="284" w:right="0" w:hanging="284"/>
        <w:rPr>
          <w:sz w:val="16"/>
          <w:szCs w:val="16"/>
          <w:lang w:val="en-AU"/>
        </w:rPr>
      </w:pPr>
      <w:r w:rsidRPr="00BE399A">
        <w:rPr>
          <w:rFonts w:cs="Arial"/>
          <w:color w:val="000000"/>
          <w:sz w:val="16"/>
          <w:szCs w:val="16"/>
          <w:lang w:eastAsia="en-AU"/>
        </w:rPr>
        <w:footnoteRef/>
      </w:r>
      <w:r w:rsidRPr="00BE399A">
        <w:rPr>
          <w:rFonts w:cs="Arial"/>
          <w:color w:val="000000"/>
          <w:sz w:val="16"/>
          <w:szCs w:val="16"/>
          <w:lang w:eastAsia="en-AU"/>
        </w:rPr>
        <w:tab/>
        <w:t>This is a figure has been added to count all matters resulted in the reporting period.</w:t>
      </w:r>
    </w:p>
  </w:footnote>
  <w:footnote w:id="8">
    <w:p w14:paraId="3B0CF1E1" w14:textId="77777777" w:rsidR="00624D52" w:rsidRPr="00055FBC" w:rsidRDefault="00624D52" w:rsidP="00624D52">
      <w:pPr>
        <w:pStyle w:val="FootnoteText"/>
        <w:tabs>
          <w:tab w:val="clear" w:pos="1134"/>
          <w:tab w:val="left" w:pos="284"/>
        </w:tabs>
        <w:ind w:left="284" w:right="0" w:hanging="284"/>
        <w:rPr>
          <w:lang w:val="en-AU"/>
        </w:rPr>
      </w:pPr>
      <w:r w:rsidRPr="004E30EE">
        <w:rPr>
          <w:rStyle w:val="FootnoteReference"/>
        </w:rPr>
        <w:footnoteRef/>
      </w:r>
      <w:r>
        <w:t xml:space="preserve"> </w:t>
      </w:r>
      <w:r>
        <w:tab/>
      </w:r>
      <w:r w:rsidRPr="00BE399A">
        <w:rPr>
          <w:sz w:val="16"/>
          <w:szCs w:val="16"/>
        </w:rPr>
        <w:t>T</w:t>
      </w:r>
      <w:r w:rsidRPr="00BE399A">
        <w:rPr>
          <w:rFonts w:cs="Arial"/>
          <w:color w:val="000000"/>
          <w:sz w:val="16"/>
          <w:szCs w:val="16"/>
          <w:lang w:eastAsia="en-AU"/>
        </w:rPr>
        <w:t xml:space="preserve">his figure has been updated to reflect the distinction between matters resolved by decision and matters </w:t>
      </w:r>
      <w:proofErr w:type="spellStart"/>
      <w:r w:rsidRPr="00BE399A">
        <w:rPr>
          <w:rFonts w:cs="Arial"/>
          <w:color w:val="000000"/>
          <w:sz w:val="16"/>
          <w:szCs w:val="16"/>
          <w:lang w:eastAsia="en-AU"/>
        </w:rPr>
        <w:t>finalised</w:t>
      </w:r>
      <w:proofErr w:type="spellEnd"/>
      <w:r w:rsidRPr="00BE399A">
        <w:rPr>
          <w:rFonts w:cs="Arial"/>
          <w:color w:val="000000"/>
          <w:sz w:val="16"/>
          <w:szCs w:val="16"/>
          <w:lang w:eastAsia="en-AU"/>
        </w:rPr>
        <w:t xml:space="preserve"> generally. The figure is now based on matters </w:t>
      </w:r>
      <w:proofErr w:type="spellStart"/>
      <w:r w:rsidRPr="00BE399A">
        <w:rPr>
          <w:rFonts w:cs="Arial"/>
          <w:color w:val="000000"/>
          <w:sz w:val="16"/>
          <w:szCs w:val="16"/>
          <w:lang w:eastAsia="en-AU"/>
        </w:rPr>
        <w:t>finalised</w:t>
      </w:r>
      <w:proofErr w:type="spellEnd"/>
      <w:r w:rsidRPr="00BE399A">
        <w:rPr>
          <w:rFonts w:cs="Arial"/>
          <w:color w:val="000000"/>
          <w:sz w:val="16"/>
          <w:szCs w:val="16"/>
          <w:lang w:eastAsia="en-AU"/>
        </w:rPr>
        <w:t xml:space="preserve"> by a substantive decision. The additional data is all s.240 applications </w:t>
      </w:r>
      <w:proofErr w:type="spellStart"/>
      <w:r w:rsidRPr="00BE399A">
        <w:rPr>
          <w:rFonts w:cs="Arial"/>
          <w:color w:val="000000"/>
          <w:sz w:val="16"/>
          <w:szCs w:val="16"/>
          <w:lang w:eastAsia="en-AU"/>
        </w:rPr>
        <w:t>finalised</w:t>
      </w:r>
      <w:proofErr w:type="spellEnd"/>
      <w:r w:rsidRPr="00BE399A">
        <w:rPr>
          <w:rFonts w:cs="Arial"/>
          <w:color w:val="000000"/>
          <w:sz w:val="16"/>
          <w:szCs w:val="16"/>
          <w:lang w:eastAsia="en-AU"/>
        </w:rPr>
        <w:t xml:space="preserve"> in the reference period.</w:t>
      </w:r>
    </w:p>
  </w:footnote>
  <w:footnote w:id="9">
    <w:p w14:paraId="0C6E11E4" w14:textId="25B821A3" w:rsidR="00A10CE7" w:rsidRPr="0091484D" w:rsidRDefault="00A10CE7" w:rsidP="0091484D">
      <w:pPr>
        <w:pStyle w:val="FootnoteText"/>
        <w:tabs>
          <w:tab w:val="clear" w:pos="1134"/>
          <w:tab w:val="left" w:pos="284"/>
        </w:tabs>
        <w:ind w:left="284" w:right="0" w:hanging="284"/>
        <w:rPr>
          <w:lang w:val="en-AU"/>
        </w:rPr>
      </w:pPr>
      <w:r w:rsidRPr="0091484D">
        <w:rPr>
          <w:rFonts w:cs="Arial"/>
          <w:color w:val="000000"/>
          <w:sz w:val="16"/>
          <w:szCs w:val="16"/>
          <w:lang w:eastAsia="en-AU"/>
        </w:rPr>
        <w:footnoteRef/>
      </w:r>
      <w:r>
        <w:rPr>
          <w:rFonts w:cs="Arial"/>
          <w:color w:val="000000"/>
          <w:sz w:val="16"/>
          <w:szCs w:val="16"/>
          <w:lang w:eastAsia="en-AU"/>
        </w:rPr>
        <w:t xml:space="preserve"> </w:t>
      </w:r>
      <w:r>
        <w:rPr>
          <w:rFonts w:cs="Arial"/>
          <w:color w:val="000000"/>
          <w:sz w:val="16"/>
          <w:szCs w:val="16"/>
          <w:lang w:eastAsia="en-AU"/>
        </w:rPr>
        <w:tab/>
      </w:r>
      <w:r w:rsidRPr="0091484D">
        <w:rPr>
          <w:rFonts w:cs="Arial"/>
          <w:color w:val="000000"/>
          <w:sz w:val="16"/>
          <w:szCs w:val="16"/>
          <w:lang w:eastAsia="en-AU"/>
        </w:rPr>
        <w:t>This application type does not currently distinguished between applications to remove or add an employer at lodgment therefore orders varied may include both application to remove and to add an employer.</w:t>
      </w:r>
      <w:r w:rsidR="0034348A">
        <w:rPr>
          <w:rFonts w:cs="Arial"/>
          <w:color w:val="000000"/>
          <w:sz w:val="16"/>
          <w:szCs w:val="16"/>
          <w:lang w:eastAsia="en-AU"/>
        </w:rPr>
        <w:t xml:space="preserve"> </w:t>
      </w:r>
    </w:p>
  </w:footnote>
  <w:footnote w:id="10">
    <w:p w14:paraId="1B931CC2" w14:textId="23EF2B7B" w:rsidR="00A10CE7" w:rsidRPr="0091484D" w:rsidRDefault="00A10CE7" w:rsidP="0091484D">
      <w:pPr>
        <w:pStyle w:val="FootnoteText"/>
        <w:tabs>
          <w:tab w:val="clear" w:pos="1134"/>
          <w:tab w:val="left" w:pos="284"/>
        </w:tabs>
        <w:ind w:left="284" w:right="0" w:hanging="284"/>
        <w:rPr>
          <w:lang w:val="en-AU"/>
        </w:rPr>
      </w:pPr>
      <w:r w:rsidRPr="0091484D">
        <w:rPr>
          <w:rFonts w:cs="Arial"/>
          <w:color w:val="000000"/>
          <w:sz w:val="16"/>
          <w:szCs w:val="16"/>
          <w:lang w:eastAsia="en-AU"/>
        </w:rPr>
        <w:footnoteRef/>
      </w:r>
      <w:r>
        <w:rPr>
          <w:rFonts w:cs="Arial"/>
          <w:color w:val="000000"/>
          <w:sz w:val="16"/>
          <w:szCs w:val="16"/>
          <w:lang w:eastAsia="en-AU"/>
        </w:rPr>
        <w:t xml:space="preserve"> </w:t>
      </w:r>
      <w:r>
        <w:rPr>
          <w:rFonts w:cs="Arial"/>
          <w:color w:val="000000"/>
          <w:sz w:val="16"/>
          <w:szCs w:val="16"/>
          <w:lang w:eastAsia="en-AU"/>
        </w:rPr>
        <w:tab/>
      </w:r>
      <w:r w:rsidRPr="0091484D">
        <w:rPr>
          <w:rFonts w:cs="Arial"/>
          <w:color w:val="000000"/>
          <w:sz w:val="16"/>
          <w:szCs w:val="16"/>
          <w:lang w:eastAsia="en-AU"/>
        </w:rPr>
        <w:t>This application type does not currently distinguished between applications to remove or add an employer at lodgment therefore orders varied may include both application to remove and to add an employer.</w:t>
      </w:r>
      <w:r w:rsidR="0034348A" w:rsidRPr="0034348A">
        <w:rPr>
          <w:rFonts w:cs="Arial"/>
          <w:color w:val="000000"/>
          <w:sz w:val="16"/>
          <w:szCs w:val="16"/>
          <w:lang w:eastAsia="en-AU"/>
        </w:rPr>
        <w:t xml:space="preserve"> </w:t>
      </w:r>
    </w:p>
  </w:footnote>
  <w:footnote w:id="11">
    <w:p w14:paraId="408536F0" w14:textId="77777777" w:rsidR="00131439" w:rsidRPr="005B45B3" w:rsidRDefault="00131439" w:rsidP="00131439">
      <w:pPr>
        <w:pStyle w:val="FootnoteText"/>
        <w:tabs>
          <w:tab w:val="clear" w:pos="1134"/>
          <w:tab w:val="left" w:pos="284"/>
        </w:tabs>
        <w:ind w:left="284" w:right="0" w:hanging="284"/>
        <w:rPr>
          <w:rFonts w:cs="Arial"/>
          <w:color w:val="000000"/>
          <w:sz w:val="16"/>
          <w:szCs w:val="16"/>
          <w:lang w:eastAsia="en-AU"/>
        </w:rPr>
      </w:pPr>
      <w:r w:rsidRPr="005B45B3">
        <w:rPr>
          <w:rFonts w:cs="Arial"/>
          <w:color w:val="000000"/>
          <w:sz w:val="16"/>
          <w:szCs w:val="16"/>
          <w:lang w:eastAsia="en-AU"/>
        </w:rPr>
        <w:footnoteRef/>
      </w:r>
      <w:r w:rsidRPr="005B45B3">
        <w:rPr>
          <w:rFonts w:cs="Arial"/>
          <w:color w:val="000000"/>
          <w:sz w:val="16"/>
          <w:szCs w:val="16"/>
          <w:lang w:eastAsia="en-AU"/>
        </w:rPr>
        <w:tab/>
        <w:t xml:space="preserve">The counting rules in relation to results for s.365 general protections matters are not comparable to previous reports. The counting rules have </w:t>
      </w:r>
    </w:p>
    <w:p w14:paraId="5199758B" w14:textId="77777777" w:rsidR="00131439" w:rsidRPr="005B45B3" w:rsidRDefault="00131439" w:rsidP="00131439">
      <w:pPr>
        <w:pStyle w:val="FootnoteText"/>
        <w:tabs>
          <w:tab w:val="clear" w:pos="1134"/>
          <w:tab w:val="left" w:pos="709"/>
        </w:tabs>
        <w:ind w:left="567" w:right="0" w:hanging="284"/>
        <w:rPr>
          <w:sz w:val="16"/>
          <w:szCs w:val="16"/>
          <w:lang w:val="en-AU"/>
        </w:rPr>
      </w:pPr>
      <w:r w:rsidRPr="005B45B3">
        <w:rPr>
          <w:rFonts w:cs="Arial"/>
          <w:color w:val="000000"/>
          <w:sz w:val="16"/>
          <w:szCs w:val="16"/>
          <w:lang w:eastAsia="en-AU"/>
        </w:rPr>
        <w:t>been updated in order to increase the accuracy of outcomes.</w:t>
      </w:r>
    </w:p>
  </w:footnote>
  <w:footnote w:id="12">
    <w:p w14:paraId="75B934C6" w14:textId="01CF5372" w:rsidR="000858C1" w:rsidRPr="005B45B3" w:rsidRDefault="000858C1" w:rsidP="005B45B3">
      <w:pPr>
        <w:pStyle w:val="FootnoteText"/>
        <w:tabs>
          <w:tab w:val="clear" w:pos="1134"/>
          <w:tab w:val="left" w:pos="284"/>
        </w:tabs>
        <w:ind w:right="0"/>
        <w:rPr>
          <w:sz w:val="16"/>
          <w:szCs w:val="16"/>
          <w:lang w:val="en-AU"/>
        </w:rPr>
      </w:pPr>
      <w:r w:rsidRPr="005B45B3">
        <w:rPr>
          <w:rStyle w:val="FootnoteReference"/>
          <w:sz w:val="16"/>
          <w:szCs w:val="16"/>
        </w:rPr>
        <w:footnoteRef/>
      </w:r>
      <w:r w:rsidRPr="005B45B3">
        <w:rPr>
          <w:sz w:val="16"/>
          <w:szCs w:val="16"/>
        </w:rPr>
        <w:tab/>
      </w:r>
      <w:r w:rsidRPr="005B45B3">
        <w:rPr>
          <w:rFonts w:cs="Arial"/>
          <w:color w:val="000000"/>
          <w:sz w:val="16"/>
          <w:szCs w:val="16"/>
          <w:lang w:eastAsia="en-AU"/>
        </w:rPr>
        <w:t>From 1 January 2014 certificates are issued under section 368. This figure includes certificates under section 368 or section 369.</w:t>
      </w:r>
    </w:p>
  </w:footnote>
  <w:footnote w:id="13">
    <w:p w14:paraId="4649FD82" w14:textId="77777777" w:rsidR="00164C0B" w:rsidRPr="00660DC7" w:rsidRDefault="00164C0B" w:rsidP="008C7EFA">
      <w:pPr>
        <w:pStyle w:val="FootnoteText"/>
        <w:tabs>
          <w:tab w:val="clear" w:pos="1134"/>
          <w:tab w:val="left" w:pos="284"/>
        </w:tabs>
        <w:ind w:left="284" w:right="0" w:hanging="284"/>
        <w:rPr>
          <w:lang w:val="en-AU"/>
        </w:rPr>
      </w:pPr>
      <w:r w:rsidRPr="005B45B3">
        <w:rPr>
          <w:rFonts w:cs="Arial"/>
          <w:color w:val="000000"/>
          <w:sz w:val="16"/>
          <w:szCs w:val="16"/>
          <w:lang w:eastAsia="en-AU"/>
        </w:rPr>
        <w:footnoteRef/>
      </w:r>
      <w:r w:rsidRPr="005B45B3">
        <w:rPr>
          <w:rFonts w:cs="Arial"/>
          <w:color w:val="000000"/>
          <w:sz w:val="16"/>
          <w:szCs w:val="16"/>
          <w:lang w:eastAsia="en-AU"/>
        </w:rPr>
        <w:t xml:space="preserve"> </w:t>
      </w:r>
      <w:r w:rsidRPr="005B45B3">
        <w:rPr>
          <w:rFonts w:cs="Arial"/>
          <w:color w:val="000000"/>
          <w:sz w:val="16"/>
          <w:szCs w:val="16"/>
          <w:lang w:eastAsia="en-AU"/>
        </w:rPr>
        <w:tab/>
        <w:t xml:space="preserve">This figure has been included to show total matters </w:t>
      </w:r>
      <w:proofErr w:type="spellStart"/>
      <w:r w:rsidRPr="005B45B3">
        <w:rPr>
          <w:rFonts w:cs="Arial"/>
          <w:color w:val="000000"/>
          <w:sz w:val="16"/>
          <w:szCs w:val="16"/>
          <w:lang w:eastAsia="en-AU"/>
        </w:rPr>
        <w:t>finalised</w:t>
      </w:r>
      <w:proofErr w:type="spellEnd"/>
      <w:r w:rsidRPr="005B45B3">
        <w:rPr>
          <w:rFonts w:cs="Arial"/>
          <w:color w:val="000000"/>
          <w:sz w:val="16"/>
          <w:szCs w:val="16"/>
          <w:lang w:eastAsia="en-AU"/>
        </w:rPr>
        <w:t>.</w:t>
      </w:r>
    </w:p>
  </w:footnote>
  <w:footnote w:id="14">
    <w:p w14:paraId="5D2A83C4" w14:textId="1279380D" w:rsidR="00164C0B" w:rsidRPr="00250D7F" w:rsidRDefault="00164C0B" w:rsidP="00AF2504">
      <w:pPr>
        <w:spacing w:after="0"/>
        <w:ind w:left="284" w:hanging="284"/>
        <w:rPr>
          <w:lang w:val="en-AU"/>
        </w:rPr>
      </w:pPr>
      <w:r w:rsidRPr="004E30EE">
        <w:rPr>
          <w:rStyle w:val="FootnoteReference"/>
          <w:szCs w:val="20"/>
        </w:rPr>
        <w:footnoteRef/>
      </w:r>
      <w:r w:rsidRPr="004E30EE">
        <w:rPr>
          <w:szCs w:val="20"/>
        </w:rPr>
        <w:t xml:space="preserve"> </w:t>
      </w:r>
      <w:r>
        <w:rPr>
          <w:szCs w:val="20"/>
        </w:rPr>
        <w:tab/>
      </w:r>
      <w:r w:rsidR="00F5754A" w:rsidRPr="00CF770C">
        <w:rPr>
          <w:rFonts w:cs="Arial"/>
          <w:sz w:val="16"/>
          <w:szCs w:val="16"/>
          <w:lang w:val="en-AU"/>
        </w:rPr>
        <w:t>Data reported in the period is based on information recorded into the case management system at the end point of the matter and therefore represents matters that were finalised in the period. Data is taken from information provided in application and response materials provided by parties.</w:t>
      </w:r>
    </w:p>
  </w:footnote>
  <w:footnote w:id="15">
    <w:p w14:paraId="430DEF83" w14:textId="4DDA12C7" w:rsidR="00164C0B" w:rsidRPr="00FE3340" w:rsidRDefault="00164C0B" w:rsidP="00810A6E">
      <w:pPr>
        <w:pStyle w:val="FootnoteText"/>
        <w:tabs>
          <w:tab w:val="clear" w:pos="1134"/>
          <w:tab w:val="left" w:pos="284"/>
        </w:tabs>
        <w:ind w:left="284" w:right="0" w:hanging="284"/>
        <w:rPr>
          <w:sz w:val="16"/>
          <w:szCs w:val="16"/>
          <w:lang w:val="en-AU"/>
        </w:rPr>
      </w:pPr>
      <w:r w:rsidRPr="00FE3340">
        <w:rPr>
          <w:rStyle w:val="FootnoteReference"/>
        </w:rPr>
        <w:footnoteRef/>
      </w:r>
      <w:r w:rsidRPr="00FE3340">
        <w:t xml:space="preserve"> </w:t>
      </w:r>
      <w:r>
        <w:tab/>
      </w:r>
      <w:r w:rsidRPr="00FE3340">
        <w:rPr>
          <w:sz w:val="16"/>
          <w:szCs w:val="16"/>
        </w:rPr>
        <w:t>Formerly inclusive of applications dismissed without a full co</w:t>
      </w:r>
      <w:r>
        <w:rPr>
          <w:sz w:val="16"/>
          <w:szCs w:val="16"/>
        </w:rPr>
        <w:t>nsideration of the merits.</w:t>
      </w:r>
    </w:p>
  </w:footnote>
  <w:footnote w:id="16">
    <w:p w14:paraId="5F9D1E26" w14:textId="6D4D9DC4" w:rsidR="00BD01F8" w:rsidRPr="00FA6B35" w:rsidRDefault="00BD01F8" w:rsidP="00810A6E">
      <w:pPr>
        <w:pStyle w:val="FootnoteText"/>
        <w:tabs>
          <w:tab w:val="clear" w:pos="1134"/>
          <w:tab w:val="left" w:pos="284"/>
          <w:tab w:val="center" w:pos="4535"/>
        </w:tabs>
        <w:ind w:left="284" w:right="0" w:hanging="284"/>
        <w:rPr>
          <w:sz w:val="16"/>
          <w:szCs w:val="16"/>
          <w:lang w:val="en-AU"/>
        </w:rPr>
      </w:pPr>
      <w:r w:rsidRPr="00FE3340">
        <w:rPr>
          <w:rStyle w:val="FootnoteReference"/>
        </w:rPr>
        <w:footnoteRef/>
      </w:r>
      <w:r w:rsidRPr="00FE3340">
        <w:t xml:space="preserve"> </w:t>
      </w:r>
      <w:r>
        <w:tab/>
      </w:r>
      <w:r w:rsidRPr="00FE3340">
        <w:rPr>
          <w:sz w:val="16"/>
          <w:szCs w:val="16"/>
        </w:rPr>
        <w:t>Previously reported within items 10.2(c) and 10.2(f)</w:t>
      </w:r>
      <w:r w:rsidR="005905AB">
        <w:rPr>
          <w:sz w:val="16"/>
          <w:szCs w:val="16"/>
        </w:rPr>
        <w:t>.</w:t>
      </w:r>
    </w:p>
  </w:footnote>
  <w:footnote w:id="17">
    <w:p w14:paraId="08AA515B" w14:textId="0FAE3254" w:rsidR="00BD01F8" w:rsidRPr="00DE3D93" w:rsidRDefault="00BD01F8" w:rsidP="00810A6E">
      <w:pPr>
        <w:pStyle w:val="FootnoteText"/>
        <w:tabs>
          <w:tab w:val="clear" w:pos="1134"/>
          <w:tab w:val="left" w:pos="284"/>
        </w:tabs>
        <w:ind w:left="284" w:right="0" w:hanging="284"/>
        <w:rPr>
          <w:rFonts w:cs="Arial"/>
          <w:sz w:val="16"/>
          <w:szCs w:val="16"/>
          <w:lang w:val="en-AU"/>
        </w:rPr>
      </w:pPr>
      <w:r w:rsidRPr="00FE3340">
        <w:rPr>
          <w:rStyle w:val="FootnoteReference"/>
        </w:rPr>
        <w:footnoteRef/>
      </w:r>
      <w:r w:rsidRPr="00FE3340">
        <w:t xml:space="preserve"> </w:t>
      </w:r>
      <w:r>
        <w:tab/>
      </w:r>
      <w:r w:rsidRPr="00DE3D93">
        <w:rPr>
          <w:rFonts w:cs="Arial"/>
          <w:sz w:val="16"/>
          <w:szCs w:val="16"/>
          <w:lang w:val="en-AU"/>
        </w:rPr>
        <w:t>Includes matters dismissed for the following reasons: Application up to and including 7 days late; Application more than 7 days late; Applicant not an employee (s.382(a)); Applicant not dismissed (s.385(a)); Application has no reasonable prospects of success (s.587(1)(c)); Application is frivolous or vexatious (s.587(1)(b)); Dismissal was a case of genuine redundancy (s.385(d)); Dismissal was consistent with the Small Business Fair Dismissal Code (s.385(c)); Earnings more than high income threshold and no modern award or enterprise agreement (s.382(b)); Employer not a national system employer (s.382(a)); Minimum employment period not completed (s.382(a)); Multiple applications (s.725 s.733).</w:t>
      </w:r>
    </w:p>
  </w:footnote>
  <w:footnote w:id="18">
    <w:p w14:paraId="08FFBE98" w14:textId="21A56F2A" w:rsidR="00BD01F8" w:rsidRPr="00FE3340" w:rsidRDefault="00BD01F8" w:rsidP="00810A6E">
      <w:pPr>
        <w:pStyle w:val="FootnoteText"/>
        <w:tabs>
          <w:tab w:val="clear" w:pos="1134"/>
          <w:tab w:val="left" w:pos="284"/>
        </w:tabs>
        <w:ind w:left="284" w:right="0" w:hanging="284"/>
        <w:rPr>
          <w:sz w:val="16"/>
          <w:szCs w:val="16"/>
          <w:lang w:val="en-AU"/>
        </w:rPr>
      </w:pPr>
      <w:r w:rsidRPr="00FE3340">
        <w:rPr>
          <w:rStyle w:val="FootnoteReference"/>
        </w:rPr>
        <w:footnoteRef/>
      </w:r>
      <w:r w:rsidRPr="00FE3340">
        <w:t xml:space="preserve"> </w:t>
      </w:r>
      <w:r>
        <w:tab/>
      </w:r>
      <w:r w:rsidRPr="00FE3340">
        <w:rPr>
          <w:sz w:val="16"/>
          <w:szCs w:val="16"/>
        </w:rPr>
        <w:t xml:space="preserve">All matters </w:t>
      </w:r>
      <w:proofErr w:type="spellStart"/>
      <w:r w:rsidRPr="00FE3340">
        <w:rPr>
          <w:sz w:val="16"/>
          <w:szCs w:val="16"/>
        </w:rPr>
        <w:t>finalised</w:t>
      </w:r>
      <w:proofErr w:type="spellEnd"/>
      <w:r w:rsidRPr="00FE3340">
        <w:rPr>
          <w:sz w:val="16"/>
          <w:szCs w:val="16"/>
        </w:rPr>
        <w:t xml:space="preserve"> except by substantive decision or for want of jurisdiction.</w:t>
      </w:r>
    </w:p>
  </w:footnote>
  <w:footnote w:id="19">
    <w:p w14:paraId="563F78FA" w14:textId="4AB02568" w:rsidR="00BD01F8" w:rsidRPr="00FE3340" w:rsidRDefault="00BD01F8" w:rsidP="00810A6E">
      <w:pPr>
        <w:pStyle w:val="FootnoteText"/>
        <w:tabs>
          <w:tab w:val="clear" w:pos="1134"/>
          <w:tab w:val="left" w:pos="284"/>
        </w:tabs>
        <w:ind w:left="284" w:right="0" w:hanging="284"/>
        <w:rPr>
          <w:sz w:val="16"/>
          <w:szCs w:val="16"/>
          <w:lang w:val="en-AU"/>
        </w:rPr>
      </w:pPr>
      <w:r w:rsidRPr="00FE3340">
        <w:rPr>
          <w:rStyle w:val="FootnoteReference"/>
        </w:rPr>
        <w:footnoteRef/>
      </w:r>
      <w:r w:rsidRPr="00FE3340">
        <w:rPr>
          <w:sz w:val="16"/>
          <w:szCs w:val="16"/>
        </w:rPr>
        <w:t xml:space="preserve"> </w:t>
      </w:r>
      <w:r>
        <w:rPr>
          <w:sz w:val="16"/>
          <w:szCs w:val="16"/>
        </w:rPr>
        <w:tab/>
      </w:r>
      <w:r w:rsidRPr="00FE3340">
        <w:rPr>
          <w:sz w:val="16"/>
          <w:szCs w:val="16"/>
          <w:lang w:val="en-AU"/>
        </w:rPr>
        <w:t>Judgment means all matters finalised by substantive decision or for want of jurisdiction, inclusive of applications finalised by dismissal under s</w:t>
      </w:r>
      <w:r>
        <w:rPr>
          <w:sz w:val="16"/>
          <w:szCs w:val="16"/>
          <w:lang w:val="en-AU"/>
        </w:rPr>
        <w:t>.</w:t>
      </w:r>
      <w:r w:rsidRPr="00FE3340">
        <w:rPr>
          <w:sz w:val="16"/>
          <w:szCs w:val="16"/>
          <w:lang w:val="en-AU"/>
        </w:rPr>
        <w:t>399A and s</w:t>
      </w:r>
      <w:r>
        <w:rPr>
          <w:sz w:val="16"/>
          <w:szCs w:val="16"/>
          <w:lang w:val="en-AU"/>
        </w:rPr>
        <w:t>.</w:t>
      </w:r>
      <w:r w:rsidRPr="00FE3340">
        <w:rPr>
          <w:sz w:val="16"/>
          <w:szCs w:val="16"/>
          <w:lang w:val="en-AU"/>
        </w:rPr>
        <w:t>587. The calculation is based on the average number of days from the date of application to the date of judgment.</w:t>
      </w:r>
    </w:p>
  </w:footnote>
  <w:footnote w:id="20">
    <w:p w14:paraId="5C10EBA8" w14:textId="249FA82F" w:rsidR="00BD01F8" w:rsidRPr="00FE3340" w:rsidRDefault="00BD01F8" w:rsidP="00810A6E">
      <w:pPr>
        <w:pStyle w:val="FootnoteText"/>
        <w:tabs>
          <w:tab w:val="clear" w:pos="1134"/>
          <w:tab w:val="left" w:pos="284"/>
        </w:tabs>
        <w:ind w:left="284" w:right="0" w:hanging="284"/>
        <w:rPr>
          <w:sz w:val="16"/>
          <w:szCs w:val="16"/>
          <w:lang w:val="en-AU"/>
        </w:rPr>
      </w:pPr>
      <w:r w:rsidRPr="00FE3340">
        <w:rPr>
          <w:rStyle w:val="FootnoteReference"/>
        </w:rPr>
        <w:footnoteRef/>
      </w:r>
      <w:r w:rsidRPr="00FE3340">
        <w:t xml:space="preserve"> </w:t>
      </w:r>
      <w:r>
        <w:tab/>
      </w:r>
      <w:r w:rsidRPr="00FE3340">
        <w:rPr>
          <w:sz w:val="16"/>
          <w:szCs w:val="16"/>
        </w:rPr>
        <w:t xml:space="preserve">All matters </w:t>
      </w:r>
      <w:proofErr w:type="spellStart"/>
      <w:r w:rsidRPr="00FE3340">
        <w:rPr>
          <w:sz w:val="16"/>
          <w:szCs w:val="16"/>
        </w:rPr>
        <w:t>finalised</w:t>
      </w:r>
      <w:proofErr w:type="spellEnd"/>
      <w:r w:rsidRPr="00FE3340">
        <w:rPr>
          <w:sz w:val="16"/>
          <w:szCs w:val="16"/>
        </w:rPr>
        <w:t xml:space="preserve"> by substantive decision or for want of jurisdiction.</w:t>
      </w:r>
    </w:p>
  </w:footnote>
  <w:footnote w:id="21">
    <w:p w14:paraId="0B7D5704" w14:textId="711F40B9" w:rsidR="00BD01F8" w:rsidRPr="00A51BC5" w:rsidRDefault="00BD01F8" w:rsidP="008E75C7">
      <w:pPr>
        <w:pStyle w:val="FootnoteText"/>
        <w:tabs>
          <w:tab w:val="clear" w:pos="567"/>
          <w:tab w:val="left" w:pos="284"/>
        </w:tabs>
        <w:ind w:left="284" w:right="0" w:hanging="284"/>
        <w:rPr>
          <w:lang w:val="en-AU"/>
        </w:rPr>
      </w:pPr>
      <w:r>
        <w:rPr>
          <w:rStyle w:val="FootnoteReference"/>
        </w:rPr>
        <w:footnoteRef/>
      </w:r>
      <w:r>
        <w:t xml:space="preserve"> </w:t>
      </w:r>
      <w:r>
        <w:tab/>
      </w:r>
      <w:r w:rsidRPr="00065035">
        <w:rPr>
          <w:sz w:val="16"/>
          <w:szCs w:val="16"/>
          <w:lang w:val="en-AU"/>
        </w:rPr>
        <w:t>Count of orders</w:t>
      </w:r>
      <w:r>
        <w:rPr>
          <w:sz w:val="16"/>
          <w:szCs w:val="16"/>
          <w:lang w:val="en-AU"/>
        </w:rPr>
        <w:t xml:space="preserve"> issued when the application is granted. Orders issued when dismissing an application are not included in the data</w:t>
      </w:r>
      <w:r w:rsidR="001D4077">
        <w:rPr>
          <w:sz w:val="16"/>
          <w:szCs w:val="16"/>
          <w:lang w:val="en-AU"/>
        </w:rPr>
        <w:t>.</w:t>
      </w:r>
    </w:p>
  </w:footnote>
  <w:footnote w:id="22">
    <w:p w14:paraId="7162C887" w14:textId="77777777" w:rsidR="00BD01F8" w:rsidRPr="008723C3" w:rsidRDefault="00BD01F8" w:rsidP="002A6B4F">
      <w:pPr>
        <w:pStyle w:val="FootnoteText"/>
        <w:tabs>
          <w:tab w:val="clear" w:pos="567"/>
          <w:tab w:val="left" w:pos="284"/>
        </w:tabs>
        <w:ind w:left="284" w:right="0" w:hanging="284"/>
        <w:rPr>
          <w:lang w:val="en-AU"/>
        </w:rPr>
      </w:pPr>
      <w:r w:rsidRPr="008723C3">
        <w:rPr>
          <w:sz w:val="16"/>
          <w:szCs w:val="16"/>
          <w:lang w:val="en-AU"/>
        </w:rPr>
        <w:footnoteRef/>
      </w:r>
      <w:r w:rsidRPr="008723C3">
        <w:rPr>
          <w:sz w:val="16"/>
          <w:szCs w:val="16"/>
          <w:lang w:val="en-AU"/>
        </w:rPr>
        <w:t xml:space="preserve"> </w:t>
      </w:r>
      <w:r>
        <w:rPr>
          <w:sz w:val="16"/>
          <w:szCs w:val="16"/>
          <w:lang w:val="en-AU"/>
        </w:rPr>
        <w:tab/>
      </w:r>
      <w:r w:rsidRPr="00430961">
        <w:rPr>
          <w:sz w:val="16"/>
          <w:szCs w:val="16"/>
          <w:lang w:val="en-AU"/>
        </w:rPr>
        <w:t xml:space="preserve">This figure </w:t>
      </w:r>
      <w:r>
        <w:rPr>
          <w:sz w:val="16"/>
          <w:szCs w:val="16"/>
          <w:lang w:val="en-AU"/>
        </w:rPr>
        <w:t>now includes</w:t>
      </w:r>
      <w:r w:rsidRPr="00430961">
        <w:rPr>
          <w:sz w:val="16"/>
          <w:szCs w:val="16"/>
          <w:lang w:val="en-AU"/>
        </w:rPr>
        <w:t xml:space="preserve"> the number of renewals issued under s.512.</w:t>
      </w:r>
    </w:p>
  </w:footnote>
  <w:footnote w:id="23">
    <w:p w14:paraId="1B4CBD80" w14:textId="77777777" w:rsidR="0087154C" w:rsidRPr="00430961" w:rsidRDefault="0087154C" w:rsidP="005E2E95">
      <w:pPr>
        <w:pStyle w:val="FootnoteText"/>
        <w:tabs>
          <w:tab w:val="clear" w:pos="567"/>
          <w:tab w:val="left" w:pos="284"/>
        </w:tabs>
        <w:ind w:left="284" w:right="0" w:hanging="284"/>
        <w:rPr>
          <w:sz w:val="16"/>
          <w:szCs w:val="16"/>
          <w:lang w:val="en-AU"/>
        </w:rPr>
      </w:pPr>
      <w:r w:rsidRPr="00430961">
        <w:rPr>
          <w:sz w:val="16"/>
          <w:szCs w:val="16"/>
          <w:lang w:val="en-AU"/>
        </w:rPr>
        <w:footnoteRef/>
      </w:r>
      <w:r w:rsidRPr="00430961">
        <w:rPr>
          <w:sz w:val="16"/>
          <w:szCs w:val="16"/>
          <w:lang w:val="en-AU"/>
        </w:rPr>
        <w:t xml:space="preserve"> </w:t>
      </w:r>
      <w:r w:rsidRPr="00430961">
        <w:rPr>
          <w:sz w:val="16"/>
          <w:szCs w:val="16"/>
          <w:lang w:val="en-AU"/>
        </w:rPr>
        <w:tab/>
        <w:t>This figure has been included to capture the number of renewals issued under s.512.</w:t>
      </w:r>
    </w:p>
  </w:footnote>
  <w:footnote w:id="24">
    <w:p w14:paraId="48C686CA" w14:textId="77777777" w:rsidR="0087154C" w:rsidRPr="008723C3" w:rsidRDefault="0087154C" w:rsidP="003415CD">
      <w:pPr>
        <w:pStyle w:val="FootnoteText"/>
        <w:tabs>
          <w:tab w:val="clear" w:pos="567"/>
          <w:tab w:val="left" w:pos="284"/>
        </w:tabs>
        <w:ind w:left="284" w:right="0" w:hanging="284"/>
        <w:rPr>
          <w:lang w:val="en-AU"/>
        </w:rPr>
      </w:pPr>
      <w:r w:rsidRPr="008723C3">
        <w:rPr>
          <w:sz w:val="16"/>
          <w:szCs w:val="16"/>
          <w:lang w:val="en-AU"/>
        </w:rPr>
        <w:footnoteRef/>
      </w:r>
      <w:r>
        <w:rPr>
          <w:sz w:val="16"/>
          <w:szCs w:val="16"/>
          <w:lang w:val="en-AU"/>
        </w:rPr>
        <w:t xml:space="preserve"> </w:t>
      </w:r>
      <w:r>
        <w:rPr>
          <w:sz w:val="16"/>
          <w:szCs w:val="16"/>
          <w:lang w:val="en-AU"/>
        </w:rPr>
        <w:tab/>
      </w:r>
      <w:r w:rsidRPr="00430961">
        <w:rPr>
          <w:sz w:val="16"/>
          <w:szCs w:val="16"/>
          <w:lang w:val="en-AU"/>
        </w:rPr>
        <w:t xml:space="preserve">This figure </w:t>
      </w:r>
      <w:r>
        <w:rPr>
          <w:sz w:val="16"/>
          <w:szCs w:val="16"/>
          <w:lang w:val="en-AU"/>
        </w:rPr>
        <w:t xml:space="preserve">now includes </w:t>
      </w:r>
      <w:r w:rsidRPr="00430961">
        <w:rPr>
          <w:sz w:val="16"/>
          <w:szCs w:val="16"/>
          <w:lang w:val="en-AU"/>
        </w:rPr>
        <w:t>the number of renewals issued under s.512.</w:t>
      </w:r>
    </w:p>
  </w:footnote>
  <w:footnote w:id="25">
    <w:p w14:paraId="627FE66E" w14:textId="6EB42771" w:rsidR="0087154C" w:rsidRPr="00A51BC5" w:rsidRDefault="0087154C" w:rsidP="00491674">
      <w:pPr>
        <w:pStyle w:val="FootnoteText"/>
        <w:tabs>
          <w:tab w:val="clear" w:pos="567"/>
          <w:tab w:val="left" w:pos="284"/>
        </w:tabs>
        <w:ind w:left="284" w:right="0" w:hanging="284"/>
        <w:rPr>
          <w:lang w:val="en-AU"/>
        </w:rPr>
      </w:pPr>
      <w:r>
        <w:rPr>
          <w:rStyle w:val="FootnoteReference"/>
        </w:rPr>
        <w:footnoteRef/>
      </w:r>
      <w:r>
        <w:t xml:space="preserve"> </w:t>
      </w:r>
      <w:r w:rsidRPr="00491674">
        <w:rPr>
          <w:rFonts w:cs="Arial"/>
        </w:rPr>
        <w:tab/>
      </w:r>
      <w:r w:rsidRPr="00491674">
        <w:rPr>
          <w:rFonts w:cs="Arial"/>
          <w:color w:val="000000"/>
          <w:sz w:val="16"/>
          <w:szCs w:val="16"/>
          <w:lang w:eastAsia="en-AU"/>
        </w:rPr>
        <w:t>From 1 January 2014, certificates are issued under s</w:t>
      </w:r>
      <w:r>
        <w:rPr>
          <w:rFonts w:cs="Arial"/>
          <w:color w:val="000000"/>
          <w:sz w:val="16"/>
          <w:szCs w:val="16"/>
          <w:lang w:eastAsia="en-AU"/>
        </w:rPr>
        <w:t>.</w:t>
      </w:r>
      <w:r w:rsidRPr="00491674">
        <w:rPr>
          <w:rFonts w:cs="Arial"/>
          <w:color w:val="000000"/>
          <w:sz w:val="16"/>
          <w:szCs w:val="16"/>
          <w:lang w:eastAsia="en-AU"/>
        </w:rPr>
        <w:t>778.</w:t>
      </w:r>
      <w:r>
        <w:rPr>
          <w:rFonts w:cs="Arial"/>
          <w:color w:val="000000"/>
          <w:sz w:val="16"/>
          <w:szCs w:val="16"/>
          <w:lang w:eastAsia="en-AU"/>
        </w:rPr>
        <w:t xml:space="preserve"> </w:t>
      </w:r>
      <w:r w:rsidRPr="00491674">
        <w:rPr>
          <w:rFonts w:cs="Arial"/>
          <w:color w:val="000000"/>
          <w:sz w:val="16"/>
          <w:szCs w:val="16"/>
          <w:lang w:eastAsia="en-AU"/>
        </w:rPr>
        <w:t>This figure includes certificates under either s</w:t>
      </w:r>
      <w:r>
        <w:rPr>
          <w:rFonts w:cs="Arial"/>
          <w:color w:val="000000"/>
          <w:sz w:val="16"/>
          <w:szCs w:val="16"/>
          <w:lang w:eastAsia="en-AU"/>
        </w:rPr>
        <w:t>.</w:t>
      </w:r>
      <w:r w:rsidRPr="00491674">
        <w:rPr>
          <w:rFonts w:cs="Arial"/>
          <w:color w:val="000000"/>
          <w:sz w:val="16"/>
          <w:szCs w:val="16"/>
          <w:lang w:eastAsia="en-AU"/>
        </w:rPr>
        <w:t>777 or s</w:t>
      </w:r>
      <w:r>
        <w:rPr>
          <w:rFonts w:cs="Arial"/>
          <w:color w:val="000000"/>
          <w:sz w:val="16"/>
          <w:szCs w:val="16"/>
          <w:lang w:eastAsia="en-AU"/>
        </w:rPr>
        <w:t>.</w:t>
      </w:r>
      <w:r w:rsidRPr="00491674">
        <w:rPr>
          <w:rFonts w:cs="Arial"/>
          <w:color w:val="000000"/>
          <w:sz w:val="16"/>
          <w:szCs w:val="16"/>
          <w:lang w:eastAsia="en-AU"/>
        </w:rPr>
        <w:t>778.</w:t>
      </w:r>
    </w:p>
  </w:footnote>
  <w:footnote w:id="26">
    <w:p w14:paraId="5FB7E9B8" w14:textId="6227BC14" w:rsidR="0087154C" w:rsidRPr="003100C9" w:rsidRDefault="0087154C" w:rsidP="003100C9">
      <w:pPr>
        <w:pStyle w:val="FootnoteText"/>
        <w:tabs>
          <w:tab w:val="clear" w:pos="567"/>
          <w:tab w:val="left" w:pos="284"/>
        </w:tabs>
        <w:ind w:left="284" w:right="0" w:hanging="284"/>
        <w:rPr>
          <w:rFonts w:cs="Arial"/>
          <w:color w:val="000000"/>
          <w:sz w:val="16"/>
          <w:szCs w:val="16"/>
          <w:lang w:eastAsia="en-AU"/>
        </w:rPr>
      </w:pPr>
      <w:r>
        <w:rPr>
          <w:rStyle w:val="FootnoteReference"/>
        </w:rPr>
        <w:footnoteRef/>
      </w:r>
      <w:r>
        <w:t xml:space="preserve"> </w:t>
      </w:r>
      <w:r>
        <w:tab/>
      </w:r>
      <w:r w:rsidRPr="00921650">
        <w:rPr>
          <w:rFonts w:cs="Arial"/>
          <w:color w:val="000000"/>
          <w:sz w:val="16"/>
          <w:szCs w:val="16"/>
          <w:lang w:eastAsia="en-AU"/>
        </w:rPr>
        <w:t>There is no requirement to apply for a termination under this part. The termination is an outcome of an agreement approved under</w:t>
      </w:r>
      <w:r>
        <w:rPr>
          <w:rFonts w:cs="Arial"/>
          <w:color w:val="000000"/>
          <w:sz w:val="16"/>
          <w:szCs w:val="16"/>
          <w:lang w:eastAsia="en-AU"/>
        </w:rPr>
        <w:t> </w:t>
      </w:r>
      <w:r w:rsidRPr="00921650">
        <w:rPr>
          <w:rFonts w:cs="Arial"/>
          <w:color w:val="000000"/>
          <w:sz w:val="16"/>
          <w:szCs w:val="16"/>
          <w:lang w:eastAsia="en-AU"/>
        </w:rPr>
        <w:t>s</w:t>
      </w:r>
      <w:r>
        <w:rPr>
          <w:rFonts w:cs="Arial"/>
          <w:color w:val="000000"/>
          <w:sz w:val="16"/>
          <w:szCs w:val="16"/>
          <w:lang w:eastAsia="en-AU"/>
        </w:rPr>
        <w:t>.</w:t>
      </w:r>
      <w:r w:rsidRPr="00921650">
        <w:rPr>
          <w:rFonts w:cs="Arial"/>
          <w:color w:val="000000"/>
          <w:sz w:val="16"/>
          <w:szCs w:val="16"/>
          <w:lang w:eastAsia="en-AU"/>
        </w:rPr>
        <w:t>185.</w:t>
      </w:r>
    </w:p>
  </w:footnote>
  <w:footnote w:id="27">
    <w:p w14:paraId="2D8E16EE" w14:textId="6A1E7342" w:rsidR="0087154C" w:rsidRPr="00921650" w:rsidRDefault="0087154C" w:rsidP="003100C9">
      <w:pPr>
        <w:pStyle w:val="FootnoteText"/>
        <w:tabs>
          <w:tab w:val="clear" w:pos="567"/>
          <w:tab w:val="left" w:pos="284"/>
        </w:tabs>
        <w:ind w:left="284" w:right="0" w:hanging="284"/>
        <w:rPr>
          <w:lang w:val="en-AU"/>
        </w:rPr>
      </w:pPr>
      <w:r w:rsidRPr="003100C9">
        <w:rPr>
          <w:rFonts w:cs="Arial"/>
          <w:color w:val="000000"/>
          <w:sz w:val="16"/>
          <w:szCs w:val="16"/>
          <w:lang w:eastAsia="en-AU"/>
        </w:rPr>
        <w:footnoteRef/>
      </w:r>
      <w:r w:rsidRPr="003100C9">
        <w:rPr>
          <w:rFonts w:cs="Arial"/>
          <w:color w:val="000000"/>
          <w:sz w:val="16"/>
          <w:szCs w:val="16"/>
          <w:lang w:eastAsia="en-AU"/>
        </w:rPr>
        <w:t xml:space="preserve"> </w:t>
      </w:r>
      <w:r>
        <w:rPr>
          <w:rFonts w:cs="Arial"/>
          <w:color w:val="000000"/>
          <w:sz w:val="16"/>
          <w:szCs w:val="16"/>
          <w:lang w:eastAsia="en-AU"/>
        </w:rPr>
        <w:tab/>
      </w:r>
      <w:r w:rsidRPr="00921650">
        <w:rPr>
          <w:rFonts w:cs="Arial"/>
          <w:color w:val="000000"/>
          <w:sz w:val="16"/>
          <w:szCs w:val="16"/>
          <w:lang w:eastAsia="en-AU"/>
        </w:rPr>
        <w:t>There is no requirement to order a termination under this part. The termination is an outcome of an agreement approved under</w:t>
      </w:r>
      <w:r>
        <w:rPr>
          <w:rFonts w:cs="Arial"/>
          <w:color w:val="000000"/>
          <w:sz w:val="16"/>
          <w:szCs w:val="16"/>
          <w:lang w:eastAsia="en-AU"/>
        </w:rPr>
        <w:t> </w:t>
      </w:r>
      <w:r w:rsidRPr="00921650">
        <w:rPr>
          <w:rFonts w:cs="Arial"/>
          <w:color w:val="000000"/>
          <w:sz w:val="16"/>
          <w:szCs w:val="16"/>
          <w:lang w:eastAsia="en-AU"/>
        </w:rPr>
        <w:t>s</w:t>
      </w:r>
      <w:r>
        <w:rPr>
          <w:rFonts w:cs="Arial"/>
          <w:color w:val="000000"/>
          <w:sz w:val="16"/>
          <w:szCs w:val="16"/>
          <w:lang w:eastAsia="en-AU"/>
        </w:rPr>
        <w:t>.</w:t>
      </w:r>
      <w:r w:rsidRPr="00921650">
        <w:rPr>
          <w:rFonts w:cs="Arial"/>
          <w:color w:val="000000"/>
          <w:sz w:val="16"/>
          <w:szCs w:val="16"/>
          <w:lang w:eastAsia="en-AU"/>
        </w:rPr>
        <w:t>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864" w14:textId="6E623AAB" w:rsidR="00074F1C" w:rsidRDefault="00EB6401" w:rsidP="001C637A">
    <w:pPr>
      <w:rPr>
        <w:sz w:val="16"/>
        <w:szCs w:val="16"/>
      </w:rPr>
    </w:pPr>
    <w:r>
      <w:rPr>
        <w:noProof/>
      </w:rPr>
      <w:drawing>
        <wp:anchor distT="0" distB="0" distL="114300" distR="114300" simplePos="0" relativeHeight="251662336" behindDoc="0" locked="0" layoutInCell="1" allowOverlap="1" wp14:anchorId="132813D4" wp14:editId="497192EE">
          <wp:simplePos x="0" y="0"/>
          <wp:positionH relativeFrom="margin">
            <wp:posOffset>4214495</wp:posOffset>
          </wp:positionH>
          <wp:positionV relativeFrom="margin">
            <wp:posOffset>-990600</wp:posOffset>
          </wp:positionV>
          <wp:extent cx="1828800" cy="541020"/>
          <wp:effectExtent l="0" t="0" r="0" b="0"/>
          <wp:wrapSquare wrapText="bothSides"/>
          <wp:docPr id="1" name="Picture 1" descr="Macintosh HD:Users:pavirao:Desktop:Work:FWC New brand:FWC 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irao:Desktop:Work:FWC New brand:FWC Logo-horizont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22" t="17708" r="7068" b="17708"/>
                  <a:stretch/>
                </pic:blipFill>
                <pic:spPr bwMode="auto">
                  <a:xfrm>
                    <a:off x="0" y="0"/>
                    <a:ext cx="1828800" cy="54102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7B743C0" w14:textId="0AB8CB77" w:rsidR="00074F1C" w:rsidRDefault="00074F1C" w:rsidP="001C637A"/>
  <w:p w14:paraId="1CAED40D" w14:textId="1CF2CADE" w:rsidR="00074F1C" w:rsidRPr="00EB6401" w:rsidRDefault="00074F1C" w:rsidP="00EB6401">
    <w:pPr>
      <w:pStyle w:val="Headline"/>
      <w:spacing w:before="0" w:after="120" w:line="360" w:lineRule="auto"/>
      <w:rPr>
        <w:lang w:val="en-AU" w:eastAsia="en-AU"/>
      </w:rPr>
    </w:pPr>
    <w:r w:rsidRPr="00EB6401">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C1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2CAB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993F69"/>
    <w:multiLevelType w:val="hybridMultilevel"/>
    <w:tmpl w:val="4224BE58"/>
    <w:lvl w:ilvl="0" w:tplc="B182570C">
      <w:start w:val="1"/>
      <w:numFmt w:val="bullet"/>
      <w:pStyle w:val="ListBullet1"/>
      <w:lvlText w:val=""/>
      <w:lvlJc w:val="left"/>
      <w:pPr>
        <w:tabs>
          <w:tab w:val="num" w:pos="567"/>
        </w:tabs>
        <w:ind w:left="567" w:hanging="567"/>
      </w:pPr>
      <w:rPr>
        <w:rFonts w:ascii="Wingdings" w:hAnsi="Wingdings"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25FB9"/>
    <w:multiLevelType w:val="hybridMultilevel"/>
    <w:tmpl w:val="833888CC"/>
    <w:lvl w:ilvl="0" w:tplc="8626F20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95111170">
    <w:abstractNumId w:val="2"/>
  </w:num>
  <w:num w:numId="2" w16cid:durableId="1399742195">
    <w:abstractNumId w:val="4"/>
  </w:num>
  <w:num w:numId="3" w16cid:durableId="1510293846">
    <w:abstractNumId w:val="3"/>
  </w:num>
  <w:num w:numId="4" w16cid:durableId="506797022">
    <w:abstractNumId w:val="1"/>
  </w:num>
  <w:num w:numId="5" w16cid:durableId="6724911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E"/>
    <w:rsid w:val="000002A1"/>
    <w:rsid w:val="00000CEA"/>
    <w:rsid w:val="0000350D"/>
    <w:rsid w:val="0000519A"/>
    <w:rsid w:val="00006D83"/>
    <w:rsid w:val="00011BA1"/>
    <w:rsid w:val="0001247E"/>
    <w:rsid w:val="00014DFD"/>
    <w:rsid w:val="000162F6"/>
    <w:rsid w:val="000165FA"/>
    <w:rsid w:val="00016B96"/>
    <w:rsid w:val="00017C33"/>
    <w:rsid w:val="000218C2"/>
    <w:rsid w:val="00022B0E"/>
    <w:rsid w:val="000235A1"/>
    <w:rsid w:val="00024B91"/>
    <w:rsid w:val="00024D5D"/>
    <w:rsid w:val="00024EC7"/>
    <w:rsid w:val="0002522B"/>
    <w:rsid w:val="000259A8"/>
    <w:rsid w:val="000259E7"/>
    <w:rsid w:val="00027A58"/>
    <w:rsid w:val="000315AB"/>
    <w:rsid w:val="0003227A"/>
    <w:rsid w:val="0003298D"/>
    <w:rsid w:val="00032AC2"/>
    <w:rsid w:val="000330F2"/>
    <w:rsid w:val="00034B1A"/>
    <w:rsid w:val="0003765E"/>
    <w:rsid w:val="00041627"/>
    <w:rsid w:val="0004196C"/>
    <w:rsid w:val="00043254"/>
    <w:rsid w:val="0005053F"/>
    <w:rsid w:val="00052752"/>
    <w:rsid w:val="00054362"/>
    <w:rsid w:val="00055FBC"/>
    <w:rsid w:val="000609C7"/>
    <w:rsid w:val="00064AEB"/>
    <w:rsid w:val="0006706D"/>
    <w:rsid w:val="000727FC"/>
    <w:rsid w:val="0007410C"/>
    <w:rsid w:val="00074F1C"/>
    <w:rsid w:val="000842A7"/>
    <w:rsid w:val="000858C1"/>
    <w:rsid w:val="000865AA"/>
    <w:rsid w:val="00087EFE"/>
    <w:rsid w:val="000918A6"/>
    <w:rsid w:val="000940F1"/>
    <w:rsid w:val="00095F7E"/>
    <w:rsid w:val="000960EC"/>
    <w:rsid w:val="000A0BFE"/>
    <w:rsid w:val="000A0D9A"/>
    <w:rsid w:val="000A133C"/>
    <w:rsid w:val="000A1D4B"/>
    <w:rsid w:val="000A2A08"/>
    <w:rsid w:val="000A3C27"/>
    <w:rsid w:val="000A5C4C"/>
    <w:rsid w:val="000A7D5A"/>
    <w:rsid w:val="000B0A3F"/>
    <w:rsid w:val="000B1AAF"/>
    <w:rsid w:val="000B4BB4"/>
    <w:rsid w:val="000B530C"/>
    <w:rsid w:val="000B5431"/>
    <w:rsid w:val="000B559D"/>
    <w:rsid w:val="000B6D00"/>
    <w:rsid w:val="000B6F31"/>
    <w:rsid w:val="000B765F"/>
    <w:rsid w:val="000B78F3"/>
    <w:rsid w:val="000C1C50"/>
    <w:rsid w:val="000C2252"/>
    <w:rsid w:val="000C3A31"/>
    <w:rsid w:val="000C4144"/>
    <w:rsid w:val="000C49B7"/>
    <w:rsid w:val="000C6D06"/>
    <w:rsid w:val="000C7281"/>
    <w:rsid w:val="000D14EE"/>
    <w:rsid w:val="000D158C"/>
    <w:rsid w:val="000D1E78"/>
    <w:rsid w:val="000D2F34"/>
    <w:rsid w:val="000D3335"/>
    <w:rsid w:val="000D395A"/>
    <w:rsid w:val="000D3D88"/>
    <w:rsid w:val="000D52C2"/>
    <w:rsid w:val="000D5564"/>
    <w:rsid w:val="000D55B8"/>
    <w:rsid w:val="000D6327"/>
    <w:rsid w:val="000D7140"/>
    <w:rsid w:val="000E0340"/>
    <w:rsid w:val="000E063E"/>
    <w:rsid w:val="000E4C69"/>
    <w:rsid w:val="000E4FDE"/>
    <w:rsid w:val="000E5D74"/>
    <w:rsid w:val="000E670C"/>
    <w:rsid w:val="000F02AD"/>
    <w:rsid w:val="000F0672"/>
    <w:rsid w:val="000F1A6C"/>
    <w:rsid w:val="000F2FA4"/>
    <w:rsid w:val="000F3CD2"/>
    <w:rsid w:val="000F4109"/>
    <w:rsid w:val="000F7EBF"/>
    <w:rsid w:val="001010C3"/>
    <w:rsid w:val="001048CE"/>
    <w:rsid w:val="00107839"/>
    <w:rsid w:val="00107DC2"/>
    <w:rsid w:val="00110B65"/>
    <w:rsid w:val="00111FA5"/>
    <w:rsid w:val="001123C9"/>
    <w:rsid w:val="001126DA"/>
    <w:rsid w:val="00113CFC"/>
    <w:rsid w:val="001144D3"/>
    <w:rsid w:val="00116221"/>
    <w:rsid w:val="00116B49"/>
    <w:rsid w:val="0011739F"/>
    <w:rsid w:val="00120008"/>
    <w:rsid w:val="001236C4"/>
    <w:rsid w:val="001257CF"/>
    <w:rsid w:val="00125EC1"/>
    <w:rsid w:val="00130EE4"/>
    <w:rsid w:val="001311EF"/>
    <w:rsid w:val="00131439"/>
    <w:rsid w:val="001325BE"/>
    <w:rsid w:val="001343C5"/>
    <w:rsid w:val="001368CB"/>
    <w:rsid w:val="00136C74"/>
    <w:rsid w:val="00140B28"/>
    <w:rsid w:val="00140D67"/>
    <w:rsid w:val="0014315F"/>
    <w:rsid w:val="0014592D"/>
    <w:rsid w:val="0014610D"/>
    <w:rsid w:val="001466C8"/>
    <w:rsid w:val="00153165"/>
    <w:rsid w:val="00154E3E"/>
    <w:rsid w:val="0015553B"/>
    <w:rsid w:val="00157A86"/>
    <w:rsid w:val="0016118A"/>
    <w:rsid w:val="00162E51"/>
    <w:rsid w:val="00164C0B"/>
    <w:rsid w:val="00165856"/>
    <w:rsid w:val="00166C94"/>
    <w:rsid w:val="001679DF"/>
    <w:rsid w:val="00167EF0"/>
    <w:rsid w:val="001708B2"/>
    <w:rsid w:val="00170A52"/>
    <w:rsid w:val="00170B2C"/>
    <w:rsid w:val="001715AF"/>
    <w:rsid w:val="00171870"/>
    <w:rsid w:val="00171ED8"/>
    <w:rsid w:val="00172DEE"/>
    <w:rsid w:val="001778EF"/>
    <w:rsid w:val="00183883"/>
    <w:rsid w:val="00184B41"/>
    <w:rsid w:val="00194628"/>
    <w:rsid w:val="00195CED"/>
    <w:rsid w:val="00196A25"/>
    <w:rsid w:val="001974B5"/>
    <w:rsid w:val="00197D9C"/>
    <w:rsid w:val="001A062B"/>
    <w:rsid w:val="001A13B8"/>
    <w:rsid w:val="001A1BC6"/>
    <w:rsid w:val="001A3F88"/>
    <w:rsid w:val="001A50A7"/>
    <w:rsid w:val="001A6EA6"/>
    <w:rsid w:val="001A72B7"/>
    <w:rsid w:val="001A7863"/>
    <w:rsid w:val="001B2DA8"/>
    <w:rsid w:val="001B6256"/>
    <w:rsid w:val="001B78B5"/>
    <w:rsid w:val="001B7E02"/>
    <w:rsid w:val="001C1706"/>
    <w:rsid w:val="001C2C71"/>
    <w:rsid w:val="001C4E87"/>
    <w:rsid w:val="001C637A"/>
    <w:rsid w:val="001C683F"/>
    <w:rsid w:val="001C777E"/>
    <w:rsid w:val="001D05C6"/>
    <w:rsid w:val="001D1141"/>
    <w:rsid w:val="001D1A10"/>
    <w:rsid w:val="001D4077"/>
    <w:rsid w:val="001D415A"/>
    <w:rsid w:val="001D6488"/>
    <w:rsid w:val="001E57F2"/>
    <w:rsid w:val="001E7263"/>
    <w:rsid w:val="001E79D9"/>
    <w:rsid w:val="001F278C"/>
    <w:rsid w:val="001F27CC"/>
    <w:rsid w:val="001F2CA2"/>
    <w:rsid w:val="001F3316"/>
    <w:rsid w:val="001F3865"/>
    <w:rsid w:val="001F45B4"/>
    <w:rsid w:val="001F6767"/>
    <w:rsid w:val="001F766D"/>
    <w:rsid w:val="0020004C"/>
    <w:rsid w:val="002005C5"/>
    <w:rsid w:val="00200D92"/>
    <w:rsid w:val="00203776"/>
    <w:rsid w:val="0020399B"/>
    <w:rsid w:val="0020404E"/>
    <w:rsid w:val="0020672C"/>
    <w:rsid w:val="002070B4"/>
    <w:rsid w:val="00210C11"/>
    <w:rsid w:val="002202C6"/>
    <w:rsid w:val="00221E78"/>
    <w:rsid w:val="00223E35"/>
    <w:rsid w:val="0022588E"/>
    <w:rsid w:val="00225B06"/>
    <w:rsid w:val="00225C7C"/>
    <w:rsid w:val="00225F8B"/>
    <w:rsid w:val="00227F0E"/>
    <w:rsid w:val="002313B8"/>
    <w:rsid w:val="00233010"/>
    <w:rsid w:val="0023350F"/>
    <w:rsid w:val="0024036A"/>
    <w:rsid w:val="002405B5"/>
    <w:rsid w:val="00241FC0"/>
    <w:rsid w:val="00243628"/>
    <w:rsid w:val="00243C8D"/>
    <w:rsid w:val="00244E3D"/>
    <w:rsid w:val="00247312"/>
    <w:rsid w:val="00251024"/>
    <w:rsid w:val="00252FDC"/>
    <w:rsid w:val="0026344D"/>
    <w:rsid w:val="0026359D"/>
    <w:rsid w:val="00264F7E"/>
    <w:rsid w:val="00266B45"/>
    <w:rsid w:val="002676CE"/>
    <w:rsid w:val="002707B9"/>
    <w:rsid w:val="00273FC9"/>
    <w:rsid w:val="00274129"/>
    <w:rsid w:val="002742DD"/>
    <w:rsid w:val="00275085"/>
    <w:rsid w:val="00276856"/>
    <w:rsid w:val="0027746C"/>
    <w:rsid w:val="00277767"/>
    <w:rsid w:val="00277BE6"/>
    <w:rsid w:val="0028256E"/>
    <w:rsid w:val="00284888"/>
    <w:rsid w:val="002865EC"/>
    <w:rsid w:val="00287CE6"/>
    <w:rsid w:val="002914B6"/>
    <w:rsid w:val="00294CF5"/>
    <w:rsid w:val="002950B3"/>
    <w:rsid w:val="00295172"/>
    <w:rsid w:val="00295536"/>
    <w:rsid w:val="0029655D"/>
    <w:rsid w:val="0029684D"/>
    <w:rsid w:val="002A02C4"/>
    <w:rsid w:val="002A2425"/>
    <w:rsid w:val="002A2853"/>
    <w:rsid w:val="002A31A9"/>
    <w:rsid w:val="002A3EC2"/>
    <w:rsid w:val="002A6B4F"/>
    <w:rsid w:val="002A7512"/>
    <w:rsid w:val="002B10DE"/>
    <w:rsid w:val="002B3223"/>
    <w:rsid w:val="002B662C"/>
    <w:rsid w:val="002B7272"/>
    <w:rsid w:val="002C0649"/>
    <w:rsid w:val="002C0794"/>
    <w:rsid w:val="002C0FE9"/>
    <w:rsid w:val="002C1257"/>
    <w:rsid w:val="002C1358"/>
    <w:rsid w:val="002C1F91"/>
    <w:rsid w:val="002C2D13"/>
    <w:rsid w:val="002C390E"/>
    <w:rsid w:val="002C3BD8"/>
    <w:rsid w:val="002C4516"/>
    <w:rsid w:val="002C4707"/>
    <w:rsid w:val="002C60E7"/>
    <w:rsid w:val="002C6B18"/>
    <w:rsid w:val="002D011F"/>
    <w:rsid w:val="002D05F3"/>
    <w:rsid w:val="002D155F"/>
    <w:rsid w:val="002D245B"/>
    <w:rsid w:val="002D2B5D"/>
    <w:rsid w:val="002D5539"/>
    <w:rsid w:val="002D5F71"/>
    <w:rsid w:val="002D726B"/>
    <w:rsid w:val="002E0652"/>
    <w:rsid w:val="002E4C86"/>
    <w:rsid w:val="002E619E"/>
    <w:rsid w:val="002E69E7"/>
    <w:rsid w:val="002F0347"/>
    <w:rsid w:val="002F0489"/>
    <w:rsid w:val="002F09DE"/>
    <w:rsid w:val="002F1C9B"/>
    <w:rsid w:val="002F218C"/>
    <w:rsid w:val="002F2875"/>
    <w:rsid w:val="002F6081"/>
    <w:rsid w:val="00302241"/>
    <w:rsid w:val="003100C9"/>
    <w:rsid w:val="00310BD3"/>
    <w:rsid w:val="003114C3"/>
    <w:rsid w:val="00311828"/>
    <w:rsid w:val="00313190"/>
    <w:rsid w:val="00321DEF"/>
    <w:rsid w:val="003220E7"/>
    <w:rsid w:val="00322126"/>
    <w:rsid w:val="00322C00"/>
    <w:rsid w:val="00323CA8"/>
    <w:rsid w:val="00324F16"/>
    <w:rsid w:val="00326C78"/>
    <w:rsid w:val="00327545"/>
    <w:rsid w:val="0033502A"/>
    <w:rsid w:val="0033681F"/>
    <w:rsid w:val="0034037C"/>
    <w:rsid w:val="003415CD"/>
    <w:rsid w:val="0034348A"/>
    <w:rsid w:val="003441EB"/>
    <w:rsid w:val="003451A2"/>
    <w:rsid w:val="003458CC"/>
    <w:rsid w:val="003505E2"/>
    <w:rsid w:val="003514DE"/>
    <w:rsid w:val="003514DF"/>
    <w:rsid w:val="00353B2B"/>
    <w:rsid w:val="00356B2D"/>
    <w:rsid w:val="00360776"/>
    <w:rsid w:val="00362FBC"/>
    <w:rsid w:val="00363464"/>
    <w:rsid w:val="0036414D"/>
    <w:rsid w:val="00371AC4"/>
    <w:rsid w:val="00386283"/>
    <w:rsid w:val="00386B13"/>
    <w:rsid w:val="00386B47"/>
    <w:rsid w:val="00386E6E"/>
    <w:rsid w:val="003903BE"/>
    <w:rsid w:val="003918E9"/>
    <w:rsid w:val="00392325"/>
    <w:rsid w:val="00393D25"/>
    <w:rsid w:val="00396780"/>
    <w:rsid w:val="003A026F"/>
    <w:rsid w:val="003A29C3"/>
    <w:rsid w:val="003A30EE"/>
    <w:rsid w:val="003A3489"/>
    <w:rsid w:val="003A4052"/>
    <w:rsid w:val="003A4C0D"/>
    <w:rsid w:val="003A5EA8"/>
    <w:rsid w:val="003B0944"/>
    <w:rsid w:val="003B1B9D"/>
    <w:rsid w:val="003B2555"/>
    <w:rsid w:val="003B298E"/>
    <w:rsid w:val="003B3684"/>
    <w:rsid w:val="003B7429"/>
    <w:rsid w:val="003C2E0C"/>
    <w:rsid w:val="003C32BA"/>
    <w:rsid w:val="003C6D75"/>
    <w:rsid w:val="003C7B11"/>
    <w:rsid w:val="003C7C41"/>
    <w:rsid w:val="003D02C2"/>
    <w:rsid w:val="003D0BEF"/>
    <w:rsid w:val="003D1345"/>
    <w:rsid w:val="003D1652"/>
    <w:rsid w:val="003D25FA"/>
    <w:rsid w:val="003D2D64"/>
    <w:rsid w:val="003D3DCC"/>
    <w:rsid w:val="003D4799"/>
    <w:rsid w:val="003D6D3F"/>
    <w:rsid w:val="003D7CD4"/>
    <w:rsid w:val="003E2B9A"/>
    <w:rsid w:val="003E4EAA"/>
    <w:rsid w:val="003E5B62"/>
    <w:rsid w:val="003E7E74"/>
    <w:rsid w:val="003F094C"/>
    <w:rsid w:val="003F1516"/>
    <w:rsid w:val="003F409C"/>
    <w:rsid w:val="003F4697"/>
    <w:rsid w:val="003F72CC"/>
    <w:rsid w:val="004017EB"/>
    <w:rsid w:val="0040392F"/>
    <w:rsid w:val="00403F25"/>
    <w:rsid w:val="0040656E"/>
    <w:rsid w:val="00406662"/>
    <w:rsid w:val="00406C66"/>
    <w:rsid w:val="004129FC"/>
    <w:rsid w:val="00414460"/>
    <w:rsid w:val="00415276"/>
    <w:rsid w:val="004178DB"/>
    <w:rsid w:val="00420C8F"/>
    <w:rsid w:val="0042194D"/>
    <w:rsid w:val="004235EF"/>
    <w:rsid w:val="00424FA7"/>
    <w:rsid w:val="00426076"/>
    <w:rsid w:val="00426ADE"/>
    <w:rsid w:val="004273D2"/>
    <w:rsid w:val="0043048D"/>
    <w:rsid w:val="00432551"/>
    <w:rsid w:val="00433423"/>
    <w:rsid w:val="00433C8F"/>
    <w:rsid w:val="004340FD"/>
    <w:rsid w:val="00434D83"/>
    <w:rsid w:val="00441729"/>
    <w:rsid w:val="00441AAE"/>
    <w:rsid w:val="004421A3"/>
    <w:rsid w:val="004434D7"/>
    <w:rsid w:val="00443813"/>
    <w:rsid w:val="00444A5D"/>
    <w:rsid w:val="00447EED"/>
    <w:rsid w:val="004501AA"/>
    <w:rsid w:val="0045154F"/>
    <w:rsid w:val="00451824"/>
    <w:rsid w:val="004528F4"/>
    <w:rsid w:val="00454115"/>
    <w:rsid w:val="004567CB"/>
    <w:rsid w:val="00456DE1"/>
    <w:rsid w:val="004573E0"/>
    <w:rsid w:val="0046009F"/>
    <w:rsid w:val="00460282"/>
    <w:rsid w:val="00461188"/>
    <w:rsid w:val="00461E51"/>
    <w:rsid w:val="00463C81"/>
    <w:rsid w:val="00463E55"/>
    <w:rsid w:val="004641AB"/>
    <w:rsid w:val="004677A8"/>
    <w:rsid w:val="00470D98"/>
    <w:rsid w:val="00471943"/>
    <w:rsid w:val="004741B1"/>
    <w:rsid w:val="00482C5D"/>
    <w:rsid w:val="00483025"/>
    <w:rsid w:val="0048331B"/>
    <w:rsid w:val="0048453F"/>
    <w:rsid w:val="00486F12"/>
    <w:rsid w:val="00491674"/>
    <w:rsid w:val="00492730"/>
    <w:rsid w:val="004928E5"/>
    <w:rsid w:val="00493188"/>
    <w:rsid w:val="00493AED"/>
    <w:rsid w:val="00495DFF"/>
    <w:rsid w:val="004964EE"/>
    <w:rsid w:val="0049771D"/>
    <w:rsid w:val="004A409A"/>
    <w:rsid w:val="004A4ABB"/>
    <w:rsid w:val="004A4C8D"/>
    <w:rsid w:val="004A4FDD"/>
    <w:rsid w:val="004A6CF6"/>
    <w:rsid w:val="004A7354"/>
    <w:rsid w:val="004B0016"/>
    <w:rsid w:val="004B51F5"/>
    <w:rsid w:val="004B6573"/>
    <w:rsid w:val="004B723B"/>
    <w:rsid w:val="004C1500"/>
    <w:rsid w:val="004C2652"/>
    <w:rsid w:val="004C3B62"/>
    <w:rsid w:val="004C43C4"/>
    <w:rsid w:val="004C4529"/>
    <w:rsid w:val="004C4850"/>
    <w:rsid w:val="004C65C6"/>
    <w:rsid w:val="004C699D"/>
    <w:rsid w:val="004D1CD9"/>
    <w:rsid w:val="004D23A6"/>
    <w:rsid w:val="004D2F69"/>
    <w:rsid w:val="004D3D63"/>
    <w:rsid w:val="004D3DF1"/>
    <w:rsid w:val="004D556E"/>
    <w:rsid w:val="004D635E"/>
    <w:rsid w:val="004E30EE"/>
    <w:rsid w:val="004E480D"/>
    <w:rsid w:val="004E4F08"/>
    <w:rsid w:val="004E6255"/>
    <w:rsid w:val="004E70BA"/>
    <w:rsid w:val="004F1C70"/>
    <w:rsid w:val="004F21DD"/>
    <w:rsid w:val="004F4124"/>
    <w:rsid w:val="004F49DD"/>
    <w:rsid w:val="004F53DA"/>
    <w:rsid w:val="00502097"/>
    <w:rsid w:val="0050299D"/>
    <w:rsid w:val="005032CE"/>
    <w:rsid w:val="00504D48"/>
    <w:rsid w:val="00505093"/>
    <w:rsid w:val="00505E7D"/>
    <w:rsid w:val="00506674"/>
    <w:rsid w:val="005108C8"/>
    <w:rsid w:val="00511C03"/>
    <w:rsid w:val="00512534"/>
    <w:rsid w:val="00513CB9"/>
    <w:rsid w:val="0051599F"/>
    <w:rsid w:val="0051726F"/>
    <w:rsid w:val="00520079"/>
    <w:rsid w:val="0052093A"/>
    <w:rsid w:val="00521EB3"/>
    <w:rsid w:val="00522E17"/>
    <w:rsid w:val="00523021"/>
    <w:rsid w:val="005231A6"/>
    <w:rsid w:val="005251AB"/>
    <w:rsid w:val="00526153"/>
    <w:rsid w:val="005261F2"/>
    <w:rsid w:val="0052680E"/>
    <w:rsid w:val="00526FAB"/>
    <w:rsid w:val="005276B4"/>
    <w:rsid w:val="0053184C"/>
    <w:rsid w:val="00531D91"/>
    <w:rsid w:val="00534B1C"/>
    <w:rsid w:val="005365CD"/>
    <w:rsid w:val="00537EC9"/>
    <w:rsid w:val="0054165F"/>
    <w:rsid w:val="005423F3"/>
    <w:rsid w:val="0054360D"/>
    <w:rsid w:val="0054623E"/>
    <w:rsid w:val="005528BA"/>
    <w:rsid w:val="005537B5"/>
    <w:rsid w:val="00555DCD"/>
    <w:rsid w:val="00555EB1"/>
    <w:rsid w:val="005568F9"/>
    <w:rsid w:val="00556D61"/>
    <w:rsid w:val="00557339"/>
    <w:rsid w:val="00557DAB"/>
    <w:rsid w:val="00557EEE"/>
    <w:rsid w:val="00560133"/>
    <w:rsid w:val="00560C4B"/>
    <w:rsid w:val="00562E8C"/>
    <w:rsid w:val="00563635"/>
    <w:rsid w:val="00563DF9"/>
    <w:rsid w:val="00565C01"/>
    <w:rsid w:val="00571BAD"/>
    <w:rsid w:val="00573938"/>
    <w:rsid w:val="00574A83"/>
    <w:rsid w:val="005777ED"/>
    <w:rsid w:val="00581D48"/>
    <w:rsid w:val="0058482A"/>
    <w:rsid w:val="00584F73"/>
    <w:rsid w:val="005858B6"/>
    <w:rsid w:val="005905AB"/>
    <w:rsid w:val="00590EDB"/>
    <w:rsid w:val="005921B6"/>
    <w:rsid w:val="00593DC7"/>
    <w:rsid w:val="0059447B"/>
    <w:rsid w:val="0059453D"/>
    <w:rsid w:val="00596F5D"/>
    <w:rsid w:val="00597BDD"/>
    <w:rsid w:val="005A176A"/>
    <w:rsid w:val="005A3768"/>
    <w:rsid w:val="005A4C2B"/>
    <w:rsid w:val="005A6365"/>
    <w:rsid w:val="005A712E"/>
    <w:rsid w:val="005B171E"/>
    <w:rsid w:val="005B2FFD"/>
    <w:rsid w:val="005B378B"/>
    <w:rsid w:val="005B45B3"/>
    <w:rsid w:val="005C0FE0"/>
    <w:rsid w:val="005C2ACC"/>
    <w:rsid w:val="005C2C4B"/>
    <w:rsid w:val="005C4C02"/>
    <w:rsid w:val="005C6228"/>
    <w:rsid w:val="005D673D"/>
    <w:rsid w:val="005D6987"/>
    <w:rsid w:val="005E14DF"/>
    <w:rsid w:val="005E14E7"/>
    <w:rsid w:val="005E18E8"/>
    <w:rsid w:val="005E3BAF"/>
    <w:rsid w:val="005E4AAB"/>
    <w:rsid w:val="005E7CB3"/>
    <w:rsid w:val="005F07F1"/>
    <w:rsid w:val="005F1E25"/>
    <w:rsid w:val="005F3927"/>
    <w:rsid w:val="005F3B21"/>
    <w:rsid w:val="005F73C0"/>
    <w:rsid w:val="005F7424"/>
    <w:rsid w:val="00600D4D"/>
    <w:rsid w:val="0060357D"/>
    <w:rsid w:val="00603779"/>
    <w:rsid w:val="00606400"/>
    <w:rsid w:val="00610D85"/>
    <w:rsid w:val="006124BC"/>
    <w:rsid w:val="00613C58"/>
    <w:rsid w:val="00616901"/>
    <w:rsid w:val="006171A9"/>
    <w:rsid w:val="00623949"/>
    <w:rsid w:val="0062403F"/>
    <w:rsid w:val="00624D52"/>
    <w:rsid w:val="00624E4B"/>
    <w:rsid w:val="006278F8"/>
    <w:rsid w:val="00635D98"/>
    <w:rsid w:val="00641B96"/>
    <w:rsid w:val="0064234F"/>
    <w:rsid w:val="0064240A"/>
    <w:rsid w:val="006428D4"/>
    <w:rsid w:val="00642A2F"/>
    <w:rsid w:val="00643472"/>
    <w:rsid w:val="00645A05"/>
    <w:rsid w:val="00646CA4"/>
    <w:rsid w:val="00646E99"/>
    <w:rsid w:val="006520B5"/>
    <w:rsid w:val="006550EB"/>
    <w:rsid w:val="00655818"/>
    <w:rsid w:val="00656965"/>
    <w:rsid w:val="00656D2A"/>
    <w:rsid w:val="00661435"/>
    <w:rsid w:val="00662F9E"/>
    <w:rsid w:val="0066429E"/>
    <w:rsid w:val="0066457A"/>
    <w:rsid w:val="006648C0"/>
    <w:rsid w:val="00664B66"/>
    <w:rsid w:val="00664F84"/>
    <w:rsid w:val="00666B30"/>
    <w:rsid w:val="00667CAD"/>
    <w:rsid w:val="00671A95"/>
    <w:rsid w:val="00671E05"/>
    <w:rsid w:val="00674A4F"/>
    <w:rsid w:val="00676398"/>
    <w:rsid w:val="0067651B"/>
    <w:rsid w:val="00680904"/>
    <w:rsid w:val="0068195E"/>
    <w:rsid w:val="00682013"/>
    <w:rsid w:val="0068430B"/>
    <w:rsid w:val="0068567C"/>
    <w:rsid w:val="00685A6D"/>
    <w:rsid w:val="00685B57"/>
    <w:rsid w:val="0068660D"/>
    <w:rsid w:val="006874C3"/>
    <w:rsid w:val="006908B4"/>
    <w:rsid w:val="006928D3"/>
    <w:rsid w:val="00692CD4"/>
    <w:rsid w:val="00695843"/>
    <w:rsid w:val="006A1BC5"/>
    <w:rsid w:val="006A4C7F"/>
    <w:rsid w:val="006A6BD9"/>
    <w:rsid w:val="006A7D3F"/>
    <w:rsid w:val="006B08D0"/>
    <w:rsid w:val="006B26F1"/>
    <w:rsid w:val="006B2C3E"/>
    <w:rsid w:val="006B4041"/>
    <w:rsid w:val="006B7C57"/>
    <w:rsid w:val="006C1BAC"/>
    <w:rsid w:val="006C2A26"/>
    <w:rsid w:val="006C4E67"/>
    <w:rsid w:val="006C4EFD"/>
    <w:rsid w:val="006C5E01"/>
    <w:rsid w:val="006C6863"/>
    <w:rsid w:val="006D20BF"/>
    <w:rsid w:val="006D20C5"/>
    <w:rsid w:val="006D2DB8"/>
    <w:rsid w:val="006D4A72"/>
    <w:rsid w:val="006D594C"/>
    <w:rsid w:val="006D6410"/>
    <w:rsid w:val="006E3D71"/>
    <w:rsid w:val="006E5B76"/>
    <w:rsid w:val="006E5C59"/>
    <w:rsid w:val="006E60A7"/>
    <w:rsid w:val="006E6C6C"/>
    <w:rsid w:val="006E7027"/>
    <w:rsid w:val="006F1E2E"/>
    <w:rsid w:val="006F3906"/>
    <w:rsid w:val="006F7CF6"/>
    <w:rsid w:val="0070030A"/>
    <w:rsid w:val="007011F3"/>
    <w:rsid w:val="00701DD9"/>
    <w:rsid w:val="00702F1C"/>
    <w:rsid w:val="00703852"/>
    <w:rsid w:val="00704C9E"/>
    <w:rsid w:val="007066AA"/>
    <w:rsid w:val="00711CD1"/>
    <w:rsid w:val="00712243"/>
    <w:rsid w:val="00712DF0"/>
    <w:rsid w:val="00713BD2"/>
    <w:rsid w:val="00713C99"/>
    <w:rsid w:val="007141AA"/>
    <w:rsid w:val="007146F2"/>
    <w:rsid w:val="00714919"/>
    <w:rsid w:val="0071552B"/>
    <w:rsid w:val="00715D71"/>
    <w:rsid w:val="0071668E"/>
    <w:rsid w:val="00716FC5"/>
    <w:rsid w:val="00722E6E"/>
    <w:rsid w:val="00723B6B"/>
    <w:rsid w:val="00725E5E"/>
    <w:rsid w:val="007271EC"/>
    <w:rsid w:val="00727F98"/>
    <w:rsid w:val="007307BC"/>
    <w:rsid w:val="00732E35"/>
    <w:rsid w:val="0073357F"/>
    <w:rsid w:val="0073423E"/>
    <w:rsid w:val="00735D1E"/>
    <w:rsid w:val="00736B68"/>
    <w:rsid w:val="00741B23"/>
    <w:rsid w:val="0074341C"/>
    <w:rsid w:val="007436FD"/>
    <w:rsid w:val="00754E4B"/>
    <w:rsid w:val="0075511D"/>
    <w:rsid w:val="00760C2B"/>
    <w:rsid w:val="0076378E"/>
    <w:rsid w:val="007644C3"/>
    <w:rsid w:val="00766AB0"/>
    <w:rsid w:val="00767CB4"/>
    <w:rsid w:val="00770218"/>
    <w:rsid w:val="00770B51"/>
    <w:rsid w:val="00770ED6"/>
    <w:rsid w:val="0077142D"/>
    <w:rsid w:val="007739C1"/>
    <w:rsid w:val="00773FE6"/>
    <w:rsid w:val="007819B0"/>
    <w:rsid w:val="007832C2"/>
    <w:rsid w:val="00785542"/>
    <w:rsid w:val="0078713A"/>
    <w:rsid w:val="00792E58"/>
    <w:rsid w:val="00795BFF"/>
    <w:rsid w:val="007A4839"/>
    <w:rsid w:val="007A627D"/>
    <w:rsid w:val="007B3BA6"/>
    <w:rsid w:val="007B4847"/>
    <w:rsid w:val="007C0A46"/>
    <w:rsid w:val="007C1C99"/>
    <w:rsid w:val="007C2208"/>
    <w:rsid w:val="007C2E43"/>
    <w:rsid w:val="007C38FD"/>
    <w:rsid w:val="007D422D"/>
    <w:rsid w:val="007D750C"/>
    <w:rsid w:val="007E00FA"/>
    <w:rsid w:val="007E1E5D"/>
    <w:rsid w:val="007E559F"/>
    <w:rsid w:val="007F1421"/>
    <w:rsid w:val="007F43A2"/>
    <w:rsid w:val="007F7B67"/>
    <w:rsid w:val="00803D15"/>
    <w:rsid w:val="00803DAD"/>
    <w:rsid w:val="008054A5"/>
    <w:rsid w:val="00806B6B"/>
    <w:rsid w:val="00810717"/>
    <w:rsid w:val="00810A6E"/>
    <w:rsid w:val="0081327B"/>
    <w:rsid w:val="00821B9A"/>
    <w:rsid w:val="008237B1"/>
    <w:rsid w:val="00823925"/>
    <w:rsid w:val="008307FA"/>
    <w:rsid w:val="0083082C"/>
    <w:rsid w:val="008325BC"/>
    <w:rsid w:val="0083484B"/>
    <w:rsid w:val="00840EE1"/>
    <w:rsid w:val="00844C22"/>
    <w:rsid w:val="00846A0E"/>
    <w:rsid w:val="00850F44"/>
    <w:rsid w:val="00853539"/>
    <w:rsid w:val="00855924"/>
    <w:rsid w:val="00857111"/>
    <w:rsid w:val="008576A2"/>
    <w:rsid w:val="00857AE9"/>
    <w:rsid w:val="008615FB"/>
    <w:rsid w:val="00861A6D"/>
    <w:rsid w:val="00862187"/>
    <w:rsid w:val="0086281E"/>
    <w:rsid w:val="00862A73"/>
    <w:rsid w:val="00862DB2"/>
    <w:rsid w:val="00867F63"/>
    <w:rsid w:val="0087154C"/>
    <w:rsid w:val="0087163D"/>
    <w:rsid w:val="0087263F"/>
    <w:rsid w:val="00872B92"/>
    <w:rsid w:val="00873995"/>
    <w:rsid w:val="00873D6C"/>
    <w:rsid w:val="008764E5"/>
    <w:rsid w:val="00876B75"/>
    <w:rsid w:val="00877EBB"/>
    <w:rsid w:val="00877F9A"/>
    <w:rsid w:val="00881A72"/>
    <w:rsid w:val="0088261E"/>
    <w:rsid w:val="008852D4"/>
    <w:rsid w:val="00885585"/>
    <w:rsid w:val="0088597C"/>
    <w:rsid w:val="00886093"/>
    <w:rsid w:val="0088678E"/>
    <w:rsid w:val="00887B2B"/>
    <w:rsid w:val="00890F79"/>
    <w:rsid w:val="008930FA"/>
    <w:rsid w:val="00893B74"/>
    <w:rsid w:val="00896EA0"/>
    <w:rsid w:val="008A371A"/>
    <w:rsid w:val="008A5066"/>
    <w:rsid w:val="008A616B"/>
    <w:rsid w:val="008A68F8"/>
    <w:rsid w:val="008A7A10"/>
    <w:rsid w:val="008B189E"/>
    <w:rsid w:val="008B2ACB"/>
    <w:rsid w:val="008B449F"/>
    <w:rsid w:val="008B5DC1"/>
    <w:rsid w:val="008B60A8"/>
    <w:rsid w:val="008B69CE"/>
    <w:rsid w:val="008B71A8"/>
    <w:rsid w:val="008C0959"/>
    <w:rsid w:val="008C20DF"/>
    <w:rsid w:val="008C339C"/>
    <w:rsid w:val="008C33EE"/>
    <w:rsid w:val="008C50C8"/>
    <w:rsid w:val="008C53AC"/>
    <w:rsid w:val="008C5612"/>
    <w:rsid w:val="008C60A4"/>
    <w:rsid w:val="008C702F"/>
    <w:rsid w:val="008D22B5"/>
    <w:rsid w:val="008D23A0"/>
    <w:rsid w:val="008D46D2"/>
    <w:rsid w:val="008D6759"/>
    <w:rsid w:val="008D679E"/>
    <w:rsid w:val="008E09E2"/>
    <w:rsid w:val="008E1D4C"/>
    <w:rsid w:val="008E3347"/>
    <w:rsid w:val="008E35ED"/>
    <w:rsid w:val="008E44B0"/>
    <w:rsid w:val="008E4548"/>
    <w:rsid w:val="008E5802"/>
    <w:rsid w:val="008E62D8"/>
    <w:rsid w:val="008E6CAF"/>
    <w:rsid w:val="008E75C7"/>
    <w:rsid w:val="008F7C21"/>
    <w:rsid w:val="009103EB"/>
    <w:rsid w:val="0091484D"/>
    <w:rsid w:val="00914AB9"/>
    <w:rsid w:val="00914D77"/>
    <w:rsid w:val="00921650"/>
    <w:rsid w:val="00921F0B"/>
    <w:rsid w:val="009235C0"/>
    <w:rsid w:val="009239DE"/>
    <w:rsid w:val="009251B6"/>
    <w:rsid w:val="0092590D"/>
    <w:rsid w:val="00925F58"/>
    <w:rsid w:val="00927046"/>
    <w:rsid w:val="00927C6D"/>
    <w:rsid w:val="009313C7"/>
    <w:rsid w:val="0093195E"/>
    <w:rsid w:val="009320F8"/>
    <w:rsid w:val="00932B22"/>
    <w:rsid w:val="00934FBD"/>
    <w:rsid w:val="009360EF"/>
    <w:rsid w:val="00937205"/>
    <w:rsid w:val="00942937"/>
    <w:rsid w:val="009432D9"/>
    <w:rsid w:val="00944331"/>
    <w:rsid w:val="00944F3C"/>
    <w:rsid w:val="00950E5F"/>
    <w:rsid w:val="00955F0D"/>
    <w:rsid w:val="00956A4E"/>
    <w:rsid w:val="00964BA5"/>
    <w:rsid w:val="009651CD"/>
    <w:rsid w:val="00966371"/>
    <w:rsid w:val="00975FC6"/>
    <w:rsid w:val="00976966"/>
    <w:rsid w:val="00976BD7"/>
    <w:rsid w:val="00976CBC"/>
    <w:rsid w:val="0098142B"/>
    <w:rsid w:val="00981BB7"/>
    <w:rsid w:val="009829CE"/>
    <w:rsid w:val="00982C62"/>
    <w:rsid w:val="00984E2B"/>
    <w:rsid w:val="0099016E"/>
    <w:rsid w:val="009911D0"/>
    <w:rsid w:val="009A3E15"/>
    <w:rsid w:val="009A7AB8"/>
    <w:rsid w:val="009B2FF1"/>
    <w:rsid w:val="009B4157"/>
    <w:rsid w:val="009B467E"/>
    <w:rsid w:val="009B7918"/>
    <w:rsid w:val="009C0900"/>
    <w:rsid w:val="009C097A"/>
    <w:rsid w:val="009C0C98"/>
    <w:rsid w:val="009C1F49"/>
    <w:rsid w:val="009C328C"/>
    <w:rsid w:val="009C3974"/>
    <w:rsid w:val="009C63F4"/>
    <w:rsid w:val="009C703F"/>
    <w:rsid w:val="009D08F1"/>
    <w:rsid w:val="009D3BCA"/>
    <w:rsid w:val="009D7910"/>
    <w:rsid w:val="009D799C"/>
    <w:rsid w:val="009E23E2"/>
    <w:rsid w:val="009E73C9"/>
    <w:rsid w:val="009E7B88"/>
    <w:rsid w:val="009F04A4"/>
    <w:rsid w:val="009F09E9"/>
    <w:rsid w:val="009F741C"/>
    <w:rsid w:val="00A001B0"/>
    <w:rsid w:val="00A0069D"/>
    <w:rsid w:val="00A0119C"/>
    <w:rsid w:val="00A01D9E"/>
    <w:rsid w:val="00A0238C"/>
    <w:rsid w:val="00A027B9"/>
    <w:rsid w:val="00A030FA"/>
    <w:rsid w:val="00A0773F"/>
    <w:rsid w:val="00A10CE7"/>
    <w:rsid w:val="00A121EE"/>
    <w:rsid w:val="00A12C5D"/>
    <w:rsid w:val="00A12CC0"/>
    <w:rsid w:val="00A12E62"/>
    <w:rsid w:val="00A140E8"/>
    <w:rsid w:val="00A1421F"/>
    <w:rsid w:val="00A14F16"/>
    <w:rsid w:val="00A17BEE"/>
    <w:rsid w:val="00A204DF"/>
    <w:rsid w:val="00A20D98"/>
    <w:rsid w:val="00A21CE6"/>
    <w:rsid w:val="00A22C8E"/>
    <w:rsid w:val="00A2373D"/>
    <w:rsid w:val="00A24337"/>
    <w:rsid w:val="00A30891"/>
    <w:rsid w:val="00A30D80"/>
    <w:rsid w:val="00A30F46"/>
    <w:rsid w:val="00A32747"/>
    <w:rsid w:val="00A32A5C"/>
    <w:rsid w:val="00A3644E"/>
    <w:rsid w:val="00A36AB6"/>
    <w:rsid w:val="00A42E20"/>
    <w:rsid w:val="00A43DA7"/>
    <w:rsid w:val="00A448F0"/>
    <w:rsid w:val="00A4603F"/>
    <w:rsid w:val="00A51BC5"/>
    <w:rsid w:val="00A533EB"/>
    <w:rsid w:val="00A55ABE"/>
    <w:rsid w:val="00A55F0D"/>
    <w:rsid w:val="00A56796"/>
    <w:rsid w:val="00A6201C"/>
    <w:rsid w:val="00A664AB"/>
    <w:rsid w:val="00A70A39"/>
    <w:rsid w:val="00A70DAB"/>
    <w:rsid w:val="00A71225"/>
    <w:rsid w:val="00A715FF"/>
    <w:rsid w:val="00A76DDF"/>
    <w:rsid w:val="00A77129"/>
    <w:rsid w:val="00A802AE"/>
    <w:rsid w:val="00A808E4"/>
    <w:rsid w:val="00A83780"/>
    <w:rsid w:val="00A85A78"/>
    <w:rsid w:val="00A87329"/>
    <w:rsid w:val="00A87A54"/>
    <w:rsid w:val="00A90276"/>
    <w:rsid w:val="00A908B5"/>
    <w:rsid w:val="00A921C1"/>
    <w:rsid w:val="00A92358"/>
    <w:rsid w:val="00A92468"/>
    <w:rsid w:val="00A929AE"/>
    <w:rsid w:val="00A9328F"/>
    <w:rsid w:val="00A951F5"/>
    <w:rsid w:val="00A95EA6"/>
    <w:rsid w:val="00AA13AF"/>
    <w:rsid w:val="00AA15AC"/>
    <w:rsid w:val="00AA1D29"/>
    <w:rsid w:val="00AA3235"/>
    <w:rsid w:val="00AA351A"/>
    <w:rsid w:val="00AA47C1"/>
    <w:rsid w:val="00AA653E"/>
    <w:rsid w:val="00AB0344"/>
    <w:rsid w:val="00AB0855"/>
    <w:rsid w:val="00AB6A50"/>
    <w:rsid w:val="00AC0C6E"/>
    <w:rsid w:val="00AC15D5"/>
    <w:rsid w:val="00AC4E6E"/>
    <w:rsid w:val="00AC539B"/>
    <w:rsid w:val="00AC6795"/>
    <w:rsid w:val="00AC6E40"/>
    <w:rsid w:val="00AC74C9"/>
    <w:rsid w:val="00AD156B"/>
    <w:rsid w:val="00AD1EB4"/>
    <w:rsid w:val="00AD7628"/>
    <w:rsid w:val="00AD79CD"/>
    <w:rsid w:val="00AE0322"/>
    <w:rsid w:val="00AE08E1"/>
    <w:rsid w:val="00AE1E55"/>
    <w:rsid w:val="00AE21E0"/>
    <w:rsid w:val="00AE2792"/>
    <w:rsid w:val="00AE2F88"/>
    <w:rsid w:val="00AE61F9"/>
    <w:rsid w:val="00AE6B61"/>
    <w:rsid w:val="00AF2504"/>
    <w:rsid w:val="00AF27B7"/>
    <w:rsid w:val="00AF7325"/>
    <w:rsid w:val="00B01712"/>
    <w:rsid w:val="00B02A81"/>
    <w:rsid w:val="00B04593"/>
    <w:rsid w:val="00B11083"/>
    <w:rsid w:val="00B11A7E"/>
    <w:rsid w:val="00B122E3"/>
    <w:rsid w:val="00B12DCE"/>
    <w:rsid w:val="00B166AA"/>
    <w:rsid w:val="00B1724D"/>
    <w:rsid w:val="00B172BE"/>
    <w:rsid w:val="00B17720"/>
    <w:rsid w:val="00B17B3D"/>
    <w:rsid w:val="00B2073B"/>
    <w:rsid w:val="00B23802"/>
    <w:rsid w:val="00B23C14"/>
    <w:rsid w:val="00B258C7"/>
    <w:rsid w:val="00B276D9"/>
    <w:rsid w:val="00B3122A"/>
    <w:rsid w:val="00B32F0D"/>
    <w:rsid w:val="00B338C0"/>
    <w:rsid w:val="00B35142"/>
    <w:rsid w:val="00B35346"/>
    <w:rsid w:val="00B355B8"/>
    <w:rsid w:val="00B35C59"/>
    <w:rsid w:val="00B36E8B"/>
    <w:rsid w:val="00B36F51"/>
    <w:rsid w:val="00B377BB"/>
    <w:rsid w:val="00B423AC"/>
    <w:rsid w:val="00B42DCF"/>
    <w:rsid w:val="00B434BA"/>
    <w:rsid w:val="00B461F4"/>
    <w:rsid w:val="00B46A93"/>
    <w:rsid w:val="00B46F60"/>
    <w:rsid w:val="00B53280"/>
    <w:rsid w:val="00B53FAA"/>
    <w:rsid w:val="00B552F2"/>
    <w:rsid w:val="00B57C9B"/>
    <w:rsid w:val="00B6385D"/>
    <w:rsid w:val="00B64A23"/>
    <w:rsid w:val="00B657F0"/>
    <w:rsid w:val="00B66851"/>
    <w:rsid w:val="00B7052D"/>
    <w:rsid w:val="00B72F78"/>
    <w:rsid w:val="00B74701"/>
    <w:rsid w:val="00B75427"/>
    <w:rsid w:val="00B75DB0"/>
    <w:rsid w:val="00B820AE"/>
    <w:rsid w:val="00B82B75"/>
    <w:rsid w:val="00B91939"/>
    <w:rsid w:val="00B95347"/>
    <w:rsid w:val="00B96F7B"/>
    <w:rsid w:val="00B97F5D"/>
    <w:rsid w:val="00BA39BF"/>
    <w:rsid w:val="00BA5B6C"/>
    <w:rsid w:val="00BA63EB"/>
    <w:rsid w:val="00BA6507"/>
    <w:rsid w:val="00BA6636"/>
    <w:rsid w:val="00BB22D2"/>
    <w:rsid w:val="00BB337A"/>
    <w:rsid w:val="00BB3638"/>
    <w:rsid w:val="00BB4320"/>
    <w:rsid w:val="00BB6A94"/>
    <w:rsid w:val="00BC016D"/>
    <w:rsid w:val="00BC0C4D"/>
    <w:rsid w:val="00BC1FDE"/>
    <w:rsid w:val="00BC279B"/>
    <w:rsid w:val="00BC330E"/>
    <w:rsid w:val="00BC560F"/>
    <w:rsid w:val="00BC716B"/>
    <w:rsid w:val="00BD00E2"/>
    <w:rsid w:val="00BD01F8"/>
    <w:rsid w:val="00BD4444"/>
    <w:rsid w:val="00BD6EA6"/>
    <w:rsid w:val="00BE0DF2"/>
    <w:rsid w:val="00BE1F89"/>
    <w:rsid w:val="00BE2296"/>
    <w:rsid w:val="00BE4953"/>
    <w:rsid w:val="00BE6B32"/>
    <w:rsid w:val="00BF249E"/>
    <w:rsid w:val="00BF4A44"/>
    <w:rsid w:val="00BF74A8"/>
    <w:rsid w:val="00C0096B"/>
    <w:rsid w:val="00C02126"/>
    <w:rsid w:val="00C04754"/>
    <w:rsid w:val="00C04AD0"/>
    <w:rsid w:val="00C052FD"/>
    <w:rsid w:val="00C0770D"/>
    <w:rsid w:val="00C07B81"/>
    <w:rsid w:val="00C10374"/>
    <w:rsid w:val="00C12DF5"/>
    <w:rsid w:val="00C157A0"/>
    <w:rsid w:val="00C1728A"/>
    <w:rsid w:val="00C174C3"/>
    <w:rsid w:val="00C174EE"/>
    <w:rsid w:val="00C205BA"/>
    <w:rsid w:val="00C21555"/>
    <w:rsid w:val="00C22C34"/>
    <w:rsid w:val="00C237EF"/>
    <w:rsid w:val="00C2403C"/>
    <w:rsid w:val="00C25DE4"/>
    <w:rsid w:val="00C26D6B"/>
    <w:rsid w:val="00C31D3F"/>
    <w:rsid w:val="00C33583"/>
    <w:rsid w:val="00C35515"/>
    <w:rsid w:val="00C358C8"/>
    <w:rsid w:val="00C37FC9"/>
    <w:rsid w:val="00C40024"/>
    <w:rsid w:val="00C41C95"/>
    <w:rsid w:val="00C431A1"/>
    <w:rsid w:val="00C47995"/>
    <w:rsid w:val="00C5070C"/>
    <w:rsid w:val="00C54671"/>
    <w:rsid w:val="00C6042E"/>
    <w:rsid w:val="00C60D43"/>
    <w:rsid w:val="00C60EA9"/>
    <w:rsid w:val="00C62AC7"/>
    <w:rsid w:val="00C6476D"/>
    <w:rsid w:val="00C647EB"/>
    <w:rsid w:val="00C70253"/>
    <w:rsid w:val="00C72C6E"/>
    <w:rsid w:val="00C73682"/>
    <w:rsid w:val="00C73EAA"/>
    <w:rsid w:val="00C7572C"/>
    <w:rsid w:val="00C777D1"/>
    <w:rsid w:val="00C8107D"/>
    <w:rsid w:val="00C815AF"/>
    <w:rsid w:val="00C82070"/>
    <w:rsid w:val="00C83BE9"/>
    <w:rsid w:val="00C8402D"/>
    <w:rsid w:val="00C87C1A"/>
    <w:rsid w:val="00C90558"/>
    <w:rsid w:val="00C90AB7"/>
    <w:rsid w:val="00C90F7B"/>
    <w:rsid w:val="00C938A5"/>
    <w:rsid w:val="00C93950"/>
    <w:rsid w:val="00C93B21"/>
    <w:rsid w:val="00C941BA"/>
    <w:rsid w:val="00C96E59"/>
    <w:rsid w:val="00C97819"/>
    <w:rsid w:val="00CA3B52"/>
    <w:rsid w:val="00CA5D58"/>
    <w:rsid w:val="00CA60BD"/>
    <w:rsid w:val="00CA6537"/>
    <w:rsid w:val="00CA6734"/>
    <w:rsid w:val="00CA79DE"/>
    <w:rsid w:val="00CC54E8"/>
    <w:rsid w:val="00CC7618"/>
    <w:rsid w:val="00CC796C"/>
    <w:rsid w:val="00CD2078"/>
    <w:rsid w:val="00CD27E8"/>
    <w:rsid w:val="00CD4845"/>
    <w:rsid w:val="00CD7DC3"/>
    <w:rsid w:val="00CE0B5E"/>
    <w:rsid w:val="00CE1AD7"/>
    <w:rsid w:val="00CE209F"/>
    <w:rsid w:val="00CE2DE0"/>
    <w:rsid w:val="00CE2FE1"/>
    <w:rsid w:val="00CE4B2A"/>
    <w:rsid w:val="00CE6E83"/>
    <w:rsid w:val="00CE7C0C"/>
    <w:rsid w:val="00CF3423"/>
    <w:rsid w:val="00CF359C"/>
    <w:rsid w:val="00CF56A3"/>
    <w:rsid w:val="00CF6119"/>
    <w:rsid w:val="00D00E56"/>
    <w:rsid w:val="00D06066"/>
    <w:rsid w:val="00D0738A"/>
    <w:rsid w:val="00D11B56"/>
    <w:rsid w:val="00D149CE"/>
    <w:rsid w:val="00D16239"/>
    <w:rsid w:val="00D16EF0"/>
    <w:rsid w:val="00D204DF"/>
    <w:rsid w:val="00D22572"/>
    <w:rsid w:val="00D23511"/>
    <w:rsid w:val="00D24492"/>
    <w:rsid w:val="00D257B4"/>
    <w:rsid w:val="00D259F5"/>
    <w:rsid w:val="00D265CC"/>
    <w:rsid w:val="00D27304"/>
    <w:rsid w:val="00D2731E"/>
    <w:rsid w:val="00D27AAF"/>
    <w:rsid w:val="00D312B2"/>
    <w:rsid w:val="00D343D8"/>
    <w:rsid w:val="00D347C4"/>
    <w:rsid w:val="00D36DA0"/>
    <w:rsid w:val="00D37285"/>
    <w:rsid w:val="00D37C23"/>
    <w:rsid w:val="00D42452"/>
    <w:rsid w:val="00D42805"/>
    <w:rsid w:val="00D4418F"/>
    <w:rsid w:val="00D47C15"/>
    <w:rsid w:val="00D5045C"/>
    <w:rsid w:val="00D53373"/>
    <w:rsid w:val="00D53AAB"/>
    <w:rsid w:val="00D56F21"/>
    <w:rsid w:val="00D60305"/>
    <w:rsid w:val="00D616FC"/>
    <w:rsid w:val="00D637B3"/>
    <w:rsid w:val="00D63EA9"/>
    <w:rsid w:val="00D6613E"/>
    <w:rsid w:val="00D66AE5"/>
    <w:rsid w:val="00D70AE5"/>
    <w:rsid w:val="00D71084"/>
    <w:rsid w:val="00D74657"/>
    <w:rsid w:val="00D801E5"/>
    <w:rsid w:val="00D82EE1"/>
    <w:rsid w:val="00D911A8"/>
    <w:rsid w:val="00D9302D"/>
    <w:rsid w:val="00D945B9"/>
    <w:rsid w:val="00D96A87"/>
    <w:rsid w:val="00D97EC0"/>
    <w:rsid w:val="00DA118B"/>
    <w:rsid w:val="00DA21F8"/>
    <w:rsid w:val="00DA4F05"/>
    <w:rsid w:val="00DA654D"/>
    <w:rsid w:val="00DB0181"/>
    <w:rsid w:val="00DB02B3"/>
    <w:rsid w:val="00DB3C71"/>
    <w:rsid w:val="00DB60A2"/>
    <w:rsid w:val="00DB662A"/>
    <w:rsid w:val="00DB67D3"/>
    <w:rsid w:val="00DB6992"/>
    <w:rsid w:val="00DC0E9C"/>
    <w:rsid w:val="00DC20EC"/>
    <w:rsid w:val="00DC3538"/>
    <w:rsid w:val="00DC4C43"/>
    <w:rsid w:val="00DC63AF"/>
    <w:rsid w:val="00DC68E0"/>
    <w:rsid w:val="00DD2BB4"/>
    <w:rsid w:val="00DD42EC"/>
    <w:rsid w:val="00DD497A"/>
    <w:rsid w:val="00DD733E"/>
    <w:rsid w:val="00DE0FF9"/>
    <w:rsid w:val="00DE17B5"/>
    <w:rsid w:val="00DE3D93"/>
    <w:rsid w:val="00DE3EB9"/>
    <w:rsid w:val="00DE43C0"/>
    <w:rsid w:val="00DE45FA"/>
    <w:rsid w:val="00DE518A"/>
    <w:rsid w:val="00DE5C3F"/>
    <w:rsid w:val="00DE7C11"/>
    <w:rsid w:val="00DF6370"/>
    <w:rsid w:val="00DF643E"/>
    <w:rsid w:val="00E016AC"/>
    <w:rsid w:val="00E01AF5"/>
    <w:rsid w:val="00E103DD"/>
    <w:rsid w:val="00E1044F"/>
    <w:rsid w:val="00E162D4"/>
    <w:rsid w:val="00E16335"/>
    <w:rsid w:val="00E16A6C"/>
    <w:rsid w:val="00E173FE"/>
    <w:rsid w:val="00E202AA"/>
    <w:rsid w:val="00E20391"/>
    <w:rsid w:val="00E20400"/>
    <w:rsid w:val="00E2328C"/>
    <w:rsid w:val="00E24AB6"/>
    <w:rsid w:val="00E25D52"/>
    <w:rsid w:val="00E26631"/>
    <w:rsid w:val="00E26754"/>
    <w:rsid w:val="00E268F3"/>
    <w:rsid w:val="00E27069"/>
    <w:rsid w:val="00E30220"/>
    <w:rsid w:val="00E308F9"/>
    <w:rsid w:val="00E32660"/>
    <w:rsid w:val="00E374EC"/>
    <w:rsid w:val="00E40835"/>
    <w:rsid w:val="00E42388"/>
    <w:rsid w:val="00E467A8"/>
    <w:rsid w:val="00E535F5"/>
    <w:rsid w:val="00E556CF"/>
    <w:rsid w:val="00E564AC"/>
    <w:rsid w:val="00E604CD"/>
    <w:rsid w:val="00E60BFA"/>
    <w:rsid w:val="00E61B8B"/>
    <w:rsid w:val="00E66E42"/>
    <w:rsid w:val="00E708C6"/>
    <w:rsid w:val="00E7182B"/>
    <w:rsid w:val="00E7231E"/>
    <w:rsid w:val="00E726D9"/>
    <w:rsid w:val="00E72A3F"/>
    <w:rsid w:val="00E76F7E"/>
    <w:rsid w:val="00E810C6"/>
    <w:rsid w:val="00E8132C"/>
    <w:rsid w:val="00E82E15"/>
    <w:rsid w:val="00E84305"/>
    <w:rsid w:val="00E8565D"/>
    <w:rsid w:val="00E86047"/>
    <w:rsid w:val="00E87D4F"/>
    <w:rsid w:val="00E90C64"/>
    <w:rsid w:val="00E9268B"/>
    <w:rsid w:val="00E9320B"/>
    <w:rsid w:val="00E96293"/>
    <w:rsid w:val="00E964DB"/>
    <w:rsid w:val="00E972A3"/>
    <w:rsid w:val="00E97A15"/>
    <w:rsid w:val="00EA11CF"/>
    <w:rsid w:val="00EA2160"/>
    <w:rsid w:val="00EA2511"/>
    <w:rsid w:val="00EA2FB3"/>
    <w:rsid w:val="00EA3FC3"/>
    <w:rsid w:val="00EA42C7"/>
    <w:rsid w:val="00EB076A"/>
    <w:rsid w:val="00EB0F57"/>
    <w:rsid w:val="00EB2A63"/>
    <w:rsid w:val="00EB2D81"/>
    <w:rsid w:val="00EB3BFA"/>
    <w:rsid w:val="00EB6401"/>
    <w:rsid w:val="00EB643A"/>
    <w:rsid w:val="00EB66D5"/>
    <w:rsid w:val="00EB66EC"/>
    <w:rsid w:val="00EC3A23"/>
    <w:rsid w:val="00EC3E69"/>
    <w:rsid w:val="00EC4503"/>
    <w:rsid w:val="00EC498D"/>
    <w:rsid w:val="00ED0803"/>
    <w:rsid w:val="00EE1AB6"/>
    <w:rsid w:val="00EE2D6F"/>
    <w:rsid w:val="00EE3558"/>
    <w:rsid w:val="00EE360B"/>
    <w:rsid w:val="00EE3B27"/>
    <w:rsid w:val="00EE3C13"/>
    <w:rsid w:val="00EE5603"/>
    <w:rsid w:val="00EE6423"/>
    <w:rsid w:val="00EF42A4"/>
    <w:rsid w:val="00EF55AC"/>
    <w:rsid w:val="00EF5BF7"/>
    <w:rsid w:val="00EF7C5A"/>
    <w:rsid w:val="00F029DC"/>
    <w:rsid w:val="00F05BA1"/>
    <w:rsid w:val="00F07068"/>
    <w:rsid w:val="00F10D56"/>
    <w:rsid w:val="00F14078"/>
    <w:rsid w:val="00F14DFF"/>
    <w:rsid w:val="00F1735D"/>
    <w:rsid w:val="00F25C1C"/>
    <w:rsid w:val="00F264F7"/>
    <w:rsid w:val="00F3067D"/>
    <w:rsid w:val="00F3373D"/>
    <w:rsid w:val="00F34174"/>
    <w:rsid w:val="00F34387"/>
    <w:rsid w:val="00F361F3"/>
    <w:rsid w:val="00F36947"/>
    <w:rsid w:val="00F36BBE"/>
    <w:rsid w:val="00F41493"/>
    <w:rsid w:val="00F425CB"/>
    <w:rsid w:val="00F42D58"/>
    <w:rsid w:val="00F4384D"/>
    <w:rsid w:val="00F441FB"/>
    <w:rsid w:val="00F44A28"/>
    <w:rsid w:val="00F46C20"/>
    <w:rsid w:val="00F50044"/>
    <w:rsid w:val="00F536E2"/>
    <w:rsid w:val="00F54E9D"/>
    <w:rsid w:val="00F55167"/>
    <w:rsid w:val="00F5565F"/>
    <w:rsid w:val="00F56064"/>
    <w:rsid w:val="00F5754A"/>
    <w:rsid w:val="00F618F2"/>
    <w:rsid w:val="00F6239A"/>
    <w:rsid w:val="00F63F6B"/>
    <w:rsid w:val="00F662F7"/>
    <w:rsid w:val="00F722F8"/>
    <w:rsid w:val="00F73612"/>
    <w:rsid w:val="00F7472C"/>
    <w:rsid w:val="00F770AB"/>
    <w:rsid w:val="00F85D91"/>
    <w:rsid w:val="00F87C98"/>
    <w:rsid w:val="00F9119E"/>
    <w:rsid w:val="00F92C22"/>
    <w:rsid w:val="00F92F0B"/>
    <w:rsid w:val="00F935D1"/>
    <w:rsid w:val="00F93E41"/>
    <w:rsid w:val="00F941CB"/>
    <w:rsid w:val="00F94530"/>
    <w:rsid w:val="00F96751"/>
    <w:rsid w:val="00F967A6"/>
    <w:rsid w:val="00F974FB"/>
    <w:rsid w:val="00FA313E"/>
    <w:rsid w:val="00FA4F3F"/>
    <w:rsid w:val="00FA5583"/>
    <w:rsid w:val="00FA6B35"/>
    <w:rsid w:val="00FA70E4"/>
    <w:rsid w:val="00FB1FF3"/>
    <w:rsid w:val="00FB2DF7"/>
    <w:rsid w:val="00FB4B98"/>
    <w:rsid w:val="00FB4C39"/>
    <w:rsid w:val="00FB544A"/>
    <w:rsid w:val="00FB764B"/>
    <w:rsid w:val="00FB7BC9"/>
    <w:rsid w:val="00FC0BB4"/>
    <w:rsid w:val="00FC15ED"/>
    <w:rsid w:val="00FC24F6"/>
    <w:rsid w:val="00FC2C4C"/>
    <w:rsid w:val="00FC5569"/>
    <w:rsid w:val="00FC577B"/>
    <w:rsid w:val="00FC65A3"/>
    <w:rsid w:val="00FD0759"/>
    <w:rsid w:val="00FD2363"/>
    <w:rsid w:val="00FD27A9"/>
    <w:rsid w:val="00FD423E"/>
    <w:rsid w:val="00FD432B"/>
    <w:rsid w:val="00FD4F7A"/>
    <w:rsid w:val="00FD5EED"/>
    <w:rsid w:val="00FD6797"/>
    <w:rsid w:val="00FD79F6"/>
    <w:rsid w:val="00FE0E01"/>
    <w:rsid w:val="00FE2A58"/>
    <w:rsid w:val="00FE3340"/>
    <w:rsid w:val="00FE7549"/>
    <w:rsid w:val="00FF7565"/>
    <w:rsid w:val="6E7E5600"/>
    <w:rsid w:val="7C3072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65DF3A36"/>
  <w15:docId w15:val="{2D99D77C-9FB2-40F2-ABE7-D216C49F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93"/>
    <w:pPr>
      <w:tabs>
        <w:tab w:val="left" w:pos="567"/>
        <w:tab w:val="left" w:pos="1134"/>
      </w:tabs>
      <w:spacing w:after="240" w:line="240" w:lineRule="atLeast"/>
      <w:ind w:right="567"/>
    </w:pPr>
    <w:rPr>
      <w:rFonts w:ascii="Calibri" w:hAnsi="Calibri"/>
      <w:sz w:val="22"/>
      <w:szCs w:val="24"/>
      <w:lang w:val="en-US" w:eastAsia="en-US"/>
    </w:rPr>
  </w:style>
  <w:style w:type="paragraph" w:styleId="Heading1">
    <w:name w:val="heading 1"/>
    <w:aliases w:val="Document title"/>
    <w:basedOn w:val="Headline"/>
    <w:next w:val="Normal"/>
    <w:qFormat/>
    <w:rsid w:val="00EB6401"/>
    <w:pPr>
      <w:outlineLvl w:val="0"/>
    </w:pPr>
    <w:rPr>
      <w:rFonts w:cs="Arial"/>
    </w:rPr>
  </w:style>
  <w:style w:type="paragraph" w:styleId="Heading2">
    <w:name w:val="heading 2"/>
    <w:basedOn w:val="Headline2"/>
    <w:next w:val="Normal"/>
    <w:rsid w:val="00F85D91"/>
    <w:pPr>
      <w:ind w:right="-286"/>
      <w:outlineLvl w:val="1"/>
    </w:pPr>
  </w:style>
  <w:style w:type="paragraph" w:styleId="Heading3">
    <w:name w:val="heading 3"/>
    <w:basedOn w:val="Normal"/>
    <w:next w:val="Normal"/>
    <w:rsid w:val="001F3865"/>
    <w:pPr>
      <w:keepNext/>
      <w:spacing w:before="240" w:after="60"/>
      <w:outlineLvl w:val="2"/>
    </w:pPr>
    <w:rPr>
      <w:b/>
      <w:sz w:val="24"/>
    </w:rPr>
  </w:style>
  <w:style w:type="paragraph" w:styleId="Heading4">
    <w:name w:val="heading 4"/>
    <w:basedOn w:val="Normal"/>
    <w:next w:val="Normal"/>
    <w:link w:val="Heading4Char"/>
    <w:unhideWhenUsed/>
    <w:qFormat/>
    <w:rsid w:val="001F3865"/>
    <w:pPr>
      <w:keepNext/>
      <w:spacing w:after="120"/>
      <w:outlineLvl w:val="3"/>
    </w:pPr>
    <w:rPr>
      <w:b/>
    </w:rPr>
  </w:style>
  <w:style w:type="paragraph" w:styleId="Heading5">
    <w:name w:val="heading 5"/>
    <w:basedOn w:val="Heading4"/>
    <w:next w:val="Normal"/>
    <w:link w:val="Heading5Char"/>
    <w:unhideWhenUsed/>
    <w:qFormat/>
    <w:rsid w:val="001F3865"/>
    <w:pPr>
      <w:outlineLvl w:val="4"/>
    </w:pPr>
    <w:rPr>
      <w:i/>
    </w:rPr>
  </w:style>
  <w:style w:type="paragraph" w:styleId="Heading6">
    <w:name w:val="heading 6"/>
    <w:basedOn w:val="Heading5"/>
    <w:next w:val="Normal"/>
    <w:link w:val="Heading6Char"/>
    <w:unhideWhenUsed/>
    <w:qFormat/>
    <w:rsid w:val="001F3865"/>
    <w:pPr>
      <w:outlineLvl w:val="5"/>
    </w:pPr>
    <w:rPr>
      <w:b w:val="0"/>
    </w:rPr>
  </w:style>
  <w:style w:type="paragraph" w:styleId="Heading7">
    <w:name w:val="heading 7"/>
    <w:basedOn w:val="Normal"/>
    <w:next w:val="Normal"/>
    <w:link w:val="Heading7Char"/>
    <w:semiHidden/>
    <w:unhideWhenUsed/>
    <w:rsid w:val="001F3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3865"/>
    <w:rPr>
      <w:rFonts w:ascii="Arial" w:hAnsi="Arial"/>
      <w:b/>
      <w:szCs w:val="24"/>
      <w:lang w:val="en-US" w:eastAsia="en-US"/>
    </w:rPr>
  </w:style>
  <w:style w:type="character" w:customStyle="1" w:styleId="Heading5Char">
    <w:name w:val="Heading 5 Char"/>
    <w:basedOn w:val="DefaultParagraphFont"/>
    <w:link w:val="Heading5"/>
    <w:rsid w:val="001F3865"/>
    <w:rPr>
      <w:rFonts w:ascii="Arial" w:hAnsi="Arial"/>
      <w:b/>
      <w:i/>
      <w:szCs w:val="24"/>
      <w:lang w:val="en-US" w:eastAsia="en-US"/>
    </w:rPr>
  </w:style>
  <w:style w:type="character" w:customStyle="1" w:styleId="Heading6Char">
    <w:name w:val="Heading 6 Char"/>
    <w:basedOn w:val="DefaultParagraphFont"/>
    <w:link w:val="Heading6"/>
    <w:rsid w:val="001F3865"/>
    <w:rPr>
      <w:rFonts w:ascii="Arial" w:hAnsi="Arial"/>
      <w:i/>
      <w:szCs w:val="24"/>
      <w:lang w:val="en-US" w:eastAsia="en-US"/>
    </w:rPr>
  </w:style>
  <w:style w:type="character" w:customStyle="1" w:styleId="Heading7Char">
    <w:name w:val="Heading 7 Char"/>
    <w:basedOn w:val="DefaultParagraphFont"/>
    <w:link w:val="Heading7"/>
    <w:semiHidden/>
    <w:rsid w:val="001F3865"/>
    <w:rPr>
      <w:rFonts w:asciiTheme="majorHAnsi" w:eastAsiaTheme="majorEastAsia" w:hAnsiTheme="majorHAnsi" w:cstheme="majorBidi"/>
      <w:i/>
      <w:iCs/>
      <w:color w:val="404040" w:themeColor="text1" w:themeTint="BF"/>
      <w:szCs w:val="24"/>
      <w:lang w:val="en-US" w:eastAsia="en-US"/>
    </w:rPr>
  </w:style>
  <w:style w:type="character" w:styleId="FollowedHyperlink">
    <w:name w:val="FollowedHyperlink"/>
    <w:basedOn w:val="DefaultParagraphFont"/>
    <w:rsid w:val="001F3865"/>
    <w:rPr>
      <w:rFonts w:ascii="Arial" w:hAnsi="Arial"/>
      <w:color w:val="1F497D"/>
      <w:sz w:val="20"/>
      <w:u w:val="single"/>
    </w:rPr>
  </w:style>
  <w:style w:type="paragraph" w:styleId="Footer">
    <w:name w:val="footer"/>
    <w:basedOn w:val="Normal"/>
    <w:link w:val="FooterChar"/>
    <w:uiPriority w:val="99"/>
    <w:rsid w:val="002D2B5D"/>
    <w:pPr>
      <w:tabs>
        <w:tab w:val="clear" w:pos="567"/>
        <w:tab w:val="clear" w:pos="1134"/>
        <w:tab w:val="center" w:pos="5103"/>
        <w:tab w:val="right" w:pos="9639"/>
        <w:tab w:val="center" w:pos="11340"/>
      </w:tabs>
    </w:pPr>
    <w:rPr>
      <w:noProof/>
      <w:sz w:val="16"/>
    </w:rPr>
  </w:style>
  <w:style w:type="paragraph" w:styleId="Header">
    <w:name w:val="header"/>
    <w:basedOn w:val="Normal"/>
    <w:link w:val="HeaderChar"/>
    <w:rsid w:val="001F3865"/>
    <w:pPr>
      <w:tabs>
        <w:tab w:val="clear" w:pos="567"/>
        <w:tab w:val="clear" w:pos="1134"/>
        <w:tab w:val="center" w:pos="4320"/>
        <w:tab w:val="right" w:pos="8640"/>
      </w:tabs>
      <w:spacing w:after="0" w:line="240" w:lineRule="auto"/>
    </w:pPr>
  </w:style>
  <w:style w:type="character" w:customStyle="1" w:styleId="HeaderChar">
    <w:name w:val="Header Char"/>
    <w:basedOn w:val="DefaultParagraphFont"/>
    <w:link w:val="Header"/>
    <w:rsid w:val="001F3865"/>
    <w:rPr>
      <w:rFonts w:ascii="Arial" w:hAnsi="Arial"/>
      <w:szCs w:val="24"/>
      <w:lang w:val="en-US" w:eastAsia="en-US"/>
    </w:rPr>
  </w:style>
  <w:style w:type="paragraph" w:customStyle="1" w:styleId="ListBullet1">
    <w:name w:val="ListBullet1"/>
    <w:basedOn w:val="Normal"/>
    <w:qFormat/>
    <w:rsid w:val="00976966"/>
    <w:pPr>
      <w:numPr>
        <w:numId w:val="1"/>
      </w:numPr>
      <w:tabs>
        <w:tab w:val="clear" w:pos="1134"/>
        <w:tab w:val="left" w:pos="284"/>
      </w:tabs>
      <w:spacing w:before="120"/>
      <w:ind w:left="284" w:hanging="284"/>
      <w:outlineLvl w:val="0"/>
    </w:pPr>
    <w:rPr>
      <w:lang w:val="en-GB"/>
    </w:rPr>
  </w:style>
  <w:style w:type="paragraph" w:customStyle="1" w:styleId="NumberedList">
    <w:name w:val="Numbered List"/>
    <w:basedOn w:val="Normal"/>
    <w:rsid w:val="00A808E4"/>
    <w:pPr>
      <w:numPr>
        <w:numId w:val="2"/>
      </w:numPr>
      <w:tabs>
        <w:tab w:val="clear" w:pos="1134"/>
        <w:tab w:val="num" w:pos="284"/>
      </w:tabs>
      <w:spacing w:before="120"/>
      <w:ind w:left="284" w:hanging="284"/>
      <w:outlineLvl w:val="0"/>
    </w:pPr>
    <w:rPr>
      <w:lang w:val="en-GB"/>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1412"/>
    <w:rPr>
      <w:sz w:val="16"/>
      <w:szCs w:val="16"/>
    </w:rPr>
  </w:style>
  <w:style w:type="paragraph" w:styleId="CommentText">
    <w:name w:val="annotation text"/>
    <w:basedOn w:val="Normal"/>
    <w:semiHidden/>
    <w:rsid w:val="00451412"/>
    <w:rPr>
      <w:szCs w:val="20"/>
    </w:rPr>
  </w:style>
  <w:style w:type="paragraph" w:styleId="CommentSubject">
    <w:name w:val="annotation subject"/>
    <w:basedOn w:val="CommentText"/>
    <w:next w:val="CommentText"/>
    <w:semiHidden/>
    <w:rsid w:val="00451412"/>
    <w:rPr>
      <w:b/>
      <w:bCs/>
    </w:rPr>
  </w:style>
  <w:style w:type="paragraph" w:styleId="BalloonText">
    <w:name w:val="Balloon Text"/>
    <w:basedOn w:val="Normal"/>
    <w:semiHidden/>
    <w:rsid w:val="00451412"/>
    <w:rPr>
      <w:rFonts w:ascii="Tahoma" w:hAnsi="Tahoma" w:cs="Tahoma"/>
      <w:sz w:val="16"/>
      <w:szCs w:val="16"/>
    </w:rPr>
  </w:style>
  <w:style w:type="paragraph" w:styleId="DocumentMap">
    <w:name w:val="Document Map"/>
    <w:basedOn w:val="Normal"/>
    <w:semiHidden/>
    <w:rsid w:val="00C0096B"/>
    <w:pPr>
      <w:shd w:val="clear" w:color="auto" w:fill="000080"/>
    </w:pPr>
    <w:rPr>
      <w:rFonts w:ascii="Tahoma" w:hAnsi="Tahoma" w:cs="Tahoma"/>
      <w:szCs w:val="20"/>
    </w:rPr>
  </w:style>
  <w:style w:type="paragraph" w:customStyle="1" w:styleId="ListBullet2">
    <w:name w:val="ListBullet2"/>
    <w:basedOn w:val="ListBullet1"/>
    <w:qFormat/>
    <w:rsid w:val="00741B23"/>
    <w:pPr>
      <w:numPr>
        <w:numId w:val="3"/>
      </w:numPr>
      <w:spacing w:after="120"/>
      <w:ind w:left="568" w:hanging="284"/>
    </w:pPr>
  </w:style>
  <w:style w:type="character" w:customStyle="1" w:styleId="Links">
    <w:name w:val="Links"/>
    <w:basedOn w:val="DefaultParagraphFont"/>
    <w:uiPriority w:val="1"/>
    <w:qFormat/>
    <w:rsid w:val="00505093"/>
    <w:rPr>
      <w:rFonts w:ascii="Calibri" w:hAnsi="Calibri"/>
      <w:color w:val="00303C"/>
      <w:sz w:val="22"/>
      <w:u w:val="single"/>
    </w:rPr>
  </w:style>
  <w:style w:type="character" w:styleId="Hyperlink">
    <w:name w:val="Hyperlink"/>
    <w:basedOn w:val="DefaultParagraphFont"/>
    <w:rsid w:val="00F941CB"/>
    <w:rPr>
      <w:color w:val="365F91" w:themeColor="accent1" w:themeShade="BF"/>
      <w:u w:val="single"/>
    </w:rPr>
  </w:style>
  <w:style w:type="paragraph" w:customStyle="1" w:styleId="Headline">
    <w:name w:val="Headline"/>
    <w:basedOn w:val="Normal"/>
    <w:next w:val="Normal"/>
    <w:qFormat/>
    <w:rsid w:val="00EB6401"/>
    <w:pPr>
      <w:spacing w:before="120" w:after="800"/>
    </w:pPr>
    <w:rPr>
      <w:b/>
      <w:color w:val="0C233F"/>
      <w:sz w:val="48"/>
    </w:rPr>
  </w:style>
  <w:style w:type="paragraph" w:customStyle="1" w:styleId="Headline2">
    <w:name w:val="Headline 2"/>
    <w:basedOn w:val="Normal"/>
    <w:next w:val="Normal"/>
    <w:qFormat/>
    <w:rsid w:val="00EE1AB6"/>
    <w:pPr>
      <w:keepNext/>
      <w:spacing w:before="240" w:after="60"/>
    </w:pPr>
    <w:rPr>
      <w:b/>
      <w:sz w:val="24"/>
    </w:rPr>
  </w:style>
  <w:style w:type="paragraph" w:customStyle="1" w:styleId="Headline3">
    <w:name w:val="Headline 3"/>
    <w:basedOn w:val="Normal"/>
    <w:next w:val="Normal"/>
    <w:qFormat/>
    <w:rsid w:val="00505093"/>
    <w:pPr>
      <w:keepNext/>
      <w:spacing w:after="120"/>
    </w:pPr>
    <w:rPr>
      <w:b/>
      <w:color w:val="0C233F"/>
      <w:sz w:val="28"/>
    </w:rPr>
  </w:style>
  <w:style w:type="paragraph" w:styleId="FootnoteText">
    <w:name w:val="footnote text"/>
    <w:basedOn w:val="Normal"/>
    <w:link w:val="FootnoteTextChar"/>
    <w:rsid w:val="00EE1AB6"/>
    <w:pPr>
      <w:spacing w:after="0" w:line="240" w:lineRule="auto"/>
    </w:pPr>
    <w:rPr>
      <w:szCs w:val="20"/>
    </w:rPr>
  </w:style>
  <w:style w:type="character" w:customStyle="1" w:styleId="FootnoteTextChar">
    <w:name w:val="Footnote Text Char"/>
    <w:basedOn w:val="DefaultParagraphFont"/>
    <w:link w:val="FootnoteText"/>
    <w:rsid w:val="00EE1AB6"/>
    <w:rPr>
      <w:rFonts w:ascii="Arial" w:hAnsi="Arial"/>
      <w:lang w:val="en-US" w:eastAsia="en-US"/>
    </w:rPr>
  </w:style>
  <w:style w:type="character" w:styleId="FootnoteReference">
    <w:name w:val="footnote reference"/>
    <w:basedOn w:val="DefaultParagraphFont"/>
    <w:rsid w:val="00EE1AB6"/>
    <w:rPr>
      <w:vertAlign w:val="superscript"/>
    </w:rPr>
  </w:style>
  <w:style w:type="character" w:customStyle="1" w:styleId="FooterChar">
    <w:name w:val="Footer Char"/>
    <w:basedOn w:val="DefaultParagraphFont"/>
    <w:link w:val="Footer"/>
    <w:uiPriority w:val="99"/>
    <w:rsid w:val="00FB4B98"/>
    <w:rPr>
      <w:rFonts w:ascii="Arial" w:hAnsi="Arial"/>
      <w:noProof/>
      <w:sz w:val="16"/>
      <w:szCs w:val="24"/>
      <w:lang w:val="en-US" w:eastAsia="en-US"/>
    </w:rPr>
  </w:style>
  <w:style w:type="character" w:customStyle="1" w:styleId="UnresolvedMention1">
    <w:name w:val="Unresolved Mention1"/>
    <w:basedOn w:val="DefaultParagraphFont"/>
    <w:uiPriority w:val="99"/>
    <w:semiHidden/>
    <w:unhideWhenUsed/>
    <w:rsid w:val="00A030FA"/>
    <w:rPr>
      <w:color w:val="605E5C"/>
      <w:shd w:val="clear" w:color="auto" w:fill="E1DFDD"/>
    </w:rPr>
  </w:style>
  <w:style w:type="paragraph" w:styleId="Revision">
    <w:name w:val="Revision"/>
    <w:hidden/>
    <w:uiPriority w:val="99"/>
    <w:semiHidden/>
    <w:rsid w:val="00E1044F"/>
    <w:rPr>
      <w:rFonts w:ascii="Calibri" w:hAnsi="Calibri"/>
      <w:sz w:val="22"/>
      <w:szCs w:val="24"/>
      <w:lang w:val="en-US" w:eastAsia="en-US"/>
    </w:rPr>
  </w:style>
  <w:style w:type="character" w:styleId="UnresolvedMention">
    <w:name w:val="Unresolved Mention"/>
    <w:basedOn w:val="DefaultParagraphFont"/>
    <w:uiPriority w:val="99"/>
    <w:semiHidden/>
    <w:unhideWhenUsed/>
    <w:rsid w:val="00E1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60">
      <w:bodyDiv w:val="1"/>
      <w:marLeft w:val="0"/>
      <w:marRight w:val="0"/>
      <w:marTop w:val="0"/>
      <w:marBottom w:val="0"/>
      <w:divBdr>
        <w:top w:val="none" w:sz="0" w:space="0" w:color="auto"/>
        <w:left w:val="none" w:sz="0" w:space="0" w:color="auto"/>
        <w:bottom w:val="none" w:sz="0" w:space="0" w:color="auto"/>
        <w:right w:val="none" w:sz="0" w:space="0" w:color="auto"/>
      </w:divBdr>
    </w:div>
    <w:div w:id="84306613">
      <w:bodyDiv w:val="1"/>
      <w:marLeft w:val="0"/>
      <w:marRight w:val="0"/>
      <w:marTop w:val="0"/>
      <w:marBottom w:val="0"/>
      <w:divBdr>
        <w:top w:val="none" w:sz="0" w:space="0" w:color="auto"/>
        <w:left w:val="none" w:sz="0" w:space="0" w:color="auto"/>
        <w:bottom w:val="none" w:sz="0" w:space="0" w:color="auto"/>
        <w:right w:val="none" w:sz="0" w:space="0" w:color="auto"/>
      </w:divBdr>
    </w:div>
    <w:div w:id="490607282">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elations@fw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2009L02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9A00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regor\Desktop\External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ing Document" ma:contentTypeID="0x010100E24154AD03135D4C87958BD74C4E26F31E00357FB17D9724C047BB1CD9C3232B2CB2" ma:contentTypeVersion="14" ma:contentTypeDescription="" ma:contentTypeScope="" ma:versionID="ff394dd16e3033519f783ffe10bea17d">
  <xsd:schema xmlns:xsd="http://www.w3.org/2001/XMLSchema" xmlns:xs="http://www.w3.org/2001/XMLSchema" xmlns:p="http://schemas.microsoft.com/office/2006/metadata/properties" xmlns:ns2="53a98cf3-46d4-4466-8023-bde65c48be9a" xmlns:ns3="cd44215e-42a6-4a4f-905a-200d92c3b38f" xmlns:ns4="ee981e37-54b2-40ed-ae2b-7d7e9328fa6e" targetNamespace="http://schemas.microsoft.com/office/2006/metadata/properties" ma:root="true" ma:fieldsID="cb0903716ba36f32061e60ae34291fa3" ns2:_="" ns3:_="" ns4:_="">
    <xsd:import namespace="53a98cf3-46d4-4466-8023-bde65c48be9a"/>
    <xsd:import namespace="cd44215e-42a6-4a4f-905a-200d92c3b38f"/>
    <xsd:import namespace="ee981e37-54b2-40ed-ae2b-7d7e9328fa6e"/>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1e37-54b2-40ed-ae2b-7d7e9328fa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lcf76f155ced4ddcb4097134ff3c332f xmlns="ee981e37-54b2-40ed-ae2b-7d7e9328fa6e">
      <Terms xmlns="http://schemas.microsoft.com/office/infopath/2007/PartnerControls"/>
    </lcf76f155ced4ddcb4097134ff3c332f>
    <CPDCDescription xmlns="53a98cf3-46d4-4466-8023-bde65c48be9a" xsi:nil="true"/>
    <CPDCSystemMessage xmlns="cd44215e-42a6-4a4f-905a-200d92c3b38f" xsi:nil="true"/>
    <TaxCatchAll xmlns="cd44215e-42a6-4a4f-905a-200d92c3b38f">
      <Value>346</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2026-01-07T13:00:00+00:00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869c3a0d-059c-4e90-ba05-6d682e36afe5</TermId>
        </TermInfo>
      </Terms>
    </g42197faab784ee7b26608eedd7ac8f6>
    <CPDCSubject xmlns="53a98cf3-46d4-4466-8023-bde65c48be9a" xsi:nil="true"/>
    <CaseHQSourceDocPath xmlns="53a98cf3-46d4-4466-8023-bde65c48be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6143D-FF5C-429F-8C01-AC66DD01948F}"/>
</file>

<file path=customXml/itemProps2.xml><?xml version="1.0" encoding="utf-8"?>
<ds:datastoreItem xmlns:ds="http://schemas.openxmlformats.org/officeDocument/2006/customXml" ds:itemID="{9D94B5D4-433E-5247-B700-2A1A5FFE52FE}">
  <ds:schemaRefs>
    <ds:schemaRef ds:uri="http://schemas.openxmlformats.org/officeDocument/2006/bibliography"/>
  </ds:schemaRefs>
</ds:datastoreItem>
</file>

<file path=customXml/itemProps3.xml><?xml version="1.0" encoding="utf-8"?>
<ds:datastoreItem xmlns:ds="http://schemas.openxmlformats.org/officeDocument/2006/customXml" ds:itemID="{744E1B29-6D3A-4CD1-AB15-FB15EE7B0201}">
  <ds:schemaRefs>
    <ds:schemaRef ds:uri="http://schemas.microsoft.com/office/2006/metadata/properties"/>
    <ds:schemaRef ds:uri="960ed169-dcbd-43cb-9d6f-24f2ae97c9e1"/>
    <ds:schemaRef ds:uri="http://schemas.microsoft.com/office/infopath/2007/PartnerControls"/>
  </ds:schemaRefs>
</ds:datastoreItem>
</file>

<file path=customXml/itemProps4.xml><?xml version="1.0" encoding="utf-8"?>
<ds:datastoreItem xmlns:ds="http://schemas.openxmlformats.org/officeDocument/2006/customXml" ds:itemID="{A6605AE4-121B-4BAE-99E8-ABFA84047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ExternalGuideTemplate.dotx</Template>
  <TotalTime>1</TotalTime>
  <Pages>11</Pages>
  <Words>2248</Words>
  <Characters>12343</Characters>
  <Application>Microsoft Office Word</Application>
  <DocSecurity>0</DocSecurity>
  <Lines>685</Lines>
  <Paragraphs>607</Paragraphs>
  <ScaleCrop>false</ScaleCrop>
  <HeadingPairs>
    <vt:vector size="2" baseType="variant">
      <vt:variant>
        <vt:lpstr>Title</vt:lpstr>
      </vt:variant>
      <vt:variant>
        <vt:i4>1</vt:i4>
      </vt:variant>
    </vt:vector>
  </HeadingPairs>
  <TitlesOfParts>
    <vt:vector size="1" baseType="lpstr">
      <vt:lpstr>Quarterly report: Report to the Minister</vt:lpstr>
    </vt:vector>
  </TitlesOfParts>
  <Company>Fair Work Australia</Company>
  <LinksUpToDate>false</LinksUpToDate>
  <CharactersWithSpaces>13984</CharactersWithSpaces>
  <SharedDoc>false</SharedDoc>
  <HLinks>
    <vt:vector size="30" baseType="variant">
      <vt:variant>
        <vt:i4>7340112</vt:i4>
      </vt:variant>
      <vt:variant>
        <vt:i4>6</vt:i4>
      </vt:variant>
      <vt:variant>
        <vt:i4>0</vt:i4>
      </vt:variant>
      <vt:variant>
        <vt:i4>5</vt:i4>
      </vt:variant>
      <vt:variant>
        <vt:lpwstr>mailto:gov.relations@fwc.gov.au</vt:lpwstr>
      </vt:variant>
      <vt:variant>
        <vt:lpwstr/>
      </vt:variant>
      <vt:variant>
        <vt:i4>720914</vt:i4>
      </vt:variant>
      <vt:variant>
        <vt:i4>3</vt:i4>
      </vt:variant>
      <vt:variant>
        <vt:i4>0</vt:i4>
      </vt:variant>
      <vt:variant>
        <vt:i4>5</vt:i4>
      </vt:variant>
      <vt:variant>
        <vt:lpwstr>https://www.legislation.gov.au/Series/F2009L02356</vt:lpwstr>
      </vt:variant>
      <vt:variant>
        <vt:lpwstr/>
      </vt:variant>
      <vt:variant>
        <vt:i4>196628</vt:i4>
      </vt:variant>
      <vt:variant>
        <vt:i4>0</vt:i4>
      </vt:variant>
      <vt:variant>
        <vt:i4>0</vt:i4>
      </vt:variant>
      <vt:variant>
        <vt:i4>5</vt:i4>
      </vt:variant>
      <vt:variant>
        <vt:lpwstr>https://www.legislation.gov.au/Series/C2009A00028</vt:lpwstr>
      </vt:variant>
      <vt:variant>
        <vt:lpwstr/>
      </vt:variant>
      <vt:variant>
        <vt:i4>7405629</vt:i4>
      </vt:variant>
      <vt:variant>
        <vt:i4>9</vt:i4>
      </vt:variant>
      <vt:variant>
        <vt:i4>0</vt:i4>
      </vt:variant>
      <vt:variant>
        <vt:i4>5</vt:i4>
      </vt:variant>
      <vt:variant>
        <vt:lpwstr>http://www.fwc.gov.au/</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Report to the Minister</dc:title>
  <dc:creator>FairWorkCommission1@fwc.gov.au</dc:creator>
  <cp:lastModifiedBy>Emma Segal</cp:lastModifiedBy>
  <cp:revision>3</cp:revision>
  <cp:lastPrinted>2019-10-23T04:10:00Z</cp:lastPrinted>
  <dcterms:created xsi:type="dcterms:W3CDTF">2026-01-07T22:31:00Z</dcterms:created>
  <dcterms:modified xsi:type="dcterms:W3CDTF">2026-01-07T22:39:00Z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0x010100E24154AD03135D4C87958BD74C4E26F31E00357FB17D9724C047BB1CD9C3232B2CB2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ediaServiceImageTags">
    <vt:lpwstr/>
  </property>
  <property fmtid="{D5CDD505-2E9C-101B-9397-08002B2CF9AE}" pid="7" name="CPDCDocumentType">
    <vt:lpwstr>346;#Reporting|869c3a0d-059c-4e90-ba05-6d682e36afe5</vt:lpwstr>
  </property>
  <property fmtid="{D5CDD505-2E9C-101B-9397-08002B2CF9AE}" pid="8" name="CPDCPublishingStatus">
    <vt:lpwstr>337;#Ready for Publishing|a509f4e6-f539-4152-8128-8485d03b17b6</vt:lpwstr>
  </property>
</Properties>
</file>