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42" w:rsidRPr="00597AFE" w:rsidRDefault="00F04C9A" w:rsidP="00637A42">
      <w:pPr>
        <w:autoSpaceDE w:val="0"/>
        <w:autoSpaceDN w:val="0"/>
        <w:adjustRightInd w:val="0"/>
        <w:spacing w:before="56" w:after="0" w:line="240" w:lineRule="auto"/>
        <w:ind w:left="104" w:right="-20"/>
        <w:rPr>
          <w:rFonts w:ascii="Arial" w:hAnsi="Arial" w:cs="Arial"/>
          <w:sz w:val="20"/>
          <w:szCs w:val="20"/>
        </w:rPr>
      </w:pPr>
      <w:r w:rsidRPr="00597AFE">
        <w:rPr>
          <w:rFonts w:ascii="Arial" w:hAnsi="Arial" w:cs="Arial"/>
          <w:noProof/>
          <w:sz w:val="24"/>
          <w:szCs w:val="24"/>
          <w:lang w:eastAsia="en-AU"/>
        </w:rPr>
        <w:drawing>
          <wp:anchor distT="0" distB="0" distL="114300" distR="114300" simplePos="0" relativeHeight="251658240" behindDoc="0" locked="0" layoutInCell="1" allowOverlap="1" wp14:anchorId="2C75FFA5" wp14:editId="45DD3608">
            <wp:simplePos x="0" y="0"/>
            <wp:positionH relativeFrom="column">
              <wp:posOffset>4747260</wp:posOffset>
            </wp:positionH>
            <wp:positionV relativeFrom="paragraph">
              <wp:posOffset>-426720</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001 FWC PMS 2767.jpg"/>
                    <pic:cNvPicPr/>
                  </pic:nvPicPr>
                  <pic:blipFill>
                    <a:blip r:embed="rId9">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14:sizeRelH relativeFrom="page">
              <wp14:pctWidth>0</wp14:pctWidth>
            </wp14:sizeRelH>
            <wp14:sizeRelV relativeFrom="page">
              <wp14:pctHeight>0</wp14:pctHeight>
            </wp14:sizeRelV>
          </wp:anchor>
        </w:drawing>
      </w:r>
    </w:p>
    <w:p w:rsidR="00637A42" w:rsidRPr="00597AFE" w:rsidRDefault="00637A42" w:rsidP="000C3CA2">
      <w:pPr>
        <w:jc w:val="center"/>
        <w:rPr>
          <w:rFonts w:ascii="Arial" w:hAnsi="Arial" w:cs="Arial"/>
          <w:b/>
          <w:sz w:val="28"/>
          <w:szCs w:val="28"/>
        </w:rPr>
      </w:pPr>
    </w:p>
    <w:p w:rsidR="00637A42" w:rsidRPr="00597AFE" w:rsidRDefault="00637A42" w:rsidP="000C3CA2">
      <w:pPr>
        <w:jc w:val="center"/>
        <w:rPr>
          <w:rFonts w:ascii="Arial" w:hAnsi="Arial" w:cs="Arial"/>
          <w:b/>
          <w:sz w:val="28"/>
          <w:szCs w:val="28"/>
        </w:rPr>
      </w:pPr>
    </w:p>
    <w:p w:rsidR="00637A42" w:rsidRPr="00597AFE" w:rsidRDefault="00637A42" w:rsidP="000C3CA2">
      <w:pPr>
        <w:jc w:val="center"/>
        <w:rPr>
          <w:rFonts w:ascii="Arial" w:hAnsi="Arial" w:cs="Arial"/>
          <w:b/>
          <w:sz w:val="28"/>
          <w:szCs w:val="28"/>
        </w:rPr>
      </w:pPr>
    </w:p>
    <w:p w:rsidR="000C3CA2" w:rsidRPr="00597AFE" w:rsidRDefault="000C3CA2" w:rsidP="000C3CA2">
      <w:pPr>
        <w:jc w:val="center"/>
        <w:rPr>
          <w:rFonts w:ascii="Arial" w:hAnsi="Arial" w:cs="Arial"/>
          <w:b/>
          <w:sz w:val="28"/>
          <w:szCs w:val="28"/>
        </w:rPr>
      </w:pPr>
    </w:p>
    <w:p w:rsidR="001D02D8" w:rsidRPr="00597AFE" w:rsidRDefault="00417F9B" w:rsidP="00902636">
      <w:pPr>
        <w:pStyle w:val="Title"/>
        <w:spacing w:before="2640"/>
        <w:rPr>
          <w:rFonts w:cs="Arial"/>
          <w:sz w:val="48"/>
          <w:szCs w:val="48"/>
        </w:rPr>
      </w:pPr>
      <w:r w:rsidRPr="00597AFE">
        <w:rPr>
          <w:rFonts w:cs="Arial"/>
          <w:sz w:val="48"/>
          <w:szCs w:val="48"/>
        </w:rPr>
        <w:t>Discussion P</w:t>
      </w:r>
      <w:r w:rsidR="00381A0A" w:rsidRPr="00597AFE">
        <w:rPr>
          <w:rFonts w:cs="Arial"/>
          <w:sz w:val="48"/>
          <w:szCs w:val="48"/>
        </w:rPr>
        <w:t>aper</w:t>
      </w:r>
    </w:p>
    <w:p w:rsidR="00381A0A" w:rsidRPr="00597AFE" w:rsidRDefault="00417F9B" w:rsidP="00381A0A">
      <w:pPr>
        <w:rPr>
          <w:rFonts w:ascii="Arial" w:eastAsiaTheme="majorEastAsia" w:hAnsi="Arial" w:cs="Arial"/>
          <w:color w:val="17365D" w:themeColor="text2" w:themeShade="BF"/>
          <w:spacing w:val="5"/>
          <w:kern w:val="28"/>
          <w:sz w:val="48"/>
          <w:szCs w:val="48"/>
        </w:rPr>
      </w:pPr>
      <w:r w:rsidRPr="00597AFE">
        <w:rPr>
          <w:rFonts w:ascii="Arial" w:eastAsiaTheme="majorEastAsia" w:hAnsi="Arial" w:cs="Arial"/>
          <w:color w:val="17365D" w:themeColor="text2" w:themeShade="BF"/>
          <w:spacing w:val="5"/>
          <w:kern w:val="28"/>
          <w:sz w:val="48"/>
          <w:szCs w:val="48"/>
        </w:rPr>
        <w:t>New Approaches Evaluat</w:t>
      </w:r>
      <w:bookmarkStart w:id="0" w:name="_GoBack"/>
      <w:bookmarkEnd w:id="0"/>
      <w:r w:rsidRPr="00597AFE">
        <w:rPr>
          <w:rFonts w:ascii="Arial" w:eastAsiaTheme="majorEastAsia" w:hAnsi="Arial" w:cs="Arial"/>
          <w:color w:val="17365D" w:themeColor="text2" w:themeShade="BF"/>
          <w:spacing w:val="5"/>
          <w:kern w:val="28"/>
          <w:sz w:val="48"/>
          <w:szCs w:val="48"/>
        </w:rPr>
        <w:t>ion F</w:t>
      </w:r>
      <w:r w:rsidR="00381A0A" w:rsidRPr="00597AFE">
        <w:rPr>
          <w:rFonts w:ascii="Arial" w:eastAsiaTheme="majorEastAsia" w:hAnsi="Arial" w:cs="Arial"/>
          <w:color w:val="17365D" w:themeColor="text2" w:themeShade="BF"/>
          <w:spacing w:val="5"/>
          <w:kern w:val="28"/>
          <w:sz w:val="48"/>
          <w:szCs w:val="48"/>
        </w:rPr>
        <w:t>ramework</w:t>
      </w:r>
    </w:p>
    <w:p w:rsidR="00B734EC" w:rsidRPr="00597AFE" w:rsidRDefault="00B734EC" w:rsidP="00B734EC">
      <w:pPr>
        <w:spacing w:before="2040"/>
        <w:rPr>
          <w:rFonts w:ascii="Arial" w:hAnsi="Arial" w:cs="Arial"/>
        </w:rPr>
      </w:pPr>
      <w:r w:rsidRPr="00597AFE">
        <w:rPr>
          <w:rFonts w:ascii="Arial" w:hAnsi="Arial" w:cs="Arial"/>
        </w:rPr>
        <w:t xml:space="preserve">Prepared by </w:t>
      </w:r>
      <w:r w:rsidR="00597AFE">
        <w:rPr>
          <w:rFonts w:ascii="Arial" w:hAnsi="Arial" w:cs="Arial"/>
        </w:rPr>
        <w:t>Evaluation &amp; User Experience Research Section</w:t>
      </w:r>
      <w:r w:rsidRPr="00597AFE">
        <w:rPr>
          <w:rFonts w:ascii="Arial" w:hAnsi="Arial" w:cs="Arial"/>
        </w:rPr>
        <w:t>, Fair Work Commission</w:t>
      </w:r>
    </w:p>
    <w:p w:rsidR="00B734EC" w:rsidRPr="00597AFE" w:rsidRDefault="00054C03" w:rsidP="00B734EC">
      <w:pPr>
        <w:rPr>
          <w:rFonts w:ascii="Arial" w:hAnsi="Arial" w:cs="Arial"/>
        </w:rPr>
      </w:pPr>
      <w:r w:rsidRPr="00597AFE">
        <w:rPr>
          <w:rFonts w:ascii="Arial" w:hAnsi="Arial" w:cs="Arial"/>
        </w:rPr>
        <w:t>Ju</w:t>
      </w:r>
      <w:r w:rsidR="00B00371" w:rsidRPr="00597AFE">
        <w:rPr>
          <w:rFonts w:ascii="Arial" w:hAnsi="Arial" w:cs="Arial"/>
        </w:rPr>
        <w:t>ly</w:t>
      </w:r>
      <w:r w:rsidR="00381A0A" w:rsidRPr="00597AFE">
        <w:rPr>
          <w:rFonts w:ascii="Arial" w:hAnsi="Arial" w:cs="Arial"/>
        </w:rPr>
        <w:t xml:space="preserve"> 2018</w:t>
      </w:r>
    </w:p>
    <w:p w:rsidR="00B734EC" w:rsidRPr="00597AFE" w:rsidRDefault="00B734EC" w:rsidP="00B734EC"/>
    <w:p w:rsidR="00957024" w:rsidRPr="00597AFE" w:rsidRDefault="00957024">
      <w:pPr>
        <w:rPr>
          <w:rFonts w:ascii="Arial" w:hAnsi="Arial" w:cs="Arial"/>
          <w:b/>
          <w:sz w:val="28"/>
          <w:szCs w:val="28"/>
        </w:rPr>
      </w:pPr>
    </w:p>
    <w:p w:rsidR="00F81606" w:rsidRPr="00597AFE" w:rsidRDefault="00F81606">
      <w:pPr>
        <w:rPr>
          <w:rFonts w:ascii="Arial" w:eastAsiaTheme="majorEastAsia" w:hAnsi="Arial" w:cs="Arial"/>
          <w:b/>
          <w:bCs/>
          <w:color w:val="182B49"/>
          <w:sz w:val="28"/>
          <w:szCs w:val="28"/>
        </w:rPr>
      </w:pPr>
      <w:bookmarkStart w:id="1" w:name="_Toc517195497"/>
      <w:r w:rsidRPr="00597AFE">
        <w:rPr>
          <w:rFonts w:ascii="Arial" w:hAnsi="Arial" w:cs="Arial"/>
        </w:rPr>
        <w:br w:type="page"/>
      </w:r>
    </w:p>
    <w:p w:rsidR="0080052F" w:rsidRPr="00597AFE" w:rsidRDefault="008B0653" w:rsidP="00187A26">
      <w:pPr>
        <w:pStyle w:val="Heading1"/>
        <w:numPr>
          <w:ilvl w:val="0"/>
          <w:numId w:val="6"/>
        </w:numPr>
        <w:spacing w:after="240"/>
        <w:ind w:left="567" w:hanging="567"/>
        <w:rPr>
          <w:rFonts w:ascii="Arial" w:hAnsi="Arial" w:cs="Arial"/>
        </w:rPr>
      </w:pPr>
      <w:r w:rsidRPr="00597AFE">
        <w:rPr>
          <w:rFonts w:ascii="Arial" w:hAnsi="Arial" w:cs="Arial"/>
        </w:rPr>
        <w:lastRenderedPageBreak/>
        <w:t>P</w:t>
      </w:r>
      <w:r w:rsidR="00381A0A" w:rsidRPr="00597AFE">
        <w:rPr>
          <w:rFonts w:ascii="Arial" w:hAnsi="Arial" w:cs="Arial"/>
        </w:rPr>
        <w:t>urpose of th</w:t>
      </w:r>
      <w:r w:rsidR="00C71737" w:rsidRPr="00597AFE">
        <w:rPr>
          <w:rFonts w:ascii="Arial" w:hAnsi="Arial" w:cs="Arial"/>
        </w:rPr>
        <w:t>is</w:t>
      </w:r>
      <w:r w:rsidR="00381A0A" w:rsidRPr="00597AFE">
        <w:rPr>
          <w:rFonts w:ascii="Arial" w:hAnsi="Arial" w:cs="Arial"/>
        </w:rPr>
        <w:t xml:space="preserve"> paper</w:t>
      </w:r>
      <w:bookmarkEnd w:id="1"/>
    </w:p>
    <w:p w:rsidR="00AB5921" w:rsidRPr="00597AFE" w:rsidRDefault="00AB5921" w:rsidP="00AB5921">
      <w:pPr>
        <w:numPr>
          <w:ilvl w:val="0"/>
          <w:numId w:val="1"/>
        </w:numPr>
        <w:spacing w:before="120" w:after="120"/>
        <w:ind w:left="567" w:hanging="567"/>
        <w:rPr>
          <w:rFonts w:ascii="Arial" w:hAnsi="Arial" w:cs="Arial"/>
          <w:szCs w:val="24"/>
        </w:rPr>
      </w:pPr>
      <w:r w:rsidRPr="00597AFE">
        <w:rPr>
          <w:rFonts w:ascii="Arial" w:hAnsi="Arial" w:cs="Arial"/>
          <w:sz w:val="20"/>
          <w:szCs w:val="20"/>
        </w:rPr>
        <w:t xml:space="preserve">This paper builds on the feedback and insights gained from the New Approaches User Group workshop </w:t>
      </w:r>
      <w:r w:rsidR="00621E60" w:rsidRPr="00597AFE">
        <w:rPr>
          <w:rFonts w:ascii="Arial" w:hAnsi="Arial" w:cs="Arial"/>
          <w:sz w:val="20"/>
          <w:szCs w:val="20"/>
        </w:rPr>
        <w:t xml:space="preserve">held </w:t>
      </w:r>
      <w:r w:rsidR="00DF12CC">
        <w:rPr>
          <w:rFonts w:ascii="Arial" w:hAnsi="Arial" w:cs="Arial"/>
          <w:sz w:val="20"/>
          <w:szCs w:val="20"/>
        </w:rPr>
        <w:t>in</w:t>
      </w:r>
      <w:r w:rsidRPr="00597AFE">
        <w:rPr>
          <w:rFonts w:ascii="Arial" w:hAnsi="Arial" w:cs="Arial"/>
          <w:sz w:val="20"/>
          <w:szCs w:val="20"/>
        </w:rPr>
        <w:t xml:space="preserve"> May 2018</w:t>
      </w:r>
      <w:r w:rsidR="00DF12CC">
        <w:rPr>
          <w:rFonts w:ascii="Arial" w:hAnsi="Arial" w:cs="Arial"/>
          <w:sz w:val="20"/>
          <w:szCs w:val="20"/>
        </w:rPr>
        <w:t xml:space="preserve"> and information and feedback exchanged via email since the workshop</w:t>
      </w:r>
      <w:r w:rsidRPr="00597AFE">
        <w:rPr>
          <w:rFonts w:ascii="Arial" w:hAnsi="Arial" w:cs="Arial"/>
          <w:sz w:val="20"/>
          <w:szCs w:val="20"/>
        </w:rPr>
        <w:t xml:space="preserve">. </w:t>
      </w:r>
    </w:p>
    <w:p w:rsidR="00AB5921" w:rsidRPr="00597AFE" w:rsidRDefault="00AB5921" w:rsidP="00AB5921">
      <w:pPr>
        <w:numPr>
          <w:ilvl w:val="0"/>
          <w:numId w:val="1"/>
        </w:numPr>
        <w:spacing w:before="120" w:after="120" w:line="280" w:lineRule="exact"/>
        <w:ind w:left="567" w:hanging="567"/>
        <w:rPr>
          <w:rFonts w:ascii="Arial" w:hAnsi="Arial" w:cs="Arial"/>
        </w:rPr>
      </w:pPr>
      <w:r w:rsidRPr="00597AFE">
        <w:rPr>
          <w:rFonts w:ascii="Arial" w:hAnsi="Arial" w:cs="Arial"/>
          <w:sz w:val="20"/>
          <w:szCs w:val="20"/>
        </w:rPr>
        <w:t xml:space="preserve">The focus of the paper is on defining the objectives of the New Approaches program, the service categories and the evaluation objectives for the Commission, employers and unions. </w:t>
      </w:r>
      <w:r w:rsidR="00621E60" w:rsidRPr="00597AFE">
        <w:rPr>
          <w:rFonts w:ascii="Arial" w:hAnsi="Arial" w:cs="Arial"/>
          <w:sz w:val="20"/>
          <w:szCs w:val="20"/>
        </w:rPr>
        <w:t>It also provides an overview of the evaluation themes/components.</w:t>
      </w:r>
    </w:p>
    <w:p w:rsidR="00B313A7" w:rsidRPr="00597AFE" w:rsidRDefault="00DC2009" w:rsidP="00187A26">
      <w:pPr>
        <w:pStyle w:val="Heading1"/>
        <w:numPr>
          <w:ilvl w:val="0"/>
          <w:numId w:val="6"/>
        </w:numPr>
        <w:spacing w:after="120"/>
        <w:ind w:left="567" w:hanging="567"/>
        <w:rPr>
          <w:rFonts w:ascii="Arial" w:hAnsi="Arial" w:cs="Arial"/>
        </w:rPr>
      </w:pPr>
      <w:bookmarkStart w:id="2" w:name="_Toc517195498"/>
      <w:r w:rsidRPr="00597AFE">
        <w:rPr>
          <w:rFonts w:ascii="Arial" w:hAnsi="Arial" w:cs="Arial"/>
        </w:rPr>
        <w:t>O</w:t>
      </w:r>
      <w:r w:rsidR="00381A0A" w:rsidRPr="00597AFE">
        <w:rPr>
          <w:rFonts w:ascii="Arial" w:hAnsi="Arial" w:cs="Arial"/>
        </w:rPr>
        <w:t>bjectives and operation of New Approaches</w:t>
      </w:r>
      <w:bookmarkEnd w:id="2"/>
    </w:p>
    <w:p w:rsidR="00533D1D" w:rsidRPr="00597AFE" w:rsidRDefault="00187A26" w:rsidP="00187A26">
      <w:pPr>
        <w:pStyle w:val="ListParagraph"/>
        <w:numPr>
          <w:ilvl w:val="0"/>
          <w:numId w:val="1"/>
        </w:numPr>
        <w:spacing w:before="120" w:after="120" w:line="280" w:lineRule="exact"/>
        <w:ind w:left="567" w:hanging="567"/>
        <w:contextualSpacing w:val="0"/>
        <w:rPr>
          <w:rFonts w:ascii="Arial" w:hAnsi="Arial" w:cs="Arial"/>
          <w:sz w:val="20"/>
          <w:szCs w:val="20"/>
        </w:rPr>
      </w:pPr>
      <w:r w:rsidRPr="00597AFE">
        <w:rPr>
          <w:rFonts w:ascii="Arial" w:hAnsi="Arial" w:cs="Arial"/>
          <w:sz w:val="20"/>
          <w:szCs w:val="20"/>
        </w:rPr>
        <w:t>New Approaches complements the Commission’s traditional dispute resolution and bargaining functions</w:t>
      </w:r>
      <w:r w:rsidR="00086ACB" w:rsidRPr="00597AFE">
        <w:rPr>
          <w:rFonts w:ascii="Arial" w:hAnsi="Arial" w:cs="Arial"/>
          <w:sz w:val="20"/>
          <w:szCs w:val="20"/>
        </w:rPr>
        <w:t xml:space="preserve"> through </w:t>
      </w:r>
      <w:r w:rsidR="008B0653" w:rsidRPr="00597AFE">
        <w:rPr>
          <w:rFonts w:ascii="Arial" w:hAnsi="Arial" w:cs="Arial"/>
          <w:sz w:val="20"/>
          <w:szCs w:val="20"/>
        </w:rPr>
        <w:t xml:space="preserve">proactive and preventative </w:t>
      </w:r>
      <w:r w:rsidR="00E6034E" w:rsidRPr="00597AFE">
        <w:rPr>
          <w:rFonts w:ascii="Arial" w:hAnsi="Arial" w:cs="Arial"/>
          <w:sz w:val="20"/>
          <w:szCs w:val="20"/>
        </w:rPr>
        <w:t>approaches.</w:t>
      </w:r>
      <w:r w:rsidR="008B0653" w:rsidRPr="00597AFE">
        <w:rPr>
          <w:rFonts w:ascii="Arial" w:hAnsi="Arial" w:cs="Arial"/>
          <w:sz w:val="20"/>
          <w:szCs w:val="20"/>
        </w:rPr>
        <w:t xml:space="preserve"> </w:t>
      </w:r>
    </w:p>
    <w:p w:rsidR="0073031C" w:rsidRPr="00597AFE" w:rsidRDefault="0073031C" w:rsidP="00DF12CC">
      <w:pPr>
        <w:spacing w:before="360" w:after="120" w:line="280" w:lineRule="exact"/>
        <w:rPr>
          <w:rFonts w:asciiTheme="majorHAnsi" w:eastAsia="Times New Roman" w:hAnsiTheme="majorHAnsi" w:cstheme="majorBidi"/>
          <w:b/>
          <w:bCs/>
          <w:color w:val="4F81BD" w:themeColor="accent1"/>
          <w:sz w:val="26"/>
          <w:szCs w:val="26"/>
          <w:lang w:val="en-GB"/>
        </w:rPr>
      </w:pPr>
      <w:r w:rsidRPr="00597AFE">
        <w:rPr>
          <w:rFonts w:asciiTheme="majorHAnsi" w:eastAsia="Times New Roman" w:hAnsiTheme="majorHAnsi" w:cstheme="majorBidi"/>
          <w:b/>
          <w:bCs/>
          <w:color w:val="4F81BD" w:themeColor="accent1"/>
          <w:sz w:val="26"/>
          <w:szCs w:val="26"/>
          <w:lang w:val="en-GB"/>
        </w:rPr>
        <w:t>The Commission’s program objectives</w:t>
      </w:r>
    </w:p>
    <w:p w:rsidR="00AB5921" w:rsidRPr="00597AFE" w:rsidRDefault="00AB5921" w:rsidP="00AB5921">
      <w:pPr>
        <w:numPr>
          <w:ilvl w:val="0"/>
          <w:numId w:val="1"/>
        </w:numPr>
        <w:spacing w:before="120" w:after="120" w:line="280" w:lineRule="exact"/>
        <w:ind w:left="567" w:hanging="567"/>
        <w:rPr>
          <w:rFonts w:ascii="Arial" w:hAnsi="Arial" w:cs="Arial"/>
          <w:sz w:val="20"/>
          <w:szCs w:val="20"/>
        </w:rPr>
      </w:pPr>
      <w:r w:rsidRPr="00597AFE">
        <w:rPr>
          <w:rFonts w:ascii="Arial" w:hAnsi="Arial" w:cs="Arial"/>
          <w:sz w:val="20"/>
          <w:szCs w:val="20"/>
        </w:rPr>
        <w:t xml:space="preserve">The Commission’s key operational objective for New Approaches is to build the capability of employers, employees and their representatives to work together cooperatively to achieve shared goals and to prevent and resolve disputes. </w:t>
      </w:r>
    </w:p>
    <w:p w:rsidR="00AB5921" w:rsidRPr="00597AFE" w:rsidRDefault="00AB5921" w:rsidP="00AB5921">
      <w:pPr>
        <w:numPr>
          <w:ilvl w:val="0"/>
          <w:numId w:val="1"/>
        </w:numPr>
        <w:spacing w:before="120" w:after="120" w:line="280" w:lineRule="exact"/>
        <w:ind w:left="567" w:hanging="567"/>
        <w:rPr>
          <w:rFonts w:ascii="Arial" w:hAnsi="Arial" w:cs="Arial"/>
          <w:sz w:val="20"/>
          <w:szCs w:val="20"/>
        </w:rPr>
      </w:pPr>
      <w:r w:rsidRPr="00597AFE">
        <w:rPr>
          <w:rFonts w:ascii="Arial" w:hAnsi="Arial" w:cs="Arial"/>
          <w:sz w:val="20"/>
          <w:szCs w:val="20"/>
        </w:rPr>
        <w:t xml:space="preserve">The Commission seeks to build this capability through the delivery of training and facilitation services to those employers, employees and their representatives who make a commitment to pursue cooperative and collaborative approaches in their engagement. </w:t>
      </w:r>
    </w:p>
    <w:p w:rsidR="00BF1FF0" w:rsidRPr="00597AFE" w:rsidRDefault="00BF1FF0" w:rsidP="00DF12CC">
      <w:pPr>
        <w:spacing w:before="360" w:after="120" w:line="280" w:lineRule="exact"/>
        <w:rPr>
          <w:rFonts w:asciiTheme="majorHAnsi" w:eastAsia="Times New Roman" w:hAnsiTheme="majorHAnsi" w:cstheme="majorBidi"/>
          <w:b/>
          <w:bCs/>
          <w:color w:val="4F81BD" w:themeColor="accent1"/>
          <w:sz w:val="26"/>
          <w:szCs w:val="26"/>
          <w:lang w:val="en-GB"/>
        </w:rPr>
      </w:pPr>
      <w:r w:rsidRPr="00597AFE">
        <w:rPr>
          <w:rFonts w:asciiTheme="majorHAnsi" w:eastAsia="Times New Roman" w:hAnsiTheme="majorHAnsi" w:cstheme="majorBidi"/>
          <w:b/>
          <w:bCs/>
          <w:color w:val="4F81BD" w:themeColor="accent1"/>
          <w:sz w:val="26"/>
          <w:szCs w:val="26"/>
          <w:lang w:val="en-GB"/>
        </w:rPr>
        <w:t>The Commission’s New Approaches services</w:t>
      </w:r>
    </w:p>
    <w:p w:rsidR="004E1329" w:rsidRPr="00597AFE" w:rsidRDefault="00335BE3" w:rsidP="00E72E16">
      <w:pPr>
        <w:pStyle w:val="ListParagraph"/>
        <w:numPr>
          <w:ilvl w:val="0"/>
          <w:numId w:val="1"/>
        </w:numPr>
        <w:spacing w:before="120" w:after="120" w:line="280" w:lineRule="exact"/>
        <w:ind w:left="567" w:hanging="567"/>
        <w:contextualSpacing w:val="0"/>
        <w:rPr>
          <w:rFonts w:ascii="Arial" w:hAnsi="Arial" w:cs="Arial"/>
          <w:sz w:val="20"/>
          <w:szCs w:val="20"/>
        </w:rPr>
      </w:pPr>
      <w:r w:rsidRPr="00597AFE">
        <w:rPr>
          <w:rFonts w:ascii="Arial" w:hAnsi="Arial" w:cs="Arial"/>
          <w:sz w:val="20"/>
          <w:szCs w:val="20"/>
        </w:rPr>
        <w:t xml:space="preserve">The </w:t>
      </w:r>
      <w:r w:rsidR="000B69D6" w:rsidRPr="00597AFE">
        <w:rPr>
          <w:rFonts w:ascii="Arial" w:hAnsi="Arial" w:cs="Arial"/>
          <w:sz w:val="20"/>
          <w:szCs w:val="20"/>
        </w:rPr>
        <w:t xml:space="preserve">Commission’s </w:t>
      </w:r>
      <w:r w:rsidRPr="00597AFE">
        <w:rPr>
          <w:rFonts w:ascii="Arial" w:hAnsi="Arial" w:cs="Arial"/>
          <w:sz w:val="20"/>
          <w:szCs w:val="20"/>
        </w:rPr>
        <w:t xml:space="preserve">service </w:t>
      </w:r>
      <w:r w:rsidR="000B69D6" w:rsidRPr="00597AFE">
        <w:rPr>
          <w:rFonts w:ascii="Arial" w:hAnsi="Arial" w:cs="Arial"/>
          <w:sz w:val="20"/>
          <w:szCs w:val="20"/>
        </w:rPr>
        <w:t xml:space="preserve">can be </w:t>
      </w:r>
      <w:r w:rsidRPr="00597AFE">
        <w:rPr>
          <w:rFonts w:ascii="Arial" w:hAnsi="Arial" w:cs="Arial"/>
          <w:sz w:val="20"/>
          <w:szCs w:val="20"/>
        </w:rPr>
        <w:t>categoris</w:t>
      </w:r>
      <w:r w:rsidR="000B69D6" w:rsidRPr="00597AFE">
        <w:rPr>
          <w:rFonts w:ascii="Arial" w:hAnsi="Arial" w:cs="Arial"/>
          <w:sz w:val="20"/>
          <w:szCs w:val="20"/>
        </w:rPr>
        <w:t>ed into</w:t>
      </w:r>
      <w:r w:rsidRPr="00597AFE">
        <w:rPr>
          <w:rFonts w:ascii="Arial" w:hAnsi="Arial" w:cs="Arial"/>
          <w:sz w:val="20"/>
          <w:szCs w:val="20"/>
        </w:rPr>
        <w:t>:</w:t>
      </w:r>
    </w:p>
    <w:p w:rsidR="00D1741A" w:rsidRPr="00597AFE" w:rsidRDefault="007C1ECE" w:rsidP="00BF1FF0">
      <w:pPr>
        <w:pStyle w:val="ListParagraph"/>
        <w:numPr>
          <w:ilvl w:val="1"/>
          <w:numId w:val="1"/>
        </w:numPr>
        <w:spacing w:before="120" w:after="120" w:line="280" w:lineRule="exact"/>
        <w:ind w:left="993" w:hanging="426"/>
        <w:contextualSpacing w:val="0"/>
        <w:rPr>
          <w:rFonts w:ascii="Arial" w:hAnsi="Arial" w:cs="Arial"/>
          <w:sz w:val="20"/>
          <w:szCs w:val="20"/>
        </w:rPr>
      </w:pPr>
      <w:r w:rsidRPr="00597AFE">
        <w:rPr>
          <w:rFonts w:ascii="Arial" w:hAnsi="Arial" w:cs="Arial"/>
          <w:sz w:val="20"/>
          <w:szCs w:val="20"/>
        </w:rPr>
        <w:t>Training</w:t>
      </w:r>
      <w:r w:rsidR="00BF1FF0" w:rsidRPr="00597AFE">
        <w:rPr>
          <w:rFonts w:ascii="Arial" w:hAnsi="Arial" w:cs="Arial"/>
          <w:sz w:val="20"/>
          <w:szCs w:val="20"/>
        </w:rPr>
        <w:t>:</w:t>
      </w:r>
    </w:p>
    <w:p w:rsidR="00EA7FEC" w:rsidRPr="00597AFE" w:rsidRDefault="007C1ECE"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R</w:t>
      </w:r>
      <w:r w:rsidR="00D1741A" w:rsidRPr="00597AFE">
        <w:rPr>
          <w:rFonts w:ascii="Arial" w:hAnsi="Arial" w:cs="Arial"/>
          <w:sz w:val="20"/>
          <w:szCs w:val="20"/>
        </w:rPr>
        <w:t>elationship building</w:t>
      </w:r>
      <w:r w:rsidR="00EA7FEC" w:rsidRPr="00597AFE">
        <w:rPr>
          <w:rFonts w:ascii="Arial" w:hAnsi="Arial" w:cs="Arial"/>
          <w:sz w:val="20"/>
          <w:szCs w:val="20"/>
        </w:rPr>
        <w:t xml:space="preserve"> </w:t>
      </w:r>
    </w:p>
    <w:p w:rsidR="007C1ECE" w:rsidRPr="00597AFE" w:rsidRDefault="007C1ECE"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Dispute prevention and resolution</w:t>
      </w:r>
    </w:p>
    <w:p w:rsidR="00335BE3" w:rsidRPr="00597AFE" w:rsidRDefault="00335BE3"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 xml:space="preserve">Enterprise bargaining </w:t>
      </w:r>
    </w:p>
    <w:p w:rsidR="00EA7FEC" w:rsidRPr="00597AFE" w:rsidRDefault="00EA7FEC" w:rsidP="00BF1FF0">
      <w:pPr>
        <w:pStyle w:val="ListParagraph"/>
        <w:spacing w:before="120" w:after="120" w:line="280" w:lineRule="exact"/>
        <w:ind w:left="993" w:hanging="426"/>
        <w:rPr>
          <w:rFonts w:ascii="Arial" w:hAnsi="Arial" w:cs="Arial"/>
          <w:sz w:val="20"/>
          <w:szCs w:val="20"/>
        </w:rPr>
      </w:pPr>
    </w:p>
    <w:p w:rsidR="00D1741A" w:rsidRPr="00597AFE" w:rsidRDefault="006F3AFB" w:rsidP="00BF1FF0">
      <w:pPr>
        <w:pStyle w:val="ListParagraph"/>
        <w:numPr>
          <w:ilvl w:val="1"/>
          <w:numId w:val="1"/>
        </w:numPr>
        <w:spacing w:before="120" w:after="120" w:line="280" w:lineRule="exact"/>
        <w:ind w:left="993" w:hanging="426"/>
        <w:contextualSpacing w:val="0"/>
        <w:rPr>
          <w:rFonts w:ascii="Arial" w:hAnsi="Arial" w:cs="Arial"/>
          <w:sz w:val="20"/>
          <w:szCs w:val="20"/>
        </w:rPr>
      </w:pPr>
      <w:r w:rsidRPr="00597AFE">
        <w:rPr>
          <w:rFonts w:ascii="Arial" w:hAnsi="Arial" w:cs="Arial"/>
          <w:sz w:val="20"/>
          <w:szCs w:val="20"/>
        </w:rPr>
        <w:t>Facilitation</w:t>
      </w:r>
      <w:r w:rsidR="009417B4" w:rsidRPr="00597AFE">
        <w:rPr>
          <w:rFonts w:ascii="Arial" w:hAnsi="Arial" w:cs="Arial"/>
          <w:sz w:val="20"/>
          <w:szCs w:val="20"/>
        </w:rPr>
        <w:t>, ongoing education and guidance</w:t>
      </w:r>
      <w:r w:rsidR="00BF1FF0" w:rsidRPr="00597AFE">
        <w:rPr>
          <w:rFonts w:ascii="Arial" w:hAnsi="Arial" w:cs="Arial"/>
          <w:sz w:val="20"/>
          <w:szCs w:val="20"/>
        </w:rPr>
        <w:t>:</w:t>
      </w:r>
    </w:p>
    <w:p w:rsidR="006F3AFB" w:rsidRPr="00597AFE" w:rsidRDefault="006F3AFB"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Relationship building</w:t>
      </w:r>
    </w:p>
    <w:p w:rsidR="006F3AFB" w:rsidRPr="00597AFE" w:rsidRDefault="006F3AFB"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R</w:t>
      </w:r>
      <w:r w:rsidR="00AB5921" w:rsidRPr="00597AFE">
        <w:rPr>
          <w:rFonts w:ascii="Arial" w:hAnsi="Arial" w:cs="Arial"/>
          <w:sz w:val="20"/>
          <w:szCs w:val="20"/>
        </w:rPr>
        <w:t>elationship maintenance</w:t>
      </w:r>
    </w:p>
    <w:p w:rsidR="009417B4" w:rsidRPr="00597AFE" w:rsidRDefault="00B25364"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Dispute prevention, including a</w:t>
      </w:r>
      <w:r w:rsidR="009417B4" w:rsidRPr="00597AFE">
        <w:rPr>
          <w:rFonts w:ascii="Arial" w:hAnsi="Arial" w:cs="Arial"/>
          <w:sz w:val="20"/>
          <w:szCs w:val="20"/>
        </w:rPr>
        <w:t>ssist</w:t>
      </w:r>
      <w:r w:rsidRPr="00597AFE">
        <w:rPr>
          <w:rFonts w:ascii="Arial" w:hAnsi="Arial" w:cs="Arial"/>
          <w:sz w:val="20"/>
          <w:szCs w:val="20"/>
        </w:rPr>
        <w:t>ance</w:t>
      </w:r>
      <w:r w:rsidR="009417B4" w:rsidRPr="00597AFE">
        <w:rPr>
          <w:rFonts w:ascii="Arial" w:hAnsi="Arial" w:cs="Arial"/>
          <w:sz w:val="20"/>
          <w:szCs w:val="20"/>
        </w:rPr>
        <w:t xml:space="preserve"> </w:t>
      </w:r>
      <w:r w:rsidR="00C71737" w:rsidRPr="00597AFE">
        <w:rPr>
          <w:rFonts w:ascii="Arial" w:hAnsi="Arial" w:cs="Arial"/>
          <w:sz w:val="20"/>
          <w:szCs w:val="20"/>
        </w:rPr>
        <w:t>to establish</w:t>
      </w:r>
      <w:r w:rsidR="009417B4" w:rsidRPr="00597AFE">
        <w:rPr>
          <w:rFonts w:ascii="Arial" w:hAnsi="Arial" w:cs="Arial"/>
          <w:sz w:val="20"/>
          <w:szCs w:val="20"/>
        </w:rPr>
        <w:t xml:space="preserve"> governance structures, consultation and problem-solving procedures</w:t>
      </w:r>
      <w:r w:rsidR="00492C8B" w:rsidRPr="00597AFE">
        <w:rPr>
          <w:rFonts w:ascii="Arial" w:hAnsi="Arial" w:cs="Arial"/>
          <w:sz w:val="20"/>
          <w:szCs w:val="20"/>
        </w:rPr>
        <w:t xml:space="preserve"> and memorandums of understanding</w:t>
      </w:r>
    </w:p>
    <w:p w:rsidR="00AB5921" w:rsidRPr="00597AFE" w:rsidRDefault="00AB5921"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 xml:space="preserve">Dispute resolution with a focus on interest-based problem solving </w:t>
      </w:r>
    </w:p>
    <w:p w:rsidR="00AB5921" w:rsidRPr="00597AFE" w:rsidRDefault="00AB5921" w:rsidP="00BF1FF0">
      <w:pPr>
        <w:pStyle w:val="ListParagraph"/>
        <w:numPr>
          <w:ilvl w:val="0"/>
          <w:numId w:val="26"/>
        </w:numPr>
        <w:spacing w:before="120" w:after="120" w:line="280" w:lineRule="exact"/>
        <w:ind w:left="1418" w:hanging="425"/>
        <w:rPr>
          <w:rFonts w:ascii="Arial" w:hAnsi="Arial" w:cs="Arial"/>
          <w:sz w:val="20"/>
          <w:szCs w:val="20"/>
        </w:rPr>
      </w:pPr>
      <w:r w:rsidRPr="00597AFE">
        <w:rPr>
          <w:rFonts w:ascii="Arial" w:hAnsi="Arial" w:cs="Arial"/>
          <w:sz w:val="20"/>
          <w:szCs w:val="20"/>
        </w:rPr>
        <w:t xml:space="preserve">Enterprise bargaining using interest-based bargaining </w:t>
      </w:r>
    </w:p>
    <w:p w:rsidR="005D6EB0" w:rsidRPr="00597AFE" w:rsidRDefault="005D6EB0" w:rsidP="00DF12CC">
      <w:pPr>
        <w:spacing w:before="360" w:after="120" w:line="280" w:lineRule="exact"/>
        <w:rPr>
          <w:rFonts w:asciiTheme="majorHAnsi" w:eastAsia="Times New Roman" w:hAnsiTheme="majorHAnsi" w:cstheme="majorBidi"/>
          <w:b/>
          <w:bCs/>
          <w:color w:val="4F81BD" w:themeColor="accent1"/>
          <w:sz w:val="26"/>
          <w:szCs w:val="26"/>
          <w:lang w:val="en-GB"/>
        </w:rPr>
      </w:pPr>
      <w:r w:rsidRPr="00597AFE">
        <w:rPr>
          <w:rFonts w:asciiTheme="majorHAnsi" w:eastAsia="Times New Roman" w:hAnsiTheme="majorHAnsi" w:cstheme="majorBidi"/>
          <w:b/>
          <w:bCs/>
          <w:color w:val="4F81BD" w:themeColor="accent1"/>
          <w:sz w:val="26"/>
          <w:szCs w:val="26"/>
          <w:lang w:val="en-GB"/>
        </w:rPr>
        <w:t>How the Commission delivers New Approaches services</w:t>
      </w:r>
    </w:p>
    <w:p w:rsidR="00C61490" w:rsidRPr="00597AFE" w:rsidRDefault="00B25364" w:rsidP="00B25364">
      <w:pPr>
        <w:pStyle w:val="ListParagraph"/>
        <w:numPr>
          <w:ilvl w:val="0"/>
          <w:numId w:val="1"/>
        </w:numPr>
        <w:spacing w:before="120" w:after="120" w:line="280" w:lineRule="exact"/>
        <w:ind w:left="567" w:hanging="567"/>
        <w:contextualSpacing w:val="0"/>
        <w:rPr>
          <w:rFonts w:ascii="Arial" w:hAnsi="Arial" w:cs="Arial"/>
          <w:sz w:val="20"/>
        </w:rPr>
      </w:pPr>
      <w:r w:rsidRPr="00597AFE">
        <w:rPr>
          <w:rFonts w:ascii="Arial" w:hAnsi="Arial" w:cs="Arial"/>
          <w:sz w:val="20"/>
        </w:rPr>
        <w:t xml:space="preserve">Depending on the needs and interests of the parties, </w:t>
      </w:r>
      <w:r w:rsidR="000B69D6" w:rsidRPr="00597AFE">
        <w:rPr>
          <w:rFonts w:ascii="Arial" w:hAnsi="Arial" w:cs="Arial"/>
          <w:sz w:val="20"/>
        </w:rPr>
        <w:t>the Commission will provide</w:t>
      </w:r>
      <w:r w:rsidRPr="00597AFE">
        <w:rPr>
          <w:rFonts w:ascii="Arial" w:hAnsi="Arial" w:cs="Arial"/>
          <w:sz w:val="20"/>
        </w:rPr>
        <w:t xml:space="preserve"> training and</w:t>
      </w:r>
      <w:r w:rsidR="00A913B6">
        <w:rPr>
          <w:rFonts w:ascii="Arial" w:hAnsi="Arial" w:cs="Arial"/>
          <w:sz w:val="20"/>
        </w:rPr>
        <w:t>/or</w:t>
      </w:r>
      <w:r w:rsidRPr="00597AFE">
        <w:rPr>
          <w:rFonts w:ascii="Arial" w:hAnsi="Arial" w:cs="Arial"/>
          <w:sz w:val="20"/>
        </w:rPr>
        <w:t xml:space="preserve"> facilitation </w:t>
      </w:r>
      <w:r w:rsidR="00622537" w:rsidRPr="00597AFE">
        <w:rPr>
          <w:rFonts w:ascii="Arial" w:hAnsi="Arial" w:cs="Arial"/>
          <w:sz w:val="20"/>
        </w:rPr>
        <w:t>services</w:t>
      </w:r>
      <w:r w:rsidRPr="00597AFE">
        <w:rPr>
          <w:rFonts w:ascii="Arial" w:hAnsi="Arial" w:cs="Arial"/>
          <w:sz w:val="20"/>
        </w:rPr>
        <w:t>.</w:t>
      </w:r>
      <w:r w:rsidR="00622537" w:rsidRPr="00597AFE">
        <w:rPr>
          <w:rFonts w:ascii="Arial" w:hAnsi="Arial" w:cs="Arial"/>
          <w:sz w:val="20"/>
        </w:rPr>
        <w:t xml:space="preserve"> </w:t>
      </w:r>
    </w:p>
    <w:p w:rsidR="00AB5921" w:rsidRPr="00597AFE" w:rsidRDefault="00AB5921" w:rsidP="00AB5921">
      <w:pPr>
        <w:pStyle w:val="ListParagraph"/>
        <w:numPr>
          <w:ilvl w:val="0"/>
          <w:numId w:val="1"/>
        </w:numPr>
        <w:spacing w:before="120" w:after="120" w:line="280" w:lineRule="exact"/>
        <w:ind w:left="567" w:hanging="567"/>
        <w:contextualSpacing w:val="0"/>
        <w:rPr>
          <w:rFonts w:ascii="Arial" w:hAnsi="Arial" w:cs="Arial"/>
          <w:sz w:val="20"/>
        </w:rPr>
      </w:pPr>
      <w:r w:rsidRPr="00597AFE">
        <w:rPr>
          <w:rFonts w:ascii="Arial" w:hAnsi="Arial" w:cs="Arial"/>
          <w:sz w:val="20"/>
        </w:rPr>
        <w:t>Depending on the needs and interests of the parties, the Commission’s involvement and provision of services can be in the short term or over a longer period.</w:t>
      </w:r>
    </w:p>
    <w:p w:rsidR="00AB5921" w:rsidRPr="00597AFE" w:rsidRDefault="00AB5921" w:rsidP="00AB5921">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lastRenderedPageBreak/>
        <w:t>Some files are opened to meet immediate objectives, such as enterprise bargaining or to resolve a significant issue/dispute. One or both of the parties is not interested in ongoing facilitation services and the file is closed.</w:t>
      </w:r>
    </w:p>
    <w:p w:rsidR="00AB5921" w:rsidRPr="00597AFE" w:rsidRDefault="00AB5921" w:rsidP="00AB5921">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Other files are opened to address longer-term objectives.  For example, the Commission could provide facilitation services to support the joint implementation of an enterprise agreement or achieve cooperative workplace change.</w:t>
      </w:r>
    </w:p>
    <w:p w:rsidR="00AB5921" w:rsidRPr="00597AFE" w:rsidRDefault="00AB5921" w:rsidP="00AB5921">
      <w:pPr>
        <w:pStyle w:val="ListParagraph"/>
        <w:numPr>
          <w:ilvl w:val="0"/>
          <w:numId w:val="1"/>
        </w:numPr>
        <w:spacing w:before="120" w:after="120" w:line="280" w:lineRule="exact"/>
        <w:ind w:left="567" w:hanging="567"/>
        <w:contextualSpacing w:val="0"/>
        <w:rPr>
          <w:rFonts w:ascii="Arial" w:hAnsi="Arial" w:cs="Arial"/>
          <w:sz w:val="20"/>
        </w:rPr>
      </w:pPr>
      <w:r w:rsidRPr="00597AFE">
        <w:rPr>
          <w:rFonts w:ascii="Arial" w:hAnsi="Arial" w:cs="Arial"/>
          <w:sz w:val="20"/>
        </w:rPr>
        <w:t>Depending on the needs and interests of the parties, the Commission’s engagement may be focussed on interactions between</w:t>
      </w:r>
      <w:r w:rsidR="00703B1B" w:rsidRPr="00597AFE">
        <w:rPr>
          <w:rFonts w:ascii="Arial" w:hAnsi="Arial" w:cs="Arial"/>
          <w:sz w:val="20"/>
        </w:rPr>
        <w:t xml:space="preserve"> the highest levels of authority and decision-making (e.g. senior managers and union officials only) or across various or all stakeholder groups</w:t>
      </w:r>
      <w:r w:rsidRPr="00597AFE">
        <w:rPr>
          <w:rFonts w:ascii="Arial" w:hAnsi="Arial" w:cs="Arial"/>
          <w:sz w:val="20"/>
        </w:rPr>
        <w:t xml:space="preserve">: </w:t>
      </w:r>
    </w:p>
    <w:p w:rsidR="00703B1B" w:rsidRPr="00597AFE" w:rsidRDefault="00BF1FF0"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Senior managers</w:t>
      </w:r>
      <w:r w:rsidR="00703B1B" w:rsidRPr="00597AFE">
        <w:rPr>
          <w:rFonts w:ascii="Arial" w:hAnsi="Arial" w:cs="Arial"/>
          <w:sz w:val="20"/>
        </w:rPr>
        <w:t>;</w:t>
      </w:r>
    </w:p>
    <w:p w:rsidR="00BF1FF0" w:rsidRPr="00597AFE" w:rsidRDefault="00703B1B"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U</w:t>
      </w:r>
      <w:r w:rsidR="00BF1FF0" w:rsidRPr="00597AFE">
        <w:rPr>
          <w:rFonts w:ascii="Arial" w:hAnsi="Arial" w:cs="Arial"/>
          <w:sz w:val="20"/>
        </w:rPr>
        <w:t xml:space="preserve">nion officials; </w:t>
      </w:r>
    </w:p>
    <w:p w:rsidR="00703B1B" w:rsidRPr="00597AFE" w:rsidRDefault="00BF1FF0"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Site managers</w:t>
      </w:r>
      <w:r w:rsidR="00703B1B" w:rsidRPr="00597AFE">
        <w:rPr>
          <w:rFonts w:ascii="Arial" w:hAnsi="Arial" w:cs="Arial"/>
          <w:sz w:val="20"/>
        </w:rPr>
        <w:t>/line managers;</w:t>
      </w:r>
      <w:r w:rsidRPr="00597AFE">
        <w:rPr>
          <w:rFonts w:ascii="Arial" w:hAnsi="Arial" w:cs="Arial"/>
          <w:sz w:val="20"/>
        </w:rPr>
        <w:t xml:space="preserve"> </w:t>
      </w:r>
    </w:p>
    <w:p w:rsidR="00BF1FF0" w:rsidRPr="00597AFE" w:rsidRDefault="00703B1B"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U</w:t>
      </w:r>
      <w:r w:rsidR="00BF1FF0" w:rsidRPr="00597AFE">
        <w:rPr>
          <w:rFonts w:ascii="Arial" w:hAnsi="Arial" w:cs="Arial"/>
          <w:sz w:val="20"/>
        </w:rPr>
        <w:t>nion delegates</w:t>
      </w:r>
      <w:r w:rsidRPr="00597AFE">
        <w:rPr>
          <w:rFonts w:ascii="Arial" w:hAnsi="Arial" w:cs="Arial"/>
          <w:sz w:val="20"/>
        </w:rPr>
        <w:t>/</w:t>
      </w:r>
      <w:r w:rsidR="00BF1FF0" w:rsidRPr="00597AFE">
        <w:rPr>
          <w:rFonts w:ascii="Arial" w:hAnsi="Arial" w:cs="Arial"/>
          <w:sz w:val="20"/>
        </w:rPr>
        <w:t xml:space="preserve">other </w:t>
      </w:r>
      <w:r w:rsidRPr="00597AFE">
        <w:rPr>
          <w:rFonts w:ascii="Arial" w:hAnsi="Arial" w:cs="Arial"/>
          <w:sz w:val="20"/>
        </w:rPr>
        <w:t xml:space="preserve">employee representatives; </w:t>
      </w:r>
    </w:p>
    <w:p w:rsidR="00703B1B" w:rsidRPr="00597AFE" w:rsidRDefault="00BF1FF0"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Supervisors/team leaders</w:t>
      </w:r>
      <w:r w:rsidR="00703B1B" w:rsidRPr="00597AFE">
        <w:rPr>
          <w:rFonts w:ascii="Arial" w:hAnsi="Arial" w:cs="Arial"/>
          <w:sz w:val="20"/>
        </w:rPr>
        <w:t>; and</w:t>
      </w:r>
    </w:p>
    <w:p w:rsidR="00BF1FF0" w:rsidRDefault="00703B1B" w:rsidP="00BF1FF0">
      <w:pPr>
        <w:pStyle w:val="ListParagraph"/>
        <w:numPr>
          <w:ilvl w:val="1"/>
          <w:numId w:val="1"/>
        </w:numPr>
        <w:spacing w:before="120" w:after="120" w:line="280" w:lineRule="exact"/>
        <w:ind w:left="927"/>
        <w:contextualSpacing w:val="0"/>
        <w:rPr>
          <w:rFonts w:ascii="Arial" w:hAnsi="Arial" w:cs="Arial"/>
          <w:sz w:val="20"/>
        </w:rPr>
      </w:pPr>
      <w:r w:rsidRPr="00597AFE">
        <w:rPr>
          <w:rFonts w:ascii="Arial" w:hAnsi="Arial" w:cs="Arial"/>
          <w:sz w:val="20"/>
        </w:rPr>
        <w:t>E</w:t>
      </w:r>
      <w:r w:rsidR="00BF1FF0" w:rsidRPr="00597AFE">
        <w:rPr>
          <w:rFonts w:ascii="Arial" w:hAnsi="Arial" w:cs="Arial"/>
          <w:sz w:val="20"/>
        </w:rPr>
        <w:t xml:space="preserve">mployees. </w:t>
      </w:r>
    </w:p>
    <w:p w:rsidR="0091717E" w:rsidRPr="00597AFE" w:rsidRDefault="0091717E" w:rsidP="00DF12CC">
      <w:pPr>
        <w:spacing w:before="360" w:after="120" w:line="280" w:lineRule="exact"/>
        <w:rPr>
          <w:rFonts w:asciiTheme="majorHAnsi" w:eastAsia="Times New Roman" w:hAnsiTheme="majorHAnsi" w:cstheme="majorBidi"/>
          <w:b/>
          <w:bCs/>
          <w:color w:val="4F81BD" w:themeColor="accent1"/>
          <w:sz w:val="26"/>
          <w:szCs w:val="26"/>
          <w:lang w:val="en-GB"/>
        </w:rPr>
      </w:pPr>
      <w:r w:rsidRPr="00597AFE">
        <w:rPr>
          <w:rFonts w:asciiTheme="majorHAnsi" w:eastAsia="Times New Roman" w:hAnsiTheme="majorHAnsi" w:cstheme="majorBidi"/>
          <w:b/>
          <w:bCs/>
          <w:color w:val="4F81BD" w:themeColor="accent1"/>
          <w:sz w:val="26"/>
          <w:szCs w:val="26"/>
          <w:lang w:val="en-GB"/>
        </w:rPr>
        <w:t>Objectives of the parties</w:t>
      </w:r>
    </w:p>
    <w:p w:rsidR="00BF1FF0" w:rsidRPr="00597AFE" w:rsidRDefault="00BF1FF0" w:rsidP="00BF1FF0">
      <w:pPr>
        <w:pStyle w:val="ListParagraph"/>
        <w:numPr>
          <w:ilvl w:val="0"/>
          <w:numId w:val="1"/>
        </w:numPr>
        <w:spacing w:before="120" w:after="120" w:line="280" w:lineRule="exact"/>
        <w:ind w:left="567" w:hanging="567"/>
        <w:contextualSpacing w:val="0"/>
        <w:rPr>
          <w:rFonts w:ascii="Arial" w:hAnsi="Arial" w:cs="Arial"/>
          <w:sz w:val="20"/>
          <w:szCs w:val="20"/>
        </w:rPr>
      </w:pPr>
      <w:r w:rsidRPr="00597AFE">
        <w:rPr>
          <w:rFonts w:ascii="Arial" w:hAnsi="Arial" w:cs="Arial"/>
          <w:sz w:val="20"/>
          <w:szCs w:val="20"/>
        </w:rPr>
        <w:t>Employer objectives</w:t>
      </w:r>
      <w:r w:rsidRPr="00597AFE">
        <w:rPr>
          <w:rFonts w:ascii="Arial" w:hAnsi="Arial" w:cs="Arial"/>
          <w:sz w:val="20"/>
        </w:rPr>
        <w:t xml:space="preserve"> for pursuing New Approaches</w:t>
      </w:r>
      <w:r w:rsidRPr="00597AFE">
        <w:rPr>
          <w:rFonts w:ascii="Arial" w:hAnsi="Arial" w:cs="Arial"/>
          <w:sz w:val="20"/>
          <w:szCs w:val="20"/>
        </w:rPr>
        <w:t xml:space="preserve"> include:</w:t>
      </w:r>
    </w:p>
    <w:p w:rsidR="00BF1FF0" w:rsidRPr="00597AFE" w:rsidRDefault="00BF1FF0" w:rsidP="00AC6F67">
      <w:pPr>
        <w:pStyle w:val="ListParagraph"/>
        <w:numPr>
          <w:ilvl w:val="1"/>
          <w:numId w:val="1"/>
        </w:numPr>
        <w:spacing w:before="120" w:after="120" w:line="280" w:lineRule="exact"/>
        <w:ind w:left="1134" w:hanging="567"/>
        <w:contextualSpacing w:val="0"/>
        <w:rPr>
          <w:rFonts w:ascii="Arial" w:hAnsi="Arial" w:cs="Arial"/>
          <w:sz w:val="20"/>
        </w:rPr>
      </w:pPr>
      <w:r w:rsidRPr="00597AFE">
        <w:rPr>
          <w:rFonts w:ascii="Arial" w:hAnsi="Arial" w:cs="Arial"/>
          <w:sz w:val="20"/>
        </w:rPr>
        <w:t>Improving business performance/viability of business operations through the cooperative and timely introduction of change</w:t>
      </w:r>
      <w:r w:rsidR="00AC6F67" w:rsidRPr="00597AFE">
        <w:rPr>
          <w:rFonts w:ascii="Arial" w:hAnsi="Arial" w:cs="Arial"/>
          <w:sz w:val="20"/>
        </w:rPr>
        <w:t>.</w:t>
      </w:r>
      <w:r w:rsidRPr="00597AFE">
        <w:rPr>
          <w:rFonts w:ascii="Arial" w:hAnsi="Arial" w:cs="Arial"/>
          <w:sz w:val="20"/>
        </w:rPr>
        <w:t xml:space="preserve">  </w:t>
      </w:r>
    </w:p>
    <w:p w:rsidR="00BF1FF0" w:rsidRPr="00597AFE" w:rsidRDefault="00BF1FF0" w:rsidP="00AC6F67">
      <w:pPr>
        <w:pStyle w:val="ListParagraph"/>
        <w:numPr>
          <w:ilvl w:val="1"/>
          <w:numId w:val="1"/>
        </w:numPr>
        <w:spacing w:before="120" w:after="120" w:line="280" w:lineRule="exact"/>
        <w:ind w:left="1134" w:hanging="567"/>
        <w:contextualSpacing w:val="0"/>
        <w:rPr>
          <w:rFonts w:ascii="Arial" w:hAnsi="Arial" w:cs="Arial"/>
          <w:sz w:val="20"/>
        </w:rPr>
      </w:pPr>
      <w:r w:rsidRPr="00597AFE">
        <w:rPr>
          <w:rFonts w:ascii="Arial" w:hAnsi="Arial" w:cs="Arial"/>
          <w:sz w:val="20"/>
        </w:rPr>
        <w:t>Reducing the direct and indirect costs of disputation such as lengthy and expensive dispute resolution processes and the legacy of disharmony</w:t>
      </w:r>
      <w:r w:rsidR="00AC6F67" w:rsidRPr="00597AFE">
        <w:rPr>
          <w:rFonts w:ascii="Arial" w:hAnsi="Arial" w:cs="Arial"/>
          <w:sz w:val="20"/>
        </w:rPr>
        <w:t>.</w:t>
      </w:r>
      <w:r w:rsidRPr="00597AFE">
        <w:rPr>
          <w:rFonts w:ascii="Arial" w:hAnsi="Arial" w:cs="Arial"/>
          <w:sz w:val="20"/>
        </w:rPr>
        <w:t xml:space="preserve"> </w:t>
      </w:r>
    </w:p>
    <w:p w:rsidR="00BF1FF0" w:rsidRPr="00597AFE" w:rsidRDefault="00BF1FF0" w:rsidP="00AC6F67">
      <w:pPr>
        <w:pStyle w:val="ListParagraph"/>
        <w:numPr>
          <w:ilvl w:val="1"/>
          <w:numId w:val="1"/>
        </w:numPr>
        <w:spacing w:before="120" w:after="120" w:line="280" w:lineRule="exact"/>
        <w:ind w:left="1134" w:hanging="567"/>
        <w:contextualSpacing w:val="0"/>
        <w:rPr>
          <w:rFonts w:ascii="Arial" w:hAnsi="Arial" w:cs="Arial"/>
          <w:sz w:val="20"/>
        </w:rPr>
      </w:pPr>
      <w:r w:rsidRPr="00597AFE">
        <w:rPr>
          <w:rFonts w:ascii="Arial" w:hAnsi="Arial" w:cs="Arial"/>
          <w:sz w:val="20"/>
        </w:rPr>
        <w:t>Improving the process of enterprise bargaining to reduce the transaction cost, such as lengthy periods of bargaining, protected industrial action and the legacy of distrust</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left="1134" w:hanging="567"/>
        <w:contextualSpacing w:val="0"/>
        <w:rPr>
          <w:rFonts w:ascii="Arial" w:hAnsi="Arial" w:cs="Arial"/>
          <w:sz w:val="20"/>
        </w:rPr>
      </w:pPr>
      <w:r w:rsidRPr="00597AFE">
        <w:rPr>
          <w:rFonts w:ascii="Arial" w:hAnsi="Arial" w:cs="Arial"/>
          <w:sz w:val="20"/>
        </w:rPr>
        <w:t>Formation of novel and innovative solutions to organisational and workplace problems and issues</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left="1134" w:hanging="567"/>
        <w:contextualSpacing w:val="0"/>
        <w:rPr>
          <w:rFonts w:ascii="Arial" w:hAnsi="Arial" w:cs="Arial"/>
          <w:sz w:val="20"/>
        </w:rPr>
      </w:pPr>
      <w:r w:rsidRPr="00597AFE">
        <w:rPr>
          <w:rFonts w:ascii="Arial" w:hAnsi="Arial" w:cs="Arial"/>
          <w:sz w:val="20"/>
        </w:rPr>
        <w:t>Improving/maintaining the workplace environment, wellbeing and job satisfaction of managers and employees</w:t>
      </w:r>
      <w:r w:rsidR="00AC6F67" w:rsidRPr="00597AFE">
        <w:rPr>
          <w:rFonts w:ascii="Arial" w:hAnsi="Arial" w:cs="Arial"/>
          <w:sz w:val="20"/>
        </w:rPr>
        <w:t>.</w:t>
      </w:r>
    </w:p>
    <w:p w:rsidR="0091717E" w:rsidRPr="00597AFE" w:rsidRDefault="0091717E" w:rsidP="0091717E">
      <w:pPr>
        <w:pStyle w:val="ListParagraph"/>
        <w:numPr>
          <w:ilvl w:val="0"/>
          <w:numId w:val="1"/>
        </w:numPr>
        <w:spacing w:before="120" w:after="120" w:line="280" w:lineRule="exact"/>
        <w:ind w:left="567" w:hanging="567"/>
        <w:contextualSpacing w:val="0"/>
        <w:rPr>
          <w:rFonts w:ascii="Arial" w:hAnsi="Arial" w:cs="Arial"/>
          <w:sz w:val="20"/>
        </w:rPr>
      </w:pPr>
      <w:r w:rsidRPr="00597AFE">
        <w:rPr>
          <w:rFonts w:ascii="Arial" w:hAnsi="Arial" w:cs="Arial"/>
          <w:sz w:val="20"/>
        </w:rPr>
        <w:t xml:space="preserve">Union objectives </w:t>
      </w:r>
      <w:r w:rsidR="005F0107" w:rsidRPr="00597AFE">
        <w:rPr>
          <w:rFonts w:ascii="Arial" w:hAnsi="Arial" w:cs="Arial"/>
          <w:sz w:val="20"/>
        </w:rPr>
        <w:t xml:space="preserve">for pursuing new approaches </w:t>
      </w:r>
      <w:r w:rsidRPr="00597AFE">
        <w:rPr>
          <w:rFonts w:ascii="Arial" w:hAnsi="Arial" w:cs="Arial"/>
          <w:sz w:val="20"/>
        </w:rPr>
        <w:t>include:</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Maintaining and improving employees’ job security, income, and work/life balance</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Improving the workplace environment, wellbeing and job satisfaction of employees</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Recognition by the employer as the representative of employees/independent voice of the workforce</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Maintaining and improving levels of union membership</w:t>
      </w:r>
      <w:r w:rsidR="00AC6F67" w:rsidRPr="00597AFE">
        <w:rPr>
          <w:rFonts w:ascii="Arial" w:hAnsi="Arial" w:cs="Arial"/>
          <w:sz w:val="20"/>
        </w:rPr>
        <w:t>.</w:t>
      </w:r>
    </w:p>
    <w:p w:rsidR="00240994" w:rsidRPr="00597AFE" w:rsidRDefault="00240994"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 xml:space="preserve">Developing union delegate capability to engage with management in formal meetings, understand business performance measures and how to improve business performance </w:t>
      </w:r>
      <w:r w:rsidR="008F6BF4" w:rsidRPr="00597AFE">
        <w:rPr>
          <w:rFonts w:ascii="Arial" w:hAnsi="Arial" w:cs="Arial"/>
          <w:sz w:val="20"/>
        </w:rPr>
        <w:t>to benefit</w:t>
      </w:r>
      <w:r w:rsidRPr="00597AFE">
        <w:rPr>
          <w:rFonts w:ascii="Arial" w:hAnsi="Arial" w:cs="Arial"/>
          <w:sz w:val="20"/>
        </w:rPr>
        <w:t xml:space="preserve"> members.</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Increasing the influence of employees on decision making within the organisation or workplace at all levels</w:t>
      </w:r>
      <w:r w:rsidR="00AC6F67" w:rsidRPr="00597AFE">
        <w:rPr>
          <w:rFonts w:ascii="Arial" w:hAnsi="Arial" w:cs="Arial"/>
          <w:sz w:val="20"/>
        </w:rPr>
        <w:t>.</w:t>
      </w:r>
    </w:p>
    <w:p w:rsidR="00BF1FF0" w:rsidRPr="00597AFE"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t>Reducing investment in dispute resolution and other litigation on behalf of members</w:t>
      </w:r>
      <w:r w:rsidR="00AC6F67" w:rsidRPr="00597AFE">
        <w:rPr>
          <w:rFonts w:ascii="Arial" w:hAnsi="Arial" w:cs="Arial"/>
          <w:sz w:val="20"/>
        </w:rPr>
        <w:t>.</w:t>
      </w:r>
    </w:p>
    <w:p w:rsidR="00BF1FF0" w:rsidRDefault="00BF1FF0" w:rsidP="00AC6F67">
      <w:pPr>
        <w:pStyle w:val="ListParagraph"/>
        <w:numPr>
          <w:ilvl w:val="1"/>
          <w:numId w:val="1"/>
        </w:numPr>
        <w:spacing w:before="120" w:after="120" w:line="280" w:lineRule="exact"/>
        <w:ind w:hanging="513"/>
        <w:contextualSpacing w:val="0"/>
        <w:rPr>
          <w:rFonts w:ascii="Arial" w:hAnsi="Arial" w:cs="Arial"/>
          <w:sz w:val="20"/>
        </w:rPr>
      </w:pPr>
      <w:r w:rsidRPr="00597AFE">
        <w:rPr>
          <w:rFonts w:ascii="Arial" w:hAnsi="Arial" w:cs="Arial"/>
          <w:sz w:val="20"/>
        </w:rPr>
        <w:lastRenderedPageBreak/>
        <w:t>Formation of novel and innovative solutions to organisational and workplace problems and issues that meet the interests of employees</w:t>
      </w:r>
      <w:r w:rsidR="00AC6F67" w:rsidRPr="00597AFE">
        <w:rPr>
          <w:rFonts w:ascii="Arial" w:hAnsi="Arial" w:cs="Arial"/>
          <w:sz w:val="20"/>
        </w:rPr>
        <w:t>.</w:t>
      </w:r>
    </w:p>
    <w:p w:rsidR="0002170D" w:rsidRPr="00597AFE" w:rsidRDefault="0002170D" w:rsidP="0002170D">
      <w:pPr>
        <w:pStyle w:val="Heading1"/>
        <w:numPr>
          <w:ilvl w:val="0"/>
          <w:numId w:val="6"/>
        </w:numPr>
        <w:spacing w:after="120"/>
        <w:ind w:left="567" w:hanging="567"/>
        <w:rPr>
          <w:rFonts w:ascii="Arial" w:hAnsi="Arial" w:cs="Arial"/>
        </w:rPr>
      </w:pPr>
      <w:bookmarkStart w:id="3" w:name="_Toc517195499"/>
      <w:r w:rsidRPr="00597AFE">
        <w:rPr>
          <w:rFonts w:ascii="Arial" w:hAnsi="Arial" w:cs="Arial"/>
        </w:rPr>
        <w:t>Evaluation of New Approaches</w:t>
      </w:r>
      <w:bookmarkEnd w:id="3"/>
    </w:p>
    <w:p w:rsidR="002F0EE1" w:rsidRPr="00597AFE" w:rsidRDefault="00AE42FA" w:rsidP="00DF12CC">
      <w:pPr>
        <w:pStyle w:val="Subtitle"/>
        <w:spacing w:before="360" w:after="120"/>
        <w:rPr>
          <w:rFonts w:eastAsia="Times New Roman"/>
          <w:b/>
          <w:bCs/>
          <w:i w:val="0"/>
          <w:iCs w:val="0"/>
          <w:spacing w:val="0"/>
          <w:sz w:val="26"/>
          <w:szCs w:val="26"/>
          <w:lang w:val="en-GB"/>
        </w:rPr>
      </w:pPr>
      <w:r w:rsidRPr="00597AFE">
        <w:rPr>
          <w:rFonts w:eastAsia="Times New Roman"/>
          <w:b/>
          <w:bCs/>
          <w:i w:val="0"/>
          <w:iCs w:val="0"/>
          <w:spacing w:val="0"/>
          <w:sz w:val="26"/>
          <w:szCs w:val="26"/>
          <w:lang w:val="en-GB"/>
        </w:rPr>
        <w:t xml:space="preserve">Evaluation </w:t>
      </w:r>
      <w:r w:rsidR="0098327E" w:rsidRPr="00597AFE">
        <w:rPr>
          <w:rFonts w:eastAsia="Times New Roman"/>
          <w:b/>
          <w:bCs/>
          <w:i w:val="0"/>
          <w:iCs w:val="0"/>
          <w:spacing w:val="0"/>
          <w:sz w:val="26"/>
          <w:szCs w:val="26"/>
          <w:lang w:val="en-GB"/>
        </w:rPr>
        <w:t xml:space="preserve">purpose and </w:t>
      </w:r>
      <w:r w:rsidRPr="00597AFE">
        <w:rPr>
          <w:rFonts w:eastAsia="Times New Roman"/>
          <w:b/>
          <w:bCs/>
          <w:i w:val="0"/>
          <w:iCs w:val="0"/>
          <w:spacing w:val="0"/>
          <w:sz w:val="26"/>
          <w:szCs w:val="26"/>
          <w:lang w:val="en-GB"/>
        </w:rPr>
        <w:t>u</w:t>
      </w:r>
      <w:r w:rsidR="0098327E" w:rsidRPr="00597AFE">
        <w:rPr>
          <w:rFonts w:eastAsia="Times New Roman"/>
          <w:b/>
          <w:bCs/>
          <w:i w:val="0"/>
          <w:iCs w:val="0"/>
          <w:spacing w:val="0"/>
          <w:sz w:val="26"/>
          <w:szCs w:val="26"/>
          <w:lang w:val="en-GB"/>
        </w:rPr>
        <w:t>tility</w:t>
      </w:r>
    </w:p>
    <w:p w:rsidR="00E95956" w:rsidRPr="00597AFE" w:rsidRDefault="00E95956" w:rsidP="00E95956">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purpose of the evaluation is threefold:</w:t>
      </w:r>
    </w:p>
    <w:p w:rsidR="00E95956" w:rsidRPr="00597AFE" w:rsidRDefault="00E95956" w:rsidP="005D6EB0">
      <w:pPr>
        <w:pStyle w:val="ListParagraph"/>
        <w:numPr>
          <w:ilvl w:val="0"/>
          <w:numId w:val="36"/>
        </w:numPr>
        <w:ind w:left="1134" w:hanging="567"/>
        <w:contextualSpacing w:val="0"/>
        <w:rPr>
          <w:rFonts w:ascii="Arial" w:hAnsi="Arial" w:cs="Arial"/>
          <w:sz w:val="20"/>
          <w:szCs w:val="20"/>
        </w:rPr>
      </w:pPr>
      <w:r w:rsidRPr="00597AFE">
        <w:rPr>
          <w:rFonts w:ascii="Arial" w:hAnsi="Arial" w:cs="Arial"/>
          <w:sz w:val="20"/>
          <w:szCs w:val="20"/>
        </w:rPr>
        <w:t xml:space="preserve">to allow the Fair Work Commission  (and the Government) to objectively assess the effectiveness of New Approaches in meeting the Commission’s objectives; </w:t>
      </w:r>
    </w:p>
    <w:p w:rsidR="00E95956" w:rsidRPr="00597AFE" w:rsidRDefault="00E95956" w:rsidP="005D6EB0">
      <w:pPr>
        <w:pStyle w:val="ListParagraph"/>
        <w:numPr>
          <w:ilvl w:val="0"/>
          <w:numId w:val="36"/>
        </w:numPr>
        <w:ind w:left="1134" w:hanging="567"/>
        <w:contextualSpacing w:val="0"/>
        <w:rPr>
          <w:rFonts w:ascii="Arial" w:hAnsi="Arial" w:cs="Arial"/>
          <w:sz w:val="20"/>
          <w:szCs w:val="20"/>
        </w:rPr>
      </w:pPr>
      <w:r w:rsidRPr="00597AFE">
        <w:rPr>
          <w:rFonts w:ascii="Arial" w:hAnsi="Arial" w:cs="Arial"/>
          <w:sz w:val="20"/>
          <w:szCs w:val="20"/>
        </w:rPr>
        <w:t>to assist the Fair Work Commission in designing and adjusting New Approaches to best meet the needs of the parties (employers, employees and unions); and  </w:t>
      </w:r>
    </w:p>
    <w:p w:rsidR="00E95956" w:rsidRPr="00597AFE" w:rsidRDefault="00E95956" w:rsidP="005D6EB0">
      <w:pPr>
        <w:pStyle w:val="ListParagraph"/>
        <w:numPr>
          <w:ilvl w:val="0"/>
          <w:numId w:val="36"/>
        </w:numPr>
        <w:ind w:left="1134" w:hanging="567"/>
        <w:contextualSpacing w:val="0"/>
        <w:rPr>
          <w:rFonts w:ascii="Arial" w:hAnsi="Arial" w:cs="Arial"/>
          <w:sz w:val="20"/>
          <w:szCs w:val="20"/>
        </w:rPr>
      </w:pPr>
      <w:proofErr w:type="gramStart"/>
      <w:r w:rsidRPr="00597AFE">
        <w:rPr>
          <w:rFonts w:ascii="Arial" w:hAnsi="Arial" w:cs="Arial"/>
          <w:sz w:val="20"/>
          <w:szCs w:val="20"/>
        </w:rPr>
        <w:t>to</w:t>
      </w:r>
      <w:proofErr w:type="gramEnd"/>
      <w:r w:rsidRPr="00597AFE">
        <w:rPr>
          <w:rFonts w:ascii="Arial" w:hAnsi="Arial" w:cs="Arial"/>
          <w:sz w:val="20"/>
          <w:szCs w:val="20"/>
        </w:rPr>
        <w:t xml:space="preserve"> support the parties’ to assess the effectiveness of New Approaches in meeting their respective objectives. </w:t>
      </w:r>
    </w:p>
    <w:p w:rsidR="0002170D" w:rsidRPr="00597AFE" w:rsidRDefault="0002170D" w:rsidP="0002170D">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evaluation framework will need to hav</w:t>
      </w:r>
      <w:r w:rsidR="00124177" w:rsidRPr="00597AFE">
        <w:rPr>
          <w:rFonts w:ascii="Arial" w:hAnsi="Arial" w:cs="Arial"/>
          <w:sz w:val="20"/>
          <w:szCs w:val="20"/>
        </w:rPr>
        <w:t>e universal application across the</w:t>
      </w:r>
      <w:r w:rsidRPr="00597AFE">
        <w:rPr>
          <w:rFonts w:ascii="Arial" w:hAnsi="Arial" w:cs="Arial"/>
          <w:sz w:val="20"/>
          <w:szCs w:val="20"/>
        </w:rPr>
        <w:t xml:space="preserve"> range of </w:t>
      </w:r>
      <w:r w:rsidR="002E5919" w:rsidRPr="00597AFE">
        <w:rPr>
          <w:rFonts w:ascii="Arial" w:hAnsi="Arial" w:cs="Arial"/>
          <w:sz w:val="20"/>
          <w:szCs w:val="20"/>
        </w:rPr>
        <w:t xml:space="preserve">objectives </w:t>
      </w:r>
      <w:r w:rsidR="00244A7B" w:rsidRPr="00597AFE">
        <w:rPr>
          <w:rFonts w:ascii="Arial" w:hAnsi="Arial" w:cs="Arial"/>
          <w:sz w:val="20"/>
          <w:szCs w:val="20"/>
        </w:rPr>
        <w:t xml:space="preserve">and </w:t>
      </w:r>
      <w:r w:rsidRPr="00597AFE">
        <w:rPr>
          <w:rFonts w:ascii="Arial" w:hAnsi="Arial" w:cs="Arial"/>
          <w:sz w:val="20"/>
          <w:szCs w:val="20"/>
        </w:rPr>
        <w:t xml:space="preserve">industries. </w:t>
      </w:r>
      <w:r w:rsidR="00124177" w:rsidRPr="00597AFE">
        <w:rPr>
          <w:rFonts w:ascii="Arial" w:hAnsi="Arial" w:cs="Arial"/>
          <w:sz w:val="20"/>
          <w:szCs w:val="20"/>
        </w:rPr>
        <w:t>M</w:t>
      </w:r>
      <w:r w:rsidRPr="00597AFE">
        <w:rPr>
          <w:rFonts w:ascii="Arial" w:hAnsi="Arial" w:cs="Arial"/>
          <w:sz w:val="20"/>
          <w:szCs w:val="20"/>
        </w:rPr>
        <w:t xml:space="preserve">etrics </w:t>
      </w:r>
      <w:r w:rsidR="00AE42FA" w:rsidRPr="00597AFE">
        <w:rPr>
          <w:rFonts w:ascii="Arial" w:hAnsi="Arial" w:cs="Arial"/>
          <w:sz w:val="20"/>
          <w:szCs w:val="20"/>
        </w:rPr>
        <w:t xml:space="preserve">and </w:t>
      </w:r>
      <w:r w:rsidR="00124177" w:rsidRPr="00597AFE">
        <w:rPr>
          <w:rFonts w:ascii="Arial" w:hAnsi="Arial" w:cs="Arial"/>
          <w:sz w:val="20"/>
          <w:szCs w:val="20"/>
        </w:rPr>
        <w:t>survey</w:t>
      </w:r>
      <w:r w:rsidR="00244A7B" w:rsidRPr="00597AFE">
        <w:rPr>
          <w:rFonts w:ascii="Arial" w:hAnsi="Arial" w:cs="Arial"/>
          <w:sz w:val="20"/>
          <w:szCs w:val="20"/>
        </w:rPr>
        <w:t xml:space="preserve"> </w:t>
      </w:r>
      <w:r w:rsidR="00AE42FA" w:rsidRPr="00597AFE">
        <w:rPr>
          <w:rFonts w:ascii="Arial" w:hAnsi="Arial" w:cs="Arial"/>
          <w:sz w:val="20"/>
          <w:szCs w:val="20"/>
        </w:rPr>
        <w:t xml:space="preserve">questions and prompts </w:t>
      </w:r>
      <w:r w:rsidR="002E5919" w:rsidRPr="00597AFE">
        <w:rPr>
          <w:rFonts w:ascii="Arial" w:hAnsi="Arial" w:cs="Arial"/>
          <w:sz w:val="20"/>
          <w:szCs w:val="20"/>
        </w:rPr>
        <w:t>can</w:t>
      </w:r>
      <w:r w:rsidRPr="00597AFE">
        <w:rPr>
          <w:rFonts w:ascii="Arial" w:hAnsi="Arial" w:cs="Arial"/>
          <w:sz w:val="20"/>
          <w:szCs w:val="20"/>
        </w:rPr>
        <w:t xml:space="preserve"> be tailored to suit individual organisations</w:t>
      </w:r>
      <w:r w:rsidR="00244A7B" w:rsidRPr="00597AFE">
        <w:rPr>
          <w:rFonts w:ascii="Arial" w:hAnsi="Arial" w:cs="Arial"/>
          <w:sz w:val="20"/>
          <w:szCs w:val="20"/>
        </w:rPr>
        <w:t>/contexts</w:t>
      </w:r>
      <w:r w:rsidR="00124177" w:rsidRPr="00597AFE">
        <w:rPr>
          <w:rFonts w:ascii="Arial" w:hAnsi="Arial" w:cs="Arial"/>
          <w:sz w:val="20"/>
          <w:szCs w:val="20"/>
        </w:rPr>
        <w:t xml:space="preserve"> as necessary</w:t>
      </w:r>
      <w:r w:rsidRPr="00597AFE">
        <w:rPr>
          <w:rFonts w:ascii="Arial" w:hAnsi="Arial" w:cs="Arial"/>
          <w:sz w:val="20"/>
          <w:szCs w:val="20"/>
        </w:rPr>
        <w:t xml:space="preserve">. </w:t>
      </w:r>
    </w:p>
    <w:p w:rsidR="002E5919" w:rsidRPr="00597AFE" w:rsidRDefault="002E5919" w:rsidP="002E5919">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evaluation framework will comprise core and optional components</w:t>
      </w:r>
      <w:r w:rsidR="00D40491" w:rsidRPr="00597AFE">
        <w:rPr>
          <w:rFonts w:ascii="Arial" w:hAnsi="Arial" w:cs="Arial"/>
          <w:sz w:val="20"/>
          <w:szCs w:val="20"/>
        </w:rPr>
        <w:t xml:space="preserve"> (see paragraphs </w:t>
      </w:r>
      <w:r w:rsidR="00522BF7">
        <w:rPr>
          <w:rFonts w:ascii="Arial" w:hAnsi="Arial" w:cs="Arial"/>
          <w:sz w:val="20"/>
          <w:szCs w:val="20"/>
        </w:rPr>
        <w:t>19</w:t>
      </w:r>
      <w:r w:rsidR="00D40491" w:rsidRPr="00597AFE">
        <w:rPr>
          <w:rFonts w:ascii="Arial" w:hAnsi="Arial" w:cs="Arial"/>
          <w:sz w:val="20"/>
          <w:szCs w:val="20"/>
        </w:rPr>
        <w:t xml:space="preserve"> to 35 of this paper). </w:t>
      </w:r>
      <w:r w:rsidR="005D6EB0" w:rsidRPr="00597AFE">
        <w:rPr>
          <w:rFonts w:ascii="Arial" w:hAnsi="Arial" w:cs="Arial"/>
          <w:b/>
          <w:sz w:val="20"/>
          <w:szCs w:val="20"/>
        </w:rPr>
        <w:t>C</w:t>
      </w:r>
      <w:r w:rsidRPr="00597AFE">
        <w:rPr>
          <w:rFonts w:ascii="Arial" w:hAnsi="Arial" w:cs="Arial"/>
          <w:b/>
          <w:sz w:val="20"/>
          <w:szCs w:val="20"/>
        </w:rPr>
        <w:t>ore</w:t>
      </w:r>
      <w:r w:rsidRPr="00597AFE">
        <w:rPr>
          <w:rFonts w:ascii="Arial" w:hAnsi="Arial" w:cs="Arial"/>
          <w:sz w:val="20"/>
          <w:szCs w:val="20"/>
        </w:rPr>
        <w:t xml:space="preserve"> components will </w:t>
      </w:r>
      <w:r w:rsidR="005D6EB0" w:rsidRPr="00597AFE">
        <w:rPr>
          <w:rFonts w:ascii="Arial" w:hAnsi="Arial" w:cs="Arial"/>
          <w:sz w:val="20"/>
          <w:szCs w:val="20"/>
        </w:rPr>
        <w:t>address</w:t>
      </w:r>
      <w:r w:rsidRPr="00597AFE">
        <w:rPr>
          <w:rFonts w:ascii="Arial" w:hAnsi="Arial" w:cs="Arial"/>
          <w:sz w:val="20"/>
          <w:szCs w:val="20"/>
        </w:rPr>
        <w:t xml:space="preserve"> the </w:t>
      </w:r>
      <w:r w:rsidR="00124177" w:rsidRPr="00597AFE">
        <w:rPr>
          <w:rFonts w:ascii="Arial" w:hAnsi="Arial" w:cs="Arial"/>
          <w:sz w:val="20"/>
          <w:szCs w:val="20"/>
        </w:rPr>
        <w:t xml:space="preserve">Commission’s </w:t>
      </w:r>
      <w:r w:rsidRPr="00597AFE">
        <w:rPr>
          <w:rFonts w:ascii="Arial" w:hAnsi="Arial" w:cs="Arial"/>
          <w:sz w:val="20"/>
          <w:szCs w:val="20"/>
        </w:rPr>
        <w:t>objectives</w:t>
      </w:r>
      <w:r w:rsidR="005D6EB0" w:rsidRPr="00597AFE">
        <w:rPr>
          <w:rFonts w:ascii="Arial" w:hAnsi="Arial" w:cs="Arial"/>
          <w:sz w:val="20"/>
          <w:szCs w:val="20"/>
        </w:rPr>
        <w:t xml:space="preserve"> and include the need to obtain candid feedback about the way services are delivered.</w:t>
      </w:r>
      <w:r w:rsidRPr="00597AFE">
        <w:rPr>
          <w:rFonts w:ascii="Arial" w:hAnsi="Arial" w:cs="Arial"/>
          <w:sz w:val="20"/>
          <w:szCs w:val="20"/>
        </w:rPr>
        <w:t xml:space="preserve"> </w:t>
      </w:r>
      <w:r w:rsidR="0044556E" w:rsidRPr="00597AFE">
        <w:rPr>
          <w:rFonts w:ascii="Arial" w:hAnsi="Arial" w:cs="Arial"/>
          <w:b/>
          <w:sz w:val="20"/>
          <w:szCs w:val="20"/>
        </w:rPr>
        <w:t>Optional</w:t>
      </w:r>
      <w:r w:rsidR="005D6EB0" w:rsidRPr="00597AFE">
        <w:rPr>
          <w:rFonts w:ascii="Arial" w:hAnsi="Arial" w:cs="Arial"/>
          <w:sz w:val="20"/>
          <w:szCs w:val="20"/>
        </w:rPr>
        <w:t xml:space="preserve"> components will address</w:t>
      </w:r>
      <w:r w:rsidR="0044556E" w:rsidRPr="00597AFE">
        <w:rPr>
          <w:rFonts w:ascii="Arial" w:hAnsi="Arial" w:cs="Arial"/>
          <w:sz w:val="20"/>
          <w:szCs w:val="20"/>
        </w:rPr>
        <w:t xml:space="preserve"> the objectives of the parties</w:t>
      </w:r>
      <w:r w:rsidR="005D6EB0" w:rsidRPr="00597AFE">
        <w:rPr>
          <w:rFonts w:ascii="Arial" w:hAnsi="Arial" w:cs="Arial"/>
          <w:sz w:val="20"/>
          <w:szCs w:val="20"/>
        </w:rPr>
        <w:t>. These</w:t>
      </w:r>
      <w:r w:rsidR="00DF6FC6" w:rsidRPr="00597AFE">
        <w:rPr>
          <w:rFonts w:ascii="Arial" w:hAnsi="Arial" w:cs="Arial"/>
          <w:sz w:val="20"/>
          <w:szCs w:val="20"/>
        </w:rPr>
        <w:t xml:space="preserve"> require additional investment of time and resources</w:t>
      </w:r>
      <w:r w:rsidR="00124177" w:rsidRPr="00597AFE">
        <w:rPr>
          <w:rFonts w:ascii="Arial" w:hAnsi="Arial" w:cs="Arial"/>
          <w:sz w:val="20"/>
          <w:szCs w:val="20"/>
        </w:rPr>
        <w:t xml:space="preserve"> and/or</w:t>
      </w:r>
      <w:r w:rsidR="00DF6FC6" w:rsidRPr="00597AFE">
        <w:rPr>
          <w:rFonts w:ascii="Arial" w:hAnsi="Arial" w:cs="Arial"/>
          <w:sz w:val="20"/>
          <w:szCs w:val="20"/>
        </w:rPr>
        <w:t xml:space="preserve"> provision of commercially sensitive information</w:t>
      </w:r>
      <w:r w:rsidR="00124177" w:rsidRPr="00597AFE">
        <w:rPr>
          <w:rFonts w:ascii="Arial" w:hAnsi="Arial" w:cs="Arial"/>
          <w:sz w:val="20"/>
          <w:szCs w:val="20"/>
        </w:rPr>
        <w:t>.</w:t>
      </w:r>
      <w:r w:rsidR="00DF6FC6" w:rsidRPr="00597AFE">
        <w:rPr>
          <w:rFonts w:ascii="Arial" w:hAnsi="Arial" w:cs="Arial"/>
          <w:sz w:val="20"/>
          <w:szCs w:val="20"/>
        </w:rPr>
        <w:t xml:space="preserve"> </w:t>
      </w:r>
    </w:p>
    <w:p w:rsidR="002E5919" w:rsidRPr="00597AFE" w:rsidRDefault="002E5919" w:rsidP="0002170D">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evaluation framework is intended to be used as a diagnostic tool</w:t>
      </w:r>
      <w:r w:rsidR="00124177" w:rsidRPr="00597AFE">
        <w:rPr>
          <w:rFonts w:ascii="Arial" w:hAnsi="Arial" w:cs="Arial"/>
          <w:sz w:val="20"/>
          <w:szCs w:val="20"/>
        </w:rPr>
        <w:t>. Evaluation surveys will be</w:t>
      </w:r>
      <w:r w:rsidRPr="00597AFE">
        <w:rPr>
          <w:rFonts w:ascii="Arial" w:hAnsi="Arial" w:cs="Arial"/>
          <w:sz w:val="20"/>
          <w:szCs w:val="20"/>
        </w:rPr>
        <w:t xml:space="preserve"> implemented at the outset of a New Approaches file</w:t>
      </w:r>
      <w:r w:rsidR="00124177" w:rsidRPr="00597AFE">
        <w:rPr>
          <w:rFonts w:ascii="Arial" w:hAnsi="Arial" w:cs="Arial"/>
          <w:sz w:val="20"/>
          <w:szCs w:val="20"/>
        </w:rPr>
        <w:t>.</w:t>
      </w:r>
      <w:r w:rsidRPr="00597AFE">
        <w:rPr>
          <w:rFonts w:ascii="Arial" w:hAnsi="Arial" w:cs="Arial"/>
          <w:sz w:val="20"/>
          <w:szCs w:val="20"/>
        </w:rPr>
        <w:t xml:space="preserve"> </w:t>
      </w:r>
      <w:r w:rsidR="00124177" w:rsidRPr="00597AFE">
        <w:rPr>
          <w:rFonts w:ascii="Arial" w:hAnsi="Arial" w:cs="Arial"/>
          <w:sz w:val="20"/>
          <w:szCs w:val="20"/>
        </w:rPr>
        <w:t>They will be</w:t>
      </w:r>
      <w:r w:rsidRPr="00597AFE">
        <w:rPr>
          <w:rFonts w:ascii="Arial" w:hAnsi="Arial" w:cs="Arial"/>
          <w:sz w:val="20"/>
          <w:szCs w:val="20"/>
        </w:rPr>
        <w:t xml:space="preserve"> used </w:t>
      </w:r>
      <w:r w:rsidR="00124177" w:rsidRPr="00597AFE">
        <w:rPr>
          <w:rFonts w:ascii="Arial" w:hAnsi="Arial" w:cs="Arial"/>
          <w:sz w:val="20"/>
          <w:szCs w:val="20"/>
        </w:rPr>
        <w:t xml:space="preserve">periodically </w:t>
      </w:r>
      <w:r w:rsidRPr="00597AFE">
        <w:rPr>
          <w:rFonts w:ascii="Arial" w:hAnsi="Arial" w:cs="Arial"/>
          <w:sz w:val="20"/>
          <w:szCs w:val="20"/>
        </w:rPr>
        <w:t>to monitor and test what impact the program is having over time</w:t>
      </w:r>
      <w:r w:rsidR="00124177" w:rsidRPr="00597AFE">
        <w:rPr>
          <w:rFonts w:ascii="Arial" w:hAnsi="Arial" w:cs="Arial"/>
          <w:sz w:val="20"/>
          <w:szCs w:val="20"/>
        </w:rPr>
        <w:t>, satisfaction with the services provided and identify emerging issues</w:t>
      </w:r>
      <w:r w:rsidRPr="00597AFE">
        <w:rPr>
          <w:rFonts w:ascii="Arial" w:hAnsi="Arial" w:cs="Arial"/>
          <w:sz w:val="20"/>
          <w:szCs w:val="20"/>
        </w:rPr>
        <w:t>.</w:t>
      </w:r>
      <w:r w:rsidR="00DF6FC6" w:rsidRPr="00597AFE">
        <w:rPr>
          <w:rFonts w:ascii="Arial" w:hAnsi="Arial" w:cs="Arial"/>
          <w:sz w:val="20"/>
          <w:szCs w:val="20"/>
        </w:rPr>
        <w:t xml:space="preserve"> </w:t>
      </w:r>
    </w:p>
    <w:p w:rsidR="00381A0A" w:rsidRPr="00597AFE" w:rsidRDefault="00381A0A" w:rsidP="00DF12CC">
      <w:pPr>
        <w:pStyle w:val="Subtitle"/>
        <w:spacing w:before="360" w:after="120"/>
        <w:rPr>
          <w:rFonts w:eastAsia="Times New Roman"/>
          <w:b/>
          <w:bCs/>
          <w:i w:val="0"/>
          <w:iCs w:val="0"/>
          <w:spacing w:val="0"/>
          <w:sz w:val="26"/>
          <w:szCs w:val="26"/>
          <w:lang w:val="en-GB"/>
        </w:rPr>
      </w:pPr>
      <w:r w:rsidRPr="00597AFE">
        <w:rPr>
          <w:rFonts w:eastAsia="Times New Roman"/>
          <w:b/>
          <w:bCs/>
          <w:i w:val="0"/>
          <w:iCs w:val="0"/>
          <w:spacing w:val="0"/>
          <w:sz w:val="26"/>
          <w:szCs w:val="26"/>
          <w:lang w:val="en-GB"/>
        </w:rPr>
        <w:t xml:space="preserve">Measurement against </w:t>
      </w:r>
      <w:r w:rsidR="00AC6F67" w:rsidRPr="00597AFE">
        <w:rPr>
          <w:rFonts w:eastAsia="Times New Roman"/>
          <w:b/>
          <w:bCs/>
          <w:i w:val="0"/>
          <w:iCs w:val="0"/>
          <w:spacing w:val="0"/>
          <w:sz w:val="26"/>
          <w:szCs w:val="26"/>
          <w:lang w:val="en-GB"/>
        </w:rPr>
        <w:t xml:space="preserve">the Commission’s </w:t>
      </w:r>
      <w:r w:rsidRPr="00597AFE">
        <w:rPr>
          <w:rFonts w:eastAsia="Times New Roman"/>
          <w:b/>
          <w:bCs/>
          <w:i w:val="0"/>
          <w:iCs w:val="0"/>
          <w:spacing w:val="0"/>
          <w:sz w:val="26"/>
          <w:szCs w:val="26"/>
          <w:lang w:val="en-GB"/>
        </w:rPr>
        <w:t>program objectives</w:t>
      </w:r>
    </w:p>
    <w:p w:rsidR="0002170D" w:rsidRPr="00597AFE" w:rsidRDefault="0002170D" w:rsidP="00061CFE">
      <w:pPr>
        <w:pStyle w:val="ListParagraph"/>
        <w:keepNext/>
        <w:numPr>
          <w:ilvl w:val="0"/>
          <w:numId w:val="1"/>
        </w:numPr>
        <w:spacing w:before="160" w:after="120" w:line="280" w:lineRule="exact"/>
        <w:ind w:left="567" w:hanging="567"/>
        <w:contextualSpacing w:val="0"/>
        <w:rPr>
          <w:rFonts w:ascii="Arial" w:hAnsi="Arial" w:cs="Arial"/>
          <w:sz w:val="20"/>
          <w:szCs w:val="20"/>
        </w:rPr>
      </w:pPr>
      <w:r w:rsidRPr="00597AFE">
        <w:rPr>
          <w:rFonts w:ascii="Arial" w:hAnsi="Arial" w:cs="Arial"/>
          <w:sz w:val="20"/>
          <w:szCs w:val="20"/>
        </w:rPr>
        <w:t xml:space="preserve">The </w:t>
      </w:r>
      <w:r w:rsidR="00061CFE" w:rsidRPr="00597AFE">
        <w:rPr>
          <w:rFonts w:ascii="Arial" w:hAnsi="Arial" w:cs="Arial"/>
          <w:sz w:val="20"/>
          <w:szCs w:val="20"/>
        </w:rPr>
        <w:t xml:space="preserve">Commission’s evaluation objectives will rely on core components of the evaluation framework. The </w:t>
      </w:r>
      <w:r w:rsidRPr="00597AFE">
        <w:rPr>
          <w:rFonts w:ascii="Arial" w:hAnsi="Arial" w:cs="Arial"/>
          <w:sz w:val="20"/>
          <w:szCs w:val="20"/>
        </w:rPr>
        <w:t xml:space="preserve">proposed overarching research questions </w:t>
      </w:r>
      <w:r w:rsidR="00A47D76" w:rsidRPr="00597AFE">
        <w:rPr>
          <w:rFonts w:ascii="Arial" w:hAnsi="Arial" w:cs="Arial"/>
          <w:sz w:val="20"/>
          <w:szCs w:val="20"/>
        </w:rPr>
        <w:t xml:space="preserve">to address the </w:t>
      </w:r>
      <w:r w:rsidR="00A47D76" w:rsidRPr="00597AFE">
        <w:rPr>
          <w:rFonts w:ascii="Arial" w:hAnsi="Arial" w:cs="Arial"/>
          <w:b/>
          <w:sz w:val="20"/>
          <w:szCs w:val="20"/>
        </w:rPr>
        <w:t xml:space="preserve">Commission’s </w:t>
      </w:r>
      <w:r w:rsidR="00D40491" w:rsidRPr="00597AFE">
        <w:rPr>
          <w:rFonts w:ascii="Arial" w:hAnsi="Arial" w:cs="Arial"/>
          <w:b/>
          <w:sz w:val="20"/>
          <w:szCs w:val="20"/>
        </w:rPr>
        <w:t xml:space="preserve">evaluation </w:t>
      </w:r>
      <w:r w:rsidR="00A47D76" w:rsidRPr="00597AFE">
        <w:rPr>
          <w:rFonts w:ascii="Arial" w:hAnsi="Arial" w:cs="Arial"/>
          <w:b/>
          <w:sz w:val="20"/>
          <w:szCs w:val="20"/>
        </w:rPr>
        <w:t>objectives</w:t>
      </w:r>
      <w:r w:rsidR="00A47D76" w:rsidRPr="00597AFE">
        <w:rPr>
          <w:rFonts w:ascii="Arial" w:hAnsi="Arial" w:cs="Arial"/>
          <w:sz w:val="20"/>
          <w:szCs w:val="20"/>
        </w:rPr>
        <w:t xml:space="preserve"> are</w:t>
      </w:r>
      <w:r w:rsidRPr="00597AFE">
        <w:rPr>
          <w:rFonts w:ascii="Arial" w:hAnsi="Arial" w:cs="Arial"/>
          <w:sz w:val="20"/>
          <w:szCs w:val="20"/>
        </w:rPr>
        <w:t>:</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Have the training and facilitation services provided by the Commission helped to build cooperative and productive workplace relations where the program was focused</w:t>
      </w:r>
      <w:r w:rsidR="003B3946" w:rsidRPr="00597AFE">
        <w:rPr>
          <w:rFonts w:ascii="Arial" w:hAnsi="Arial" w:cs="Arial"/>
          <w:sz w:val="20"/>
          <w:szCs w:val="20"/>
        </w:rPr>
        <w:t xml:space="preserve"> (see paragraph 11)</w:t>
      </w:r>
      <w:r w:rsidRPr="00597AFE">
        <w:rPr>
          <w:rFonts w:ascii="Arial" w:hAnsi="Arial" w:cs="Arial"/>
          <w:sz w:val="20"/>
          <w:szCs w:val="20"/>
        </w:rPr>
        <w:t>?</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Have the training and facilitation services provided by the Commission helped to maintain cooperative and productive workplace relations where the program was focused</w:t>
      </w:r>
      <w:r w:rsidR="003B3946" w:rsidRPr="00597AFE">
        <w:rPr>
          <w:rFonts w:ascii="Arial" w:hAnsi="Arial" w:cs="Arial"/>
          <w:sz w:val="20"/>
          <w:szCs w:val="20"/>
        </w:rPr>
        <w:t xml:space="preserve"> (see paragraph 11)</w:t>
      </w:r>
      <w:r w:rsidRPr="00597AFE">
        <w:rPr>
          <w:rFonts w:ascii="Arial" w:hAnsi="Arial" w:cs="Arial"/>
          <w:sz w:val="20"/>
          <w:szCs w:val="20"/>
        </w:rPr>
        <w:t>?</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participation in the program harmed workplace relations in any way?</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participation in the program prevented disputes (including implementation of enterprise agreements)?</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participation in the program reduced disputes</w:t>
      </w:r>
      <w:r w:rsidR="00A438E4" w:rsidRPr="00597AFE">
        <w:rPr>
          <w:rFonts w:ascii="Arial" w:hAnsi="Arial" w:cs="Arial"/>
          <w:sz w:val="20"/>
          <w:szCs w:val="20"/>
        </w:rPr>
        <w:t>/disputation</w:t>
      </w:r>
      <w:r w:rsidRPr="00597AFE">
        <w:rPr>
          <w:rFonts w:ascii="Arial" w:hAnsi="Arial" w:cs="Arial"/>
          <w:sz w:val="20"/>
          <w:szCs w:val="20"/>
        </w:rPr>
        <w:t xml:space="preserve">? </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lastRenderedPageBreak/>
        <w:t>Has participation in the program caused any disputes?</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participation in the program resulted in enterprise agreement</w:t>
      </w:r>
      <w:r w:rsidR="003B3946" w:rsidRPr="00597AFE">
        <w:rPr>
          <w:rFonts w:ascii="Arial" w:hAnsi="Arial" w:cs="Arial"/>
          <w:sz w:val="20"/>
          <w:szCs w:val="20"/>
        </w:rPr>
        <w:t>s</w:t>
      </w:r>
      <w:r w:rsidRPr="00597AFE">
        <w:rPr>
          <w:rFonts w:ascii="Arial" w:hAnsi="Arial" w:cs="Arial"/>
          <w:sz w:val="20"/>
          <w:szCs w:val="20"/>
        </w:rPr>
        <w:t xml:space="preserve"> that parties are satisfied with and regard as meeting their share interests (i.e. advancing shared interests and reconciling competing interests</w:t>
      </w:r>
      <w:r w:rsidRPr="00597AFE">
        <w:rPr>
          <w:color w:val="17375E"/>
          <w:sz w:val="24"/>
          <w:szCs w:val="24"/>
        </w:rPr>
        <w:t>)</w:t>
      </w:r>
      <w:r w:rsidRPr="00597AFE">
        <w:rPr>
          <w:rFonts w:ascii="Arial" w:hAnsi="Arial" w:cs="Arial"/>
          <w:sz w:val="20"/>
          <w:szCs w:val="20"/>
        </w:rPr>
        <w:t>?</w:t>
      </w:r>
    </w:p>
    <w:p w:rsidR="005B6DA0" w:rsidRPr="00597AFE" w:rsidRDefault="005B6DA0" w:rsidP="005B6DA0">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the Commission effectively assisted parties to define shared goals</w:t>
      </w:r>
      <w:r w:rsidR="004F3EF0" w:rsidRPr="00597AFE">
        <w:rPr>
          <w:rFonts w:ascii="Arial" w:hAnsi="Arial" w:cs="Arial"/>
          <w:sz w:val="20"/>
          <w:szCs w:val="20"/>
        </w:rPr>
        <w:t>/objectives</w:t>
      </w:r>
      <w:r w:rsidRPr="00597AFE">
        <w:rPr>
          <w:rFonts w:ascii="Arial" w:hAnsi="Arial" w:cs="Arial"/>
          <w:sz w:val="20"/>
          <w:szCs w:val="20"/>
        </w:rPr>
        <w:t xml:space="preserve"> for the program and monitor progress</w:t>
      </w:r>
      <w:r w:rsidR="004F3EF0" w:rsidRPr="00597AFE">
        <w:rPr>
          <w:rFonts w:ascii="Arial" w:hAnsi="Arial" w:cs="Arial"/>
          <w:sz w:val="20"/>
          <w:szCs w:val="20"/>
        </w:rPr>
        <w:t xml:space="preserve"> against shared goals/objectives</w:t>
      </w:r>
      <w:r w:rsidRPr="00597AFE">
        <w:rPr>
          <w:rFonts w:ascii="Arial" w:hAnsi="Arial" w:cs="Arial"/>
          <w:sz w:val="20"/>
          <w:szCs w:val="20"/>
        </w:rPr>
        <w:t xml:space="preserve">? </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Have the services delivered met the needs and expectations of the parties?</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What, if any, are the unmet needs?</w:t>
      </w:r>
    </w:p>
    <w:p w:rsidR="009B1128" w:rsidRPr="00597AFE" w:rsidRDefault="009B1128"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Would parties recommend New Approaches to peer groups?</w:t>
      </w:r>
    </w:p>
    <w:p w:rsidR="005D6EB0" w:rsidRPr="00597AFE" w:rsidRDefault="005D6EB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How could services be delivered differently to better meet the needs of parties?</w:t>
      </w:r>
    </w:p>
    <w:p w:rsidR="005B6DA0" w:rsidRPr="00597AFE" w:rsidRDefault="005B6DA0" w:rsidP="003B3946">
      <w:pPr>
        <w:pStyle w:val="ListParagraph"/>
        <w:numPr>
          <w:ilvl w:val="1"/>
          <w:numId w:val="35"/>
        </w:numPr>
        <w:spacing w:after="120" w:line="280" w:lineRule="atLeast"/>
        <w:ind w:left="1134" w:hanging="567"/>
        <w:contextualSpacing w:val="0"/>
        <w:rPr>
          <w:rFonts w:ascii="Arial" w:hAnsi="Arial" w:cs="Arial"/>
          <w:sz w:val="20"/>
          <w:szCs w:val="20"/>
        </w:rPr>
      </w:pPr>
      <w:r w:rsidRPr="00597AFE">
        <w:rPr>
          <w:rFonts w:ascii="Arial" w:hAnsi="Arial" w:cs="Arial"/>
          <w:sz w:val="20"/>
          <w:szCs w:val="20"/>
        </w:rPr>
        <w:t>Has the Commission effectively communicated the process of establishing a New Approaches file and concluding a file (i.e. transition back to traditional dispute resolution services)?</w:t>
      </w:r>
    </w:p>
    <w:p w:rsidR="005D6EB0" w:rsidRPr="00597AFE" w:rsidRDefault="005D6EB0" w:rsidP="003B3946">
      <w:pPr>
        <w:pStyle w:val="ListParagraph"/>
        <w:numPr>
          <w:ilvl w:val="1"/>
          <w:numId w:val="35"/>
        </w:numPr>
        <w:spacing w:after="120" w:line="280" w:lineRule="atLeast"/>
        <w:ind w:left="1134" w:hanging="567"/>
        <w:contextualSpacing w:val="0"/>
        <w:rPr>
          <w:lang w:val="en-GB"/>
        </w:rPr>
      </w:pPr>
      <w:r w:rsidRPr="00597AFE">
        <w:rPr>
          <w:rFonts w:ascii="Arial" w:hAnsi="Arial" w:cs="Arial"/>
          <w:sz w:val="20"/>
          <w:szCs w:val="20"/>
        </w:rPr>
        <w:t xml:space="preserve">Does the New Approaches program provide </w:t>
      </w:r>
      <w:r w:rsidRPr="00597AFE">
        <w:rPr>
          <w:rFonts w:ascii="Arial" w:hAnsi="Arial" w:cs="Arial"/>
          <w:i/>
          <w:sz w:val="20"/>
          <w:szCs w:val="20"/>
        </w:rPr>
        <w:t>value for money</w:t>
      </w:r>
      <w:r w:rsidRPr="00597AFE">
        <w:rPr>
          <w:rFonts w:ascii="Arial" w:hAnsi="Arial" w:cs="Arial"/>
          <w:sz w:val="20"/>
          <w:szCs w:val="20"/>
        </w:rPr>
        <w:t xml:space="preserve"> for the Commission and the community?</w:t>
      </w:r>
    </w:p>
    <w:p w:rsidR="005D6EB0" w:rsidRPr="00597AFE" w:rsidRDefault="005D6EB0" w:rsidP="003B3946">
      <w:pPr>
        <w:pStyle w:val="ListParagraph"/>
        <w:numPr>
          <w:ilvl w:val="1"/>
          <w:numId w:val="35"/>
        </w:numPr>
        <w:spacing w:after="120" w:line="280" w:lineRule="atLeast"/>
        <w:ind w:left="1134" w:hanging="567"/>
        <w:contextualSpacing w:val="0"/>
        <w:rPr>
          <w:lang w:val="en-GB"/>
        </w:rPr>
      </w:pPr>
      <w:r w:rsidRPr="00597AFE">
        <w:rPr>
          <w:rFonts w:ascii="Arial" w:hAnsi="Arial" w:cs="Arial"/>
          <w:sz w:val="20"/>
          <w:szCs w:val="20"/>
        </w:rPr>
        <w:t>How could the program be better targeted and delivered to achieve maximum value for the parties, the Commission and the community?</w:t>
      </w:r>
    </w:p>
    <w:p w:rsidR="00AC6F67" w:rsidRPr="00597AFE" w:rsidRDefault="00AC6F67" w:rsidP="0070733F">
      <w:pPr>
        <w:pStyle w:val="Subtitle"/>
        <w:spacing w:before="360" w:after="120"/>
        <w:rPr>
          <w:rFonts w:eastAsia="Times New Roman"/>
          <w:b/>
          <w:bCs/>
          <w:i w:val="0"/>
          <w:iCs w:val="0"/>
          <w:spacing w:val="0"/>
          <w:sz w:val="26"/>
          <w:szCs w:val="26"/>
          <w:lang w:val="en-GB"/>
        </w:rPr>
      </w:pPr>
      <w:r w:rsidRPr="00597AFE">
        <w:rPr>
          <w:rFonts w:eastAsia="Times New Roman"/>
          <w:b/>
          <w:bCs/>
          <w:i w:val="0"/>
          <w:iCs w:val="0"/>
          <w:spacing w:val="0"/>
          <w:sz w:val="26"/>
          <w:szCs w:val="26"/>
          <w:lang w:val="en-GB"/>
        </w:rPr>
        <w:t>Measurement against employer’s program objectives</w:t>
      </w:r>
    </w:p>
    <w:p w:rsidR="001002A6" w:rsidRPr="00597AFE" w:rsidRDefault="001002A6" w:rsidP="001002A6">
      <w:pPr>
        <w:pStyle w:val="ListParagraph"/>
        <w:keepNext/>
        <w:numPr>
          <w:ilvl w:val="0"/>
          <w:numId w:val="1"/>
        </w:numPr>
        <w:spacing w:before="160" w:after="0" w:line="280" w:lineRule="exact"/>
        <w:ind w:left="567" w:hanging="567"/>
        <w:contextualSpacing w:val="0"/>
        <w:rPr>
          <w:lang w:val="en-GB"/>
        </w:rPr>
      </w:pPr>
      <w:r w:rsidRPr="00597AFE">
        <w:rPr>
          <w:rFonts w:ascii="Arial" w:hAnsi="Arial" w:cs="Arial"/>
          <w:sz w:val="20"/>
          <w:szCs w:val="20"/>
        </w:rPr>
        <w:t xml:space="preserve">The evaluation objectives for employers could be broader than the </w:t>
      </w:r>
      <w:r w:rsidR="00D40491" w:rsidRPr="00597AFE">
        <w:rPr>
          <w:rFonts w:ascii="Arial" w:hAnsi="Arial" w:cs="Arial"/>
          <w:sz w:val="20"/>
          <w:szCs w:val="20"/>
        </w:rPr>
        <w:t>Commission’s</w:t>
      </w:r>
      <w:r w:rsidRPr="00597AFE">
        <w:rPr>
          <w:rFonts w:ascii="Arial" w:hAnsi="Arial" w:cs="Arial"/>
          <w:sz w:val="20"/>
          <w:szCs w:val="20"/>
        </w:rPr>
        <w:t>, as appropriate, to reflect the level of commitment and investment in pursuing collaborative relations across the workforce/enterprise</w:t>
      </w:r>
      <w:r w:rsidR="00D40491" w:rsidRPr="00597AFE">
        <w:rPr>
          <w:rFonts w:ascii="Arial" w:hAnsi="Arial" w:cs="Arial"/>
          <w:sz w:val="20"/>
          <w:szCs w:val="20"/>
        </w:rPr>
        <w:t>, as well as the level of interest and investment in the evaluation and its outcomes</w:t>
      </w:r>
      <w:r w:rsidRPr="00597AFE">
        <w:rPr>
          <w:rFonts w:ascii="Arial" w:hAnsi="Arial" w:cs="Arial"/>
          <w:sz w:val="20"/>
          <w:szCs w:val="20"/>
        </w:rPr>
        <w:t xml:space="preserve">. The overarching research questions </w:t>
      </w:r>
      <w:r w:rsidR="00061CFE" w:rsidRPr="00597AFE">
        <w:rPr>
          <w:rFonts w:ascii="Arial" w:hAnsi="Arial" w:cs="Arial"/>
          <w:sz w:val="20"/>
          <w:szCs w:val="20"/>
        </w:rPr>
        <w:t>could rely on core and optional components of the evaluation framework. Overarching research questions to</w:t>
      </w:r>
      <w:r w:rsidR="00D40491" w:rsidRPr="00597AFE">
        <w:rPr>
          <w:rFonts w:ascii="Arial" w:hAnsi="Arial" w:cs="Arial"/>
          <w:sz w:val="20"/>
          <w:szCs w:val="20"/>
        </w:rPr>
        <w:t xml:space="preserve"> address the </w:t>
      </w:r>
      <w:r w:rsidR="00D40491" w:rsidRPr="00597AFE">
        <w:rPr>
          <w:rFonts w:ascii="Arial" w:hAnsi="Arial" w:cs="Arial"/>
          <w:b/>
          <w:sz w:val="20"/>
          <w:szCs w:val="20"/>
        </w:rPr>
        <w:t>employer’s evaluation objectives</w:t>
      </w:r>
      <w:r w:rsidR="00D40491" w:rsidRPr="00597AFE">
        <w:rPr>
          <w:rFonts w:ascii="Arial" w:hAnsi="Arial" w:cs="Arial"/>
          <w:sz w:val="20"/>
          <w:szCs w:val="20"/>
        </w:rPr>
        <w:t xml:space="preserve"> </w:t>
      </w:r>
      <w:r w:rsidRPr="00597AFE">
        <w:rPr>
          <w:rFonts w:ascii="Arial" w:hAnsi="Arial" w:cs="Arial"/>
          <w:sz w:val="20"/>
          <w:szCs w:val="20"/>
        </w:rPr>
        <w:t>could include:</w:t>
      </w:r>
    </w:p>
    <w:p w:rsidR="00AC6F67" w:rsidRPr="00597AFE" w:rsidRDefault="00AC6F67" w:rsidP="00D0032C">
      <w:pPr>
        <w:numPr>
          <w:ilvl w:val="0"/>
          <w:numId w:val="30"/>
        </w:numPr>
        <w:spacing w:before="120" w:after="0" w:line="330" w:lineRule="atLeast"/>
        <w:ind w:left="714" w:hanging="357"/>
        <w:rPr>
          <w:rFonts w:ascii="Arial" w:hAnsi="Arial" w:cs="Arial"/>
          <w:sz w:val="20"/>
          <w:szCs w:val="20"/>
        </w:rPr>
      </w:pPr>
      <w:r w:rsidRPr="00597AFE">
        <w:rPr>
          <w:rFonts w:ascii="Arial" w:hAnsi="Arial" w:cs="Arial"/>
          <w:sz w:val="20"/>
          <w:szCs w:val="20"/>
        </w:rPr>
        <w:t xml:space="preserve">Has participation in the New Approaches program </w:t>
      </w:r>
      <w:r w:rsidR="009B1128" w:rsidRPr="00597AFE">
        <w:rPr>
          <w:rFonts w:ascii="Arial" w:hAnsi="Arial" w:cs="Arial"/>
          <w:sz w:val="20"/>
          <w:szCs w:val="20"/>
        </w:rPr>
        <w:t>set the foundation for, or delivered</w:t>
      </w:r>
      <w:r w:rsidR="009B1128" w:rsidRPr="00597AFE">
        <w:rPr>
          <w:rFonts w:ascii="Arial" w:hAnsi="Arial" w:cs="Arial"/>
          <w:color w:val="E36C0A" w:themeColor="accent6" w:themeShade="BF"/>
          <w:sz w:val="20"/>
          <w:szCs w:val="20"/>
          <w:lang w:val="en-GB"/>
        </w:rPr>
        <w:t xml:space="preserve"> </w:t>
      </w:r>
      <w:r w:rsidRPr="00597AFE">
        <w:rPr>
          <w:rFonts w:ascii="Arial" w:hAnsi="Arial" w:cs="Arial"/>
          <w:sz w:val="20"/>
          <w:szCs w:val="20"/>
        </w:rPr>
        <w:t>improved business performance?</w:t>
      </w:r>
    </w:p>
    <w:p w:rsidR="00AC6F67" w:rsidRPr="00597AFE"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w:t>
      </w:r>
      <w:r w:rsidR="00D0032C" w:rsidRPr="00597AFE">
        <w:rPr>
          <w:rFonts w:ascii="Arial" w:hAnsi="Arial" w:cs="Arial"/>
          <w:sz w:val="20"/>
          <w:szCs w:val="20"/>
        </w:rPr>
        <w:t xml:space="preserve">in the New Approaches program </w:t>
      </w:r>
      <w:r w:rsidRPr="00597AFE">
        <w:rPr>
          <w:rFonts w:ascii="Arial" w:hAnsi="Arial" w:cs="Arial"/>
          <w:sz w:val="20"/>
          <w:szCs w:val="20"/>
        </w:rPr>
        <w:t xml:space="preserve">improved the process of Enterprise Bargaining? </w:t>
      </w:r>
    </w:p>
    <w:p w:rsidR="00AC6F67" w:rsidRPr="00597AFE"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w:t>
      </w:r>
      <w:r w:rsidR="00D0032C" w:rsidRPr="00597AFE">
        <w:rPr>
          <w:rFonts w:ascii="Arial" w:hAnsi="Arial" w:cs="Arial"/>
          <w:sz w:val="20"/>
          <w:szCs w:val="20"/>
        </w:rPr>
        <w:t xml:space="preserve">in the New Approaches program </w:t>
      </w:r>
      <w:r w:rsidRPr="00597AFE">
        <w:rPr>
          <w:rFonts w:ascii="Arial" w:hAnsi="Arial" w:cs="Arial"/>
          <w:sz w:val="20"/>
          <w:szCs w:val="20"/>
        </w:rPr>
        <w:t xml:space="preserve">prevented disputes in the workplace? </w:t>
      </w:r>
    </w:p>
    <w:p w:rsidR="00AC6F67" w:rsidRPr="00597AFE"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w:t>
      </w:r>
      <w:r w:rsidR="00D0032C" w:rsidRPr="00597AFE">
        <w:rPr>
          <w:rFonts w:ascii="Arial" w:hAnsi="Arial" w:cs="Arial"/>
          <w:sz w:val="20"/>
          <w:szCs w:val="20"/>
        </w:rPr>
        <w:t xml:space="preserve">in the New Approaches program </w:t>
      </w:r>
      <w:r w:rsidRPr="00597AFE">
        <w:rPr>
          <w:rFonts w:ascii="Arial" w:hAnsi="Arial" w:cs="Arial"/>
          <w:sz w:val="20"/>
          <w:szCs w:val="20"/>
        </w:rPr>
        <w:t xml:space="preserve">improved the process of dispute resolution in the workplace? </w:t>
      </w:r>
    </w:p>
    <w:p w:rsidR="00AC6F67" w:rsidRPr="00597AFE"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w:t>
      </w:r>
      <w:r w:rsidR="00D0032C" w:rsidRPr="00597AFE">
        <w:rPr>
          <w:rFonts w:ascii="Arial" w:hAnsi="Arial" w:cs="Arial"/>
          <w:sz w:val="20"/>
          <w:szCs w:val="20"/>
        </w:rPr>
        <w:t xml:space="preserve">in the New Approaches program </w:t>
      </w:r>
      <w:r w:rsidRPr="00597AFE">
        <w:rPr>
          <w:rFonts w:ascii="Arial" w:hAnsi="Arial" w:cs="Arial"/>
          <w:sz w:val="20"/>
          <w:szCs w:val="20"/>
        </w:rPr>
        <w:t xml:space="preserve">improved/maintained the workplace </w:t>
      </w:r>
      <w:r w:rsidR="00B00371" w:rsidRPr="00597AFE">
        <w:rPr>
          <w:rFonts w:ascii="Arial" w:hAnsi="Arial" w:cs="Arial"/>
          <w:sz w:val="20"/>
          <w:szCs w:val="20"/>
        </w:rPr>
        <w:t>culture/</w:t>
      </w:r>
      <w:r w:rsidRPr="00597AFE">
        <w:rPr>
          <w:rFonts w:ascii="Arial" w:hAnsi="Arial" w:cs="Arial"/>
          <w:sz w:val="20"/>
          <w:szCs w:val="20"/>
        </w:rPr>
        <w:t>environment, wellbeing and job satisfaction for managers and workers?</w:t>
      </w:r>
    </w:p>
    <w:p w:rsidR="00AC6F67" w:rsidRPr="00597AFE"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w:t>
      </w:r>
      <w:r w:rsidR="00D0032C" w:rsidRPr="00597AFE">
        <w:rPr>
          <w:rFonts w:ascii="Arial" w:hAnsi="Arial" w:cs="Arial"/>
          <w:sz w:val="20"/>
          <w:szCs w:val="20"/>
        </w:rPr>
        <w:t xml:space="preserve">in the New Approaches program </w:t>
      </w:r>
      <w:r w:rsidRPr="00597AFE">
        <w:rPr>
          <w:rFonts w:ascii="Arial" w:hAnsi="Arial" w:cs="Arial"/>
          <w:sz w:val="20"/>
          <w:szCs w:val="20"/>
        </w:rPr>
        <w:t>facilitated the creation of innovative solutions to problems/issues?</w:t>
      </w:r>
    </w:p>
    <w:p w:rsidR="00A438E4" w:rsidRPr="00597AFE" w:rsidRDefault="00A438E4"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in the New Approaches program </w:t>
      </w:r>
      <w:r w:rsidR="00B00371" w:rsidRPr="00597AFE">
        <w:rPr>
          <w:rFonts w:ascii="Arial" w:hAnsi="Arial" w:cs="Arial"/>
          <w:sz w:val="20"/>
          <w:szCs w:val="20"/>
        </w:rPr>
        <w:t>added</w:t>
      </w:r>
      <w:r w:rsidRPr="00597AFE">
        <w:rPr>
          <w:rFonts w:ascii="Arial" w:hAnsi="Arial" w:cs="Arial"/>
          <w:sz w:val="20"/>
          <w:szCs w:val="20"/>
        </w:rPr>
        <w:t xml:space="preserve"> value </w:t>
      </w:r>
      <w:r w:rsidR="00B00371" w:rsidRPr="00597AFE">
        <w:rPr>
          <w:rFonts w:ascii="Arial" w:hAnsi="Arial" w:cs="Arial"/>
          <w:sz w:val="20"/>
          <w:szCs w:val="20"/>
        </w:rPr>
        <w:t>for</w:t>
      </w:r>
      <w:r w:rsidRPr="00597AFE">
        <w:rPr>
          <w:rFonts w:ascii="Arial" w:hAnsi="Arial" w:cs="Arial"/>
          <w:sz w:val="20"/>
          <w:szCs w:val="20"/>
        </w:rPr>
        <w:t xml:space="preserve"> employers?</w:t>
      </w:r>
    </w:p>
    <w:p w:rsidR="00AC6F67" w:rsidRDefault="00AC6F67" w:rsidP="00AC6F67">
      <w:pPr>
        <w:numPr>
          <w:ilvl w:val="0"/>
          <w:numId w:val="30"/>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in </w:t>
      </w:r>
      <w:r w:rsidR="00D0032C" w:rsidRPr="00597AFE">
        <w:rPr>
          <w:rFonts w:ascii="Arial" w:hAnsi="Arial" w:cs="Arial"/>
          <w:sz w:val="20"/>
          <w:szCs w:val="20"/>
        </w:rPr>
        <w:t xml:space="preserve">the </w:t>
      </w:r>
      <w:r w:rsidRPr="00597AFE">
        <w:rPr>
          <w:rFonts w:ascii="Arial" w:hAnsi="Arial" w:cs="Arial"/>
          <w:sz w:val="20"/>
          <w:szCs w:val="20"/>
        </w:rPr>
        <w:t>New Approaches program reduced expenditure on dispute resolution and other litigation</w:t>
      </w:r>
      <w:r w:rsidR="00D0032C" w:rsidRPr="00597AFE">
        <w:rPr>
          <w:rFonts w:ascii="Arial" w:hAnsi="Arial" w:cs="Arial"/>
          <w:sz w:val="20"/>
          <w:szCs w:val="20"/>
        </w:rPr>
        <w:t>?</w:t>
      </w:r>
    </w:p>
    <w:p w:rsidR="00D0032C" w:rsidRPr="00597AFE" w:rsidRDefault="00D0032C" w:rsidP="0070733F">
      <w:pPr>
        <w:pStyle w:val="Subtitle"/>
        <w:keepNext/>
        <w:numPr>
          <w:ilvl w:val="0"/>
          <w:numId w:val="0"/>
        </w:numPr>
        <w:spacing w:before="360" w:after="120"/>
        <w:rPr>
          <w:rFonts w:eastAsia="Times New Roman"/>
          <w:b/>
          <w:bCs/>
          <w:i w:val="0"/>
          <w:iCs w:val="0"/>
          <w:spacing w:val="0"/>
          <w:sz w:val="26"/>
          <w:szCs w:val="26"/>
          <w:lang w:val="en-GB"/>
        </w:rPr>
      </w:pPr>
      <w:r w:rsidRPr="00597AFE">
        <w:rPr>
          <w:rFonts w:eastAsia="Times New Roman"/>
          <w:b/>
          <w:bCs/>
          <w:i w:val="0"/>
          <w:iCs w:val="0"/>
          <w:spacing w:val="0"/>
          <w:sz w:val="26"/>
          <w:szCs w:val="26"/>
          <w:lang w:val="en-GB"/>
        </w:rPr>
        <w:lastRenderedPageBreak/>
        <w:t>Measurement against union’s program objectives</w:t>
      </w:r>
    </w:p>
    <w:p w:rsidR="00AC6F67" w:rsidRPr="00597AFE" w:rsidRDefault="00D40491" w:rsidP="00AC6F67">
      <w:pPr>
        <w:pStyle w:val="ListParagraph"/>
        <w:keepNext/>
        <w:numPr>
          <w:ilvl w:val="0"/>
          <w:numId w:val="1"/>
        </w:numPr>
        <w:spacing w:before="160" w:after="0" w:line="280" w:lineRule="exact"/>
        <w:ind w:left="567" w:hanging="567"/>
        <w:contextualSpacing w:val="0"/>
        <w:rPr>
          <w:lang w:val="en-GB"/>
        </w:rPr>
      </w:pPr>
      <w:r w:rsidRPr="00597AFE">
        <w:rPr>
          <w:rFonts w:ascii="Arial" w:hAnsi="Arial" w:cs="Arial"/>
          <w:sz w:val="20"/>
          <w:szCs w:val="20"/>
        </w:rPr>
        <w:t xml:space="preserve">The evaluation objectives for unions could be broader than the Commission’s objectives, as appropriate, to reflect the level of commitment and investment in pursuing collaborative relations across the workforce/enterprise, as well as the level of interest and investment in the evaluation and its outcomes. </w:t>
      </w:r>
      <w:r w:rsidR="00061CFE" w:rsidRPr="00597AFE">
        <w:rPr>
          <w:rFonts w:ascii="Arial" w:hAnsi="Arial" w:cs="Arial"/>
          <w:sz w:val="20"/>
          <w:szCs w:val="20"/>
        </w:rPr>
        <w:t>The overarching research questions could rely on core and optional components of the evaluation framework. O</w:t>
      </w:r>
      <w:r w:rsidRPr="00597AFE">
        <w:rPr>
          <w:rFonts w:ascii="Arial" w:hAnsi="Arial" w:cs="Arial"/>
          <w:sz w:val="20"/>
          <w:szCs w:val="20"/>
        </w:rPr>
        <w:t xml:space="preserve">verarching research questions to address the </w:t>
      </w:r>
      <w:r w:rsidRPr="00597AFE">
        <w:rPr>
          <w:rFonts w:ascii="Arial" w:hAnsi="Arial" w:cs="Arial"/>
          <w:b/>
          <w:sz w:val="20"/>
          <w:szCs w:val="20"/>
        </w:rPr>
        <w:t>union’s evaluation objectives</w:t>
      </w:r>
      <w:r w:rsidRPr="00597AFE">
        <w:rPr>
          <w:rFonts w:ascii="Arial" w:hAnsi="Arial" w:cs="Arial"/>
          <w:sz w:val="20"/>
          <w:szCs w:val="20"/>
        </w:rPr>
        <w:t xml:space="preserve"> could include:</w:t>
      </w:r>
    </w:p>
    <w:p w:rsidR="00D0032C" w:rsidRPr="00597AFE" w:rsidRDefault="00D0032C" w:rsidP="00D0032C">
      <w:pPr>
        <w:numPr>
          <w:ilvl w:val="0"/>
          <w:numId w:val="29"/>
        </w:numPr>
        <w:spacing w:before="120" w:after="0" w:line="330" w:lineRule="atLeast"/>
        <w:ind w:left="714" w:hanging="357"/>
        <w:rPr>
          <w:rFonts w:ascii="Arial" w:hAnsi="Arial" w:cs="Arial"/>
          <w:sz w:val="20"/>
          <w:szCs w:val="20"/>
        </w:rPr>
      </w:pPr>
      <w:r w:rsidRPr="00597AFE">
        <w:rPr>
          <w:rFonts w:ascii="Arial" w:hAnsi="Arial" w:cs="Arial"/>
          <w:sz w:val="20"/>
          <w:szCs w:val="20"/>
        </w:rPr>
        <w:t>Has participation in the New Approaches program maintained or improved employees’ job security, income</w:t>
      </w:r>
      <w:r w:rsidR="00C37C95" w:rsidRPr="00597AFE">
        <w:rPr>
          <w:rFonts w:ascii="Arial" w:hAnsi="Arial" w:cs="Arial"/>
          <w:sz w:val="20"/>
          <w:szCs w:val="20"/>
        </w:rPr>
        <w:t xml:space="preserve"> and/or</w:t>
      </w:r>
      <w:r w:rsidRPr="00597AFE">
        <w:rPr>
          <w:rFonts w:ascii="Arial" w:hAnsi="Arial" w:cs="Arial"/>
          <w:sz w:val="20"/>
          <w:szCs w:val="20"/>
        </w:rPr>
        <w:t xml:space="preserve"> </w:t>
      </w:r>
      <w:r w:rsidR="00C37C95" w:rsidRPr="00597AFE">
        <w:rPr>
          <w:rFonts w:ascii="Arial" w:hAnsi="Arial" w:cs="Arial"/>
          <w:sz w:val="20"/>
          <w:szCs w:val="20"/>
        </w:rPr>
        <w:t>conditions</w:t>
      </w:r>
      <w:r w:rsidRPr="00597AFE">
        <w:rPr>
          <w:rFonts w:ascii="Arial" w:hAnsi="Arial" w:cs="Arial"/>
          <w:sz w:val="20"/>
          <w:szCs w:val="20"/>
        </w:rPr>
        <w:t>?</w:t>
      </w:r>
    </w:p>
    <w:p w:rsidR="00D0032C" w:rsidRPr="00597AFE"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in the New Approaches program improved the workplace </w:t>
      </w:r>
      <w:r w:rsidR="00C37C95" w:rsidRPr="00597AFE">
        <w:rPr>
          <w:rFonts w:ascii="Arial" w:hAnsi="Arial" w:cs="Arial"/>
          <w:sz w:val="20"/>
          <w:szCs w:val="20"/>
        </w:rPr>
        <w:t>culture</w:t>
      </w:r>
      <w:r w:rsidR="00B00371" w:rsidRPr="00597AFE">
        <w:rPr>
          <w:rFonts w:ascii="Arial" w:hAnsi="Arial" w:cs="Arial"/>
          <w:sz w:val="20"/>
          <w:szCs w:val="20"/>
        </w:rPr>
        <w:t>/environment</w:t>
      </w:r>
      <w:r w:rsidR="00D278A1" w:rsidRPr="00597AFE">
        <w:rPr>
          <w:rFonts w:ascii="Arial" w:hAnsi="Arial" w:cs="Arial"/>
          <w:sz w:val="20"/>
          <w:szCs w:val="20"/>
        </w:rPr>
        <w:t>,</w:t>
      </w:r>
      <w:r w:rsidR="00C37C95" w:rsidRPr="00597AFE">
        <w:rPr>
          <w:rFonts w:ascii="Arial" w:hAnsi="Arial" w:cs="Arial"/>
          <w:sz w:val="20"/>
          <w:szCs w:val="20"/>
        </w:rPr>
        <w:t xml:space="preserve"> </w:t>
      </w:r>
      <w:r w:rsidR="00B00371" w:rsidRPr="00597AFE">
        <w:rPr>
          <w:rFonts w:ascii="Arial" w:hAnsi="Arial" w:cs="Arial"/>
          <w:sz w:val="20"/>
          <w:szCs w:val="20"/>
        </w:rPr>
        <w:t xml:space="preserve">wellbeing </w:t>
      </w:r>
      <w:r w:rsidRPr="00597AFE">
        <w:rPr>
          <w:rFonts w:ascii="Arial" w:hAnsi="Arial" w:cs="Arial"/>
          <w:sz w:val="20"/>
          <w:szCs w:val="20"/>
        </w:rPr>
        <w:t>and job satisfaction of employees?</w:t>
      </w:r>
    </w:p>
    <w:p w:rsidR="00082766" w:rsidRPr="00597AFE" w:rsidRDefault="00082766"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in the New Approaches program increased the capability of union delegates in relation to engaging with management in formal meetings, </w:t>
      </w:r>
      <w:r w:rsidR="008F6BF4" w:rsidRPr="00597AFE">
        <w:rPr>
          <w:rFonts w:ascii="Arial" w:hAnsi="Arial" w:cs="Arial"/>
          <w:sz w:val="20"/>
          <w:szCs w:val="20"/>
        </w:rPr>
        <w:t xml:space="preserve">understanding </w:t>
      </w:r>
      <w:r w:rsidRPr="00597AFE">
        <w:rPr>
          <w:rFonts w:ascii="Arial" w:hAnsi="Arial" w:cs="Arial"/>
          <w:sz w:val="20"/>
          <w:szCs w:val="20"/>
        </w:rPr>
        <w:t>business performance measures and how to improve business performance to benefit members?</w:t>
      </w:r>
    </w:p>
    <w:p w:rsidR="00D0032C" w:rsidRPr="00597AFE"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Has participation in the New Approaches program increased recognition by the employer as the representative of employees/independent voice</w:t>
      </w:r>
      <w:r w:rsidR="00B00371" w:rsidRPr="00597AFE">
        <w:rPr>
          <w:rFonts w:ascii="Arial" w:hAnsi="Arial" w:cs="Arial"/>
          <w:sz w:val="20"/>
          <w:szCs w:val="20"/>
        </w:rPr>
        <w:t xml:space="preserve"> </w:t>
      </w:r>
      <w:r w:rsidRPr="00597AFE">
        <w:rPr>
          <w:rFonts w:ascii="Arial" w:hAnsi="Arial" w:cs="Arial"/>
          <w:sz w:val="20"/>
          <w:szCs w:val="20"/>
        </w:rPr>
        <w:t>of the workforce?</w:t>
      </w:r>
    </w:p>
    <w:p w:rsidR="00D0032C" w:rsidRPr="00597AFE"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Has participation in the New Approaches program maintained or improved levels of union membership</w:t>
      </w:r>
      <w:r w:rsidR="00C37C95" w:rsidRPr="00597AFE">
        <w:rPr>
          <w:rFonts w:ascii="Arial" w:hAnsi="Arial" w:cs="Arial"/>
          <w:sz w:val="20"/>
          <w:szCs w:val="20"/>
        </w:rPr>
        <w:t xml:space="preserve"> in the </w:t>
      </w:r>
      <w:r w:rsidR="00B00371" w:rsidRPr="00597AFE">
        <w:rPr>
          <w:rFonts w:ascii="Arial" w:hAnsi="Arial" w:cs="Arial"/>
          <w:sz w:val="20"/>
          <w:szCs w:val="20"/>
        </w:rPr>
        <w:t>enterprise/</w:t>
      </w:r>
      <w:r w:rsidR="00C37C95" w:rsidRPr="00597AFE">
        <w:rPr>
          <w:rFonts w:ascii="Arial" w:hAnsi="Arial" w:cs="Arial"/>
          <w:sz w:val="20"/>
          <w:szCs w:val="20"/>
        </w:rPr>
        <w:t>workplace</w:t>
      </w:r>
      <w:r w:rsidRPr="00597AFE">
        <w:rPr>
          <w:rFonts w:ascii="Arial" w:hAnsi="Arial" w:cs="Arial"/>
          <w:sz w:val="20"/>
          <w:szCs w:val="20"/>
        </w:rPr>
        <w:t>?</w:t>
      </w:r>
    </w:p>
    <w:p w:rsidR="00D0032C" w:rsidRPr="00597AFE"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Has participation in the New Approaches program increased the influence of employees on decision making within the organisation or workplace?</w:t>
      </w:r>
    </w:p>
    <w:p w:rsidR="00A438E4" w:rsidRPr="00597AFE" w:rsidRDefault="00A438E4" w:rsidP="00A438E4">
      <w:pPr>
        <w:numPr>
          <w:ilvl w:val="0"/>
          <w:numId w:val="29"/>
        </w:numPr>
        <w:spacing w:before="100" w:beforeAutospacing="1" w:after="100" w:afterAutospacing="1" w:line="330" w:lineRule="atLeast"/>
        <w:rPr>
          <w:lang w:val="en-GB"/>
        </w:rPr>
      </w:pPr>
      <w:r w:rsidRPr="00597AFE">
        <w:rPr>
          <w:rFonts w:ascii="Arial" w:hAnsi="Arial" w:cs="Arial"/>
          <w:sz w:val="20"/>
          <w:szCs w:val="20"/>
        </w:rPr>
        <w:t xml:space="preserve">Has participation in the New Approaches program </w:t>
      </w:r>
      <w:r w:rsidR="00B00371" w:rsidRPr="00597AFE">
        <w:rPr>
          <w:rFonts w:ascii="Arial" w:hAnsi="Arial" w:cs="Arial"/>
          <w:sz w:val="20"/>
          <w:szCs w:val="20"/>
        </w:rPr>
        <w:t xml:space="preserve">added value for </w:t>
      </w:r>
      <w:r w:rsidRPr="00597AFE">
        <w:rPr>
          <w:rFonts w:ascii="Arial" w:hAnsi="Arial" w:cs="Arial"/>
          <w:sz w:val="20"/>
          <w:szCs w:val="20"/>
        </w:rPr>
        <w:t>unions?</w:t>
      </w:r>
    </w:p>
    <w:p w:rsidR="00D0032C" w:rsidRPr="00597AFE"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Has participation in the New Approaches program reduced investment in dispute resolution and other litigation on behalf of members?</w:t>
      </w:r>
    </w:p>
    <w:p w:rsidR="00D0032C" w:rsidRDefault="00D0032C" w:rsidP="00D0032C">
      <w:pPr>
        <w:numPr>
          <w:ilvl w:val="0"/>
          <w:numId w:val="29"/>
        </w:numPr>
        <w:spacing w:before="100" w:beforeAutospacing="1" w:after="100" w:afterAutospacing="1" w:line="330" w:lineRule="atLeast"/>
        <w:rPr>
          <w:rFonts w:ascii="Arial" w:hAnsi="Arial" w:cs="Arial"/>
          <w:sz w:val="20"/>
          <w:szCs w:val="20"/>
        </w:rPr>
      </w:pPr>
      <w:r w:rsidRPr="00597AFE">
        <w:rPr>
          <w:rFonts w:ascii="Arial" w:hAnsi="Arial" w:cs="Arial"/>
          <w:sz w:val="20"/>
          <w:szCs w:val="20"/>
        </w:rPr>
        <w:t xml:space="preserve">Has participation in the New Approaches program </w:t>
      </w:r>
      <w:r w:rsidR="00A438E4" w:rsidRPr="00597AFE">
        <w:rPr>
          <w:rFonts w:ascii="Arial" w:hAnsi="Arial" w:cs="Arial"/>
          <w:sz w:val="20"/>
          <w:szCs w:val="20"/>
        </w:rPr>
        <w:t xml:space="preserve">facilitated </w:t>
      </w:r>
      <w:r w:rsidRPr="00597AFE">
        <w:rPr>
          <w:rFonts w:ascii="Arial" w:hAnsi="Arial" w:cs="Arial"/>
          <w:sz w:val="20"/>
          <w:szCs w:val="20"/>
        </w:rPr>
        <w:t>innovative solutions to organisational and workplace problems and issues that meet the interests of employees?</w:t>
      </w:r>
    </w:p>
    <w:p w:rsidR="00381A0A" w:rsidRPr="00597AFE" w:rsidRDefault="00E6034E" w:rsidP="0070733F">
      <w:pPr>
        <w:pStyle w:val="Subtitle"/>
        <w:spacing w:before="360" w:after="120"/>
        <w:rPr>
          <w:rFonts w:eastAsia="Times New Roman"/>
          <w:b/>
          <w:bCs/>
          <w:i w:val="0"/>
          <w:iCs w:val="0"/>
          <w:spacing w:val="0"/>
          <w:sz w:val="26"/>
          <w:szCs w:val="26"/>
          <w:lang w:val="en-GB"/>
        </w:rPr>
      </w:pPr>
      <w:r w:rsidRPr="00597AFE">
        <w:rPr>
          <w:rFonts w:eastAsia="Times New Roman"/>
          <w:b/>
          <w:bCs/>
          <w:i w:val="0"/>
          <w:iCs w:val="0"/>
          <w:spacing w:val="0"/>
          <w:sz w:val="26"/>
          <w:szCs w:val="26"/>
          <w:lang w:val="en-GB"/>
        </w:rPr>
        <w:t>Evaluation framework components</w:t>
      </w:r>
    </w:p>
    <w:p w:rsidR="004F3D76" w:rsidRPr="00597AFE" w:rsidRDefault="00AE42FA" w:rsidP="002F0EE1">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evaluation </w:t>
      </w:r>
      <w:r w:rsidR="00730062" w:rsidRPr="00597AFE">
        <w:rPr>
          <w:rFonts w:ascii="Arial" w:hAnsi="Arial" w:cs="Arial"/>
          <w:sz w:val="20"/>
          <w:szCs w:val="20"/>
        </w:rPr>
        <w:t>will</w:t>
      </w:r>
      <w:r w:rsidRPr="00597AFE">
        <w:rPr>
          <w:rFonts w:ascii="Arial" w:hAnsi="Arial" w:cs="Arial"/>
          <w:sz w:val="20"/>
          <w:szCs w:val="20"/>
        </w:rPr>
        <w:t xml:space="preserve"> measur</w:t>
      </w:r>
      <w:r w:rsidR="004759C3" w:rsidRPr="00597AFE">
        <w:rPr>
          <w:rFonts w:ascii="Arial" w:hAnsi="Arial" w:cs="Arial"/>
          <w:sz w:val="20"/>
          <w:szCs w:val="20"/>
        </w:rPr>
        <w:t>e</w:t>
      </w:r>
      <w:r w:rsidRPr="00597AFE">
        <w:rPr>
          <w:rFonts w:ascii="Arial" w:hAnsi="Arial" w:cs="Arial"/>
          <w:sz w:val="20"/>
          <w:szCs w:val="20"/>
        </w:rPr>
        <w:t xml:space="preserve"> the </w:t>
      </w:r>
      <w:r w:rsidR="004F3D76" w:rsidRPr="00597AFE">
        <w:rPr>
          <w:rFonts w:ascii="Arial" w:hAnsi="Arial" w:cs="Arial"/>
          <w:sz w:val="20"/>
          <w:szCs w:val="20"/>
        </w:rPr>
        <w:t>impact of the program</w:t>
      </w:r>
      <w:r w:rsidR="00593E81" w:rsidRPr="00597AFE">
        <w:rPr>
          <w:rFonts w:ascii="Arial" w:hAnsi="Arial" w:cs="Arial"/>
          <w:sz w:val="20"/>
          <w:szCs w:val="20"/>
        </w:rPr>
        <w:t xml:space="preserve"> </w:t>
      </w:r>
      <w:r w:rsidR="004759C3" w:rsidRPr="00597AFE">
        <w:rPr>
          <w:rFonts w:ascii="Arial" w:hAnsi="Arial" w:cs="Arial"/>
          <w:sz w:val="20"/>
          <w:szCs w:val="20"/>
        </w:rPr>
        <w:t xml:space="preserve">at </w:t>
      </w:r>
      <w:r w:rsidR="00730062" w:rsidRPr="00597AFE">
        <w:rPr>
          <w:rFonts w:ascii="Arial" w:hAnsi="Arial" w:cs="Arial"/>
          <w:sz w:val="20"/>
          <w:szCs w:val="20"/>
        </w:rPr>
        <w:t>various</w:t>
      </w:r>
      <w:r w:rsidR="004759C3" w:rsidRPr="00597AFE">
        <w:rPr>
          <w:rFonts w:ascii="Arial" w:hAnsi="Arial" w:cs="Arial"/>
          <w:sz w:val="20"/>
          <w:szCs w:val="20"/>
        </w:rPr>
        <w:t xml:space="preserve"> point</w:t>
      </w:r>
      <w:r w:rsidR="00730062" w:rsidRPr="00597AFE">
        <w:rPr>
          <w:rFonts w:ascii="Arial" w:hAnsi="Arial" w:cs="Arial"/>
          <w:sz w:val="20"/>
          <w:szCs w:val="20"/>
        </w:rPr>
        <w:t>s</w:t>
      </w:r>
      <w:r w:rsidR="004759C3" w:rsidRPr="00597AFE">
        <w:rPr>
          <w:rFonts w:ascii="Arial" w:hAnsi="Arial" w:cs="Arial"/>
          <w:sz w:val="20"/>
          <w:szCs w:val="20"/>
        </w:rPr>
        <w:t xml:space="preserve"> in time</w:t>
      </w:r>
      <w:r w:rsidR="00730062" w:rsidRPr="00597AFE">
        <w:rPr>
          <w:rFonts w:ascii="Arial" w:hAnsi="Arial" w:cs="Arial"/>
          <w:sz w:val="20"/>
          <w:szCs w:val="20"/>
        </w:rPr>
        <w:t>. Metrics will focus on how participants think and feel ‘currently’. Objective measures, such as the number of disputes</w:t>
      </w:r>
      <w:r w:rsidR="00B67C13" w:rsidRPr="00597AFE">
        <w:rPr>
          <w:rFonts w:ascii="Arial" w:hAnsi="Arial" w:cs="Arial"/>
          <w:sz w:val="20"/>
          <w:szCs w:val="20"/>
        </w:rPr>
        <w:t>,</w:t>
      </w:r>
      <w:r w:rsidR="00D1741A" w:rsidRPr="00597AFE">
        <w:rPr>
          <w:rFonts w:ascii="Arial" w:hAnsi="Arial" w:cs="Arial"/>
          <w:sz w:val="20"/>
          <w:szCs w:val="20"/>
        </w:rPr>
        <w:t xml:space="preserve"> will cover a reference period.</w:t>
      </w:r>
      <w:r w:rsidR="00730062" w:rsidRPr="00597AFE">
        <w:rPr>
          <w:rFonts w:ascii="Arial" w:hAnsi="Arial" w:cs="Arial"/>
          <w:sz w:val="20"/>
          <w:szCs w:val="20"/>
        </w:rPr>
        <w:t xml:space="preserve"> </w:t>
      </w:r>
    </w:p>
    <w:p w:rsidR="002D7669" w:rsidRPr="00597AFE" w:rsidRDefault="002D7669" w:rsidP="002D7669">
      <w:pPr>
        <w:pStyle w:val="ListParagraph"/>
        <w:numPr>
          <w:ilvl w:val="0"/>
          <w:numId w:val="1"/>
        </w:numPr>
        <w:spacing w:before="160" w:after="240" w:line="280" w:lineRule="exact"/>
        <w:ind w:left="567" w:hanging="567"/>
        <w:contextualSpacing w:val="0"/>
      </w:pPr>
      <w:r w:rsidRPr="00597AFE">
        <w:rPr>
          <w:rFonts w:ascii="Arial" w:hAnsi="Arial" w:cs="Arial"/>
          <w:sz w:val="20"/>
          <w:szCs w:val="20"/>
        </w:rPr>
        <w:t>The</w:t>
      </w:r>
      <w:r w:rsidR="004F3D76" w:rsidRPr="00597AFE">
        <w:rPr>
          <w:rFonts w:ascii="Arial" w:hAnsi="Arial" w:cs="Arial"/>
          <w:sz w:val="20"/>
          <w:szCs w:val="20"/>
        </w:rPr>
        <w:t xml:space="preserve"> first evaluation </w:t>
      </w:r>
      <w:r w:rsidRPr="00597AFE">
        <w:rPr>
          <w:rFonts w:ascii="Arial" w:hAnsi="Arial" w:cs="Arial"/>
          <w:sz w:val="20"/>
          <w:szCs w:val="20"/>
        </w:rPr>
        <w:t>period</w:t>
      </w:r>
      <w:r w:rsidR="004F3D76" w:rsidRPr="00597AFE">
        <w:rPr>
          <w:rFonts w:ascii="Arial" w:hAnsi="Arial" w:cs="Arial"/>
          <w:sz w:val="20"/>
          <w:szCs w:val="20"/>
        </w:rPr>
        <w:t xml:space="preserve"> for existing files will require participants to reflect on a </w:t>
      </w:r>
      <w:r w:rsidR="008E3A75" w:rsidRPr="00597AFE">
        <w:rPr>
          <w:rFonts w:ascii="Arial" w:hAnsi="Arial" w:cs="Arial"/>
          <w:sz w:val="20"/>
          <w:szCs w:val="20"/>
        </w:rPr>
        <w:t xml:space="preserve">point in time/reference </w:t>
      </w:r>
      <w:r w:rsidR="004F3D76" w:rsidRPr="00597AFE">
        <w:rPr>
          <w:rFonts w:ascii="Arial" w:hAnsi="Arial" w:cs="Arial"/>
          <w:sz w:val="20"/>
          <w:szCs w:val="20"/>
        </w:rPr>
        <w:t>period prior to the implementation of New Approaches</w:t>
      </w:r>
      <w:r w:rsidR="008E3A75" w:rsidRPr="00597AFE">
        <w:rPr>
          <w:rFonts w:ascii="Arial" w:hAnsi="Arial" w:cs="Arial"/>
          <w:sz w:val="20"/>
          <w:szCs w:val="20"/>
        </w:rPr>
        <w:t xml:space="preserve"> as a baseline measure of pre-New Approaches</w:t>
      </w:r>
      <w:r w:rsidRPr="00597AFE">
        <w:rPr>
          <w:rFonts w:ascii="Arial" w:hAnsi="Arial" w:cs="Arial"/>
          <w:sz w:val="20"/>
          <w:szCs w:val="20"/>
        </w:rPr>
        <w:t xml:space="preserve"> for the core components of the evaluation</w:t>
      </w:r>
      <w:r w:rsidR="004F3D76" w:rsidRPr="00597AFE">
        <w:rPr>
          <w:rFonts w:ascii="Arial" w:hAnsi="Arial" w:cs="Arial"/>
          <w:sz w:val="20"/>
          <w:szCs w:val="20"/>
        </w:rPr>
        <w:t>.</w:t>
      </w:r>
    </w:p>
    <w:p w:rsidR="00F81606" w:rsidRPr="00597AFE" w:rsidRDefault="00B67C13" w:rsidP="00894F8C">
      <w:pPr>
        <w:pStyle w:val="ListParagraph"/>
        <w:numPr>
          <w:ilvl w:val="0"/>
          <w:numId w:val="1"/>
        </w:numPr>
        <w:spacing w:before="160" w:after="0" w:line="280" w:lineRule="exact"/>
        <w:ind w:left="567" w:hanging="567"/>
        <w:contextualSpacing w:val="0"/>
      </w:pPr>
      <w:r w:rsidRPr="00597AFE">
        <w:rPr>
          <w:rFonts w:ascii="Arial" w:hAnsi="Arial" w:cs="Arial"/>
          <w:sz w:val="20"/>
          <w:szCs w:val="20"/>
        </w:rPr>
        <w:t>The evaluation survey instruments will be developed around the following themes</w:t>
      </w:r>
      <w:r w:rsidR="00CC7A1F" w:rsidRPr="00597AFE">
        <w:rPr>
          <w:rFonts w:ascii="Arial" w:hAnsi="Arial" w:cs="Arial"/>
          <w:sz w:val="20"/>
          <w:szCs w:val="20"/>
        </w:rPr>
        <w:t>, described below</w:t>
      </w:r>
      <w:r w:rsidR="004D5017" w:rsidRPr="00597AFE">
        <w:rPr>
          <w:rFonts w:ascii="Arial" w:hAnsi="Arial" w:cs="Arial"/>
          <w:sz w:val="20"/>
          <w:szCs w:val="20"/>
        </w:rPr>
        <w:t>, which will be implemented as core and optional components of the evaluation framework</w:t>
      </w:r>
      <w:r w:rsidR="00F81606" w:rsidRPr="00597AFE">
        <w:rPr>
          <w:rFonts w:ascii="Arial" w:hAnsi="Arial" w:cs="Arial"/>
          <w:sz w:val="20"/>
          <w:szCs w:val="20"/>
        </w:rPr>
        <w:t>:</w:t>
      </w:r>
    </w:p>
    <w:p w:rsidR="0070733F" w:rsidRPr="00597AFE" w:rsidRDefault="0070733F" w:rsidP="0070733F">
      <w:pPr>
        <w:pStyle w:val="ListParagraph"/>
        <w:numPr>
          <w:ilvl w:val="1"/>
          <w:numId w:val="1"/>
        </w:numPr>
        <w:spacing w:before="120" w:after="0" w:line="280" w:lineRule="exact"/>
        <w:ind w:left="1134" w:hanging="567"/>
        <w:contextualSpacing w:val="0"/>
        <w:rPr>
          <w:rFonts w:ascii="Arial" w:hAnsi="Arial" w:cs="Arial"/>
          <w:sz w:val="20"/>
        </w:rPr>
      </w:pPr>
      <w:r w:rsidRPr="00597AFE">
        <w:rPr>
          <w:rFonts w:ascii="Arial" w:hAnsi="Arial" w:cs="Arial"/>
          <w:sz w:val="20"/>
        </w:rPr>
        <w:t xml:space="preserve">Service delivery feedback and ideas </w:t>
      </w:r>
      <w:r>
        <w:rPr>
          <w:rFonts w:ascii="Arial" w:hAnsi="Arial" w:cs="Arial"/>
          <w:sz w:val="20"/>
        </w:rPr>
        <w:t>for improvement</w:t>
      </w:r>
      <w:r w:rsidRPr="00597AFE">
        <w:rPr>
          <w:rFonts w:ascii="Arial" w:hAnsi="Arial" w:cs="Arial"/>
          <w:sz w:val="20"/>
        </w:rPr>
        <w:t xml:space="preserve"> (core)</w:t>
      </w:r>
    </w:p>
    <w:p w:rsidR="00F81606" w:rsidRPr="00597AFE" w:rsidRDefault="00F81606" w:rsidP="0070733F">
      <w:pPr>
        <w:pStyle w:val="ListParagraph"/>
        <w:numPr>
          <w:ilvl w:val="1"/>
          <w:numId w:val="1"/>
        </w:numPr>
        <w:spacing w:after="0" w:line="280" w:lineRule="exact"/>
        <w:ind w:left="1134" w:hanging="567"/>
        <w:contextualSpacing w:val="0"/>
        <w:rPr>
          <w:rFonts w:ascii="Arial" w:hAnsi="Arial" w:cs="Arial"/>
          <w:sz w:val="20"/>
        </w:rPr>
      </w:pPr>
      <w:r w:rsidRPr="00597AFE">
        <w:rPr>
          <w:rFonts w:ascii="Arial" w:hAnsi="Arial" w:cs="Arial"/>
          <w:sz w:val="20"/>
        </w:rPr>
        <w:t>Workplace relations climate</w:t>
      </w:r>
      <w:r w:rsidR="004D5017" w:rsidRPr="00597AFE">
        <w:rPr>
          <w:rFonts w:ascii="Arial" w:hAnsi="Arial" w:cs="Arial"/>
          <w:sz w:val="20"/>
        </w:rPr>
        <w:t xml:space="preserve"> (core)</w:t>
      </w:r>
    </w:p>
    <w:p w:rsidR="0070733F" w:rsidRDefault="0070733F" w:rsidP="0070733F">
      <w:pPr>
        <w:pStyle w:val="ListParagraph"/>
        <w:numPr>
          <w:ilvl w:val="1"/>
          <w:numId w:val="1"/>
        </w:numPr>
        <w:spacing w:after="0" w:line="280" w:lineRule="exact"/>
        <w:ind w:left="1134" w:hanging="567"/>
        <w:contextualSpacing w:val="0"/>
        <w:rPr>
          <w:rFonts w:ascii="Arial" w:hAnsi="Arial" w:cs="Arial"/>
          <w:sz w:val="20"/>
        </w:rPr>
      </w:pPr>
      <w:r>
        <w:rPr>
          <w:rFonts w:ascii="Arial" w:hAnsi="Arial" w:cs="Arial"/>
          <w:sz w:val="20"/>
        </w:rPr>
        <w:t>Governance, systems and protocols in place to support process (core)</w:t>
      </w:r>
    </w:p>
    <w:p w:rsidR="0070733F" w:rsidRDefault="0070733F" w:rsidP="0070733F">
      <w:pPr>
        <w:pStyle w:val="ListParagraph"/>
        <w:numPr>
          <w:ilvl w:val="1"/>
          <w:numId w:val="1"/>
        </w:numPr>
        <w:spacing w:after="0" w:line="280" w:lineRule="exact"/>
        <w:ind w:left="1134" w:hanging="567"/>
        <w:contextualSpacing w:val="0"/>
        <w:rPr>
          <w:rFonts w:ascii="Arial" w:hAnsi="Arial" w:cs="Arial"/>
          <w:sz w:val="20"/>
        </w:rPr>
      </w:pPr>
      <w:r w:rsidRPr="00597AFE">
        <w:rPr>
          <w:rFonts w:ascii="Arial" w:hAnsi="Arial" w:cs="Arial"/>
          <w:sz w:val="20"/>
        </w:rPr>
        <w:t>Enterprise agreement-making</w:t>
      </w:r>
      <w:r>
        <w:rPr>
          <w:rFonts w:ascii="Arial" w:hAnsi="Arial" w:cs="Arial"/>
          <w:sz w:val="20"/>
        </w:rPr>
        <w:t xml:space="preserve"> experiences</w:t>
      </w:r>
      <w:r w:rsidRPr="00597AFE">
        <w:rPr>
          <w:rFonts w:ascii="Arial" w:hAnsi="Arial" w:cs="Arial"/>
          <w:sz w:val="20"/>
        </w:rPr>
        <w:t xml:space="preserve"> (optional/as relevant)</w:t>
      </w:r>
    </w:p>
    <w:p w:rsidR="0070733F" w:rsidRPr="00597AFE" w:rsidRDefault="0070733F" w:rsidP="0070733F">
      <w:pPr>
        <w:pStyle w:val="ListParagraph"/>
        <w:numPr>
          <w:ilvl w:val="1"/>
          <w:numId w:val="1"/>
        </w:numPr>
        <w:spacing w:after="0" w:line="280" w:lineRule="exact"/>
        <w:ind w:left="1134" w:hanging="567"/>
        <w:contextualSpacing w:val="0"/>
        <w:rPr>
          <w:rFonts w:ascii="Arial" w:hAnsi="Arial" w:cs="Arial"/>
          <w:sz w:val="20"/>
        </w:rPr>
      </w:pPr>
      <w:r>
        <w:rPr>
          <w:rFonts w:ascii="Arial" w:hAnsi="Arial" w:cs="Arial"/>
          <w:sz w:val="20"/>
        </w:rPr>
        <w:t>Subjective effectiveness and outcome measures (core)</w:t>
      </w:r>
    </w:p>
    <w:p w:rsidR="00F81606" w:rsidRPr="00597AFE" w:rsidRDefault="0070733F" w:rsidP="00894F8C">
      <w:pPr>
        <w:pStyle w:val="ListParagraph"/>
        <w:numPr>
          <w:ilvl w:val="1"/>
          <w:numId w:val="1"/>
        </w:numPr>
        <w:spacing w:after="0" w:line="280" w:lineRule="exact"/>
        <w:ind w:left="1134" w:hanging="567"/>
        <w:contextualSpacing w:val="0"/>
        <w:rPr>
          <w:rFonts w:ascii="Arial" w:hAnsi="Arial" w:cs="Arial"/>
          <w:sz w:val="20"/>
        </w:rPr>
      </w:pPr>
      <w:r>
        <w:rPr>
          <w:rFonts w:ascii="Arial" w:hAnsi="Arial" w:cs="Arial"/>
          <w:sz w:val="20"/>
        </w:rPr>
        <w:lastRenderedPageBreak/>
        <w:t>R</w:t>
      </w:r>
      <w:r w:rsidR="00F81606" w:rsidRPr="00597AFE">
        <w:rPr>
          <w:rFonts w:ascii="Arial" w:hAnsi="Arial" w:cs="Arial"/>
          <w:sz w:val="20"/>
        </w:rPr>
        <w:t xml:space="preserve">esources invested by the Commission </w:t>
      </w:r>
      <w:r>
        <w:rPr>
          <w:rFonts w:ascii="Arial" w:hAnsi="Arial" w:cs="Arial"/>
          <w:sz w:val="20"/>
        </w:rPr>
        <w:t xml:space="preserve">compared to </w:t>
      </w:r>
      <w:r w:rsidR="009842BE">
        <w:rPr>
          <w:rFonts w:ascii="Arial" w:hAnsi="Arial" w:cs="Arial"/>
          <w:sz w:val="20"/>
        </w:rPr>
        <w:t xml:space="preserve">traditional bargaining and </w:t>
      </w:r>
      <w:r>
        <w:rPr>
          <w:rFonts w:ascii="Arial" w:hAnsi="Arial" w:cs="Arial"/>
          <w:sz w:val="20"/>
        </w:rPr>
        <w:t xml:space="preserve">dispute resolution services </w:t>
      </w:r>
      <w:r w:rsidR="004D5017" w:rsidRPr="00597AFE">
        <w:rPr>
          <w:rFonts w:ascii="Arial" w:hAnsi="Arial" w:cs="Arial"/>
          <w:sz w:val="20"/>
        </w:rPr>
        <w:t>(core)</w:t>
      </w:r>
    </w:p>
    <w:p w:rsidR="00F81606" w:rsidRPr="00597AFE" w:rsidRDefault="000107E8" w:rsidP="00894F8C">
      <w:pPr>
        <w:pStyle w:val="ListParagraph"/>
        <w:numPr>
          <w:ilvl w:val="1"/>
          <w:numId w:val="1"/>
        </w:numPr>
        <w:spacing w:after="0" w:line="280" w:lineRule="exact"/>
        <w:ind w:left="1134" w:hanging="567"/>
        <w:contextualSpacing w:val="0"/>
        <w:rPr>
          <w:rFonts w:ascii="Arial" w:hAnsi="Arial" w:cs="Arial"/>
          <w:sz w:val="20"/>
        </w:rPr>
      </w:pPr>
      <w:r>
        <w:rPr>
          <w:rFonts w:ascii="Arial" w:hAnsi="Arial" w:cs="Arial"/>
          <w:sz w:val="20"/>
        </w:rPr>
        <w:t>I</w:t>
      </w:r>
      <w:r w:rsidR="00F81606" w:rsidRPr="00597AFE">
        <w:rPr>
          <w:rFonts w:ascii="Arial" w:hAnsi="Arial" w:cs="Arial"/>
          <w:sz w:val="20"/>
        </w:rPr>
        <w:t>nvestment of parties in</w:t>
      </w:r>
      <w:r>
        <w:rPr>
          <w:rFonts w:ascii="Arial" w:hAnsi="Arial" w:cs="Arial"/>
          <w:sz w:val="20"/>
        </w:rPr>
        <w:t xml:space="preserve"> the</w:t>
      </w:r>
      <w:r w:rsidR="00F81606" w:rsidRPr="00597AFE">
        <w:rPr>
          <w:rFonts w:ascii="Arial" w:hAnsi="Arial" w:cs="Arial"/>
          <w:sz w:val="20"/>
        </w:rPr>
        <w:t xml:space="preserve"> </w:t>
      </w:r>
      <w:r w:rsidR="00F81606" w:rsidRPr="000107E8">
        <w:rPr>
          <w:rFonts w:ascii="Arial" w:hAnsi="Arial" w:cs="Arial"/>
          <w:i/>
          <w:sz w:val="20"/>
        </w:rPr>
        <w:t>New Approaches</w:t>
      </w:r>
      <w:r w:rsidR="00F81606" w:rsidRPr="00597AFE">
        <w:rPr>
          <w:rFonts w:ascii="Arial" w:hAnsi="Arial" w:cs="Arial"/>
          <w:sz w:val="20"/>
        </w:rPr>
        <w:t xml:space="preserve"> </w:t>
      </w:r>
      <w:r>
        <w:rPr>
          <w:rFonts w:ascii="Arial" w:hAnsi="Arial" w:cs="Arial"/>
          <w:sz w:val="20"/>
        </w:rPr>
        <w:t xml:space="preserve">processes </w:t>
      </w:r>
      <w:r w:rsidR="0070733F">
        <w:rPr>
          <w:rFonts w:ascii="Arial" w:hAnsi="Arial" w:cs="Arial"/>
          <w:sz w:val="20"/>
        </w:rPr>
        <w:t>compared to traditional models</w:t>
      </w:r>
      <w:r w:rsidR="0070733F" w:rsidRPr="00597AFE">
        <w:rPr>
          <w:rFonts w:ascii="Arial" w:hAnsi="Arial" w:cs="Arial"/>
          <w:sz w:val="20"/>
        </w:rPr>
        <w:t xml:space="preserve"> </w:t>
      </w:r>
      <w:r w:rsidR="00F81606" w:rsidRPr="00597AFE">
        <w:rPr>
          <w:rFonts w:ascii="Arial" w:hAnsi="Arial" w:cs="Arial"/>
          <w:sz w:val="20"/>
        </w:rPr>
        <w:t>(optional)</w:t>
      </w:r>
    </w:p>
    <w:p w:rsidR="00F81606" w:rsidRPr="00597AFE" w:rsidRDefault="0070733F" w:rsidP="00894F8C">
      <w:pPr>
        <w:pStyle w:val="ListParagraph"/>
        <w:numPr>
          <w:ilvl w:val="1"/>
          <w:numId w:val="1"/>
        </w:numPr>
        <w:spacing w:after="0" w:line="280" w:lineRule="exact"/>
        <w:ind w:left="1134" w:hanging="567"/>
        <w:contextualSpacing w:val="0"/>
        <w:rPr>
          <w:rFonts w:ascii="Arial" w:hAnsi="Arial" w:cs="Arial"/>
          <w:sz w:val="20"/>
        </w:rPr>
      </w:pPr>
      <w:r>
        <w:rPr>
          <w:rFonts w:ascii="Arial" w:hAnsi="Arial" w:cs="Arial"/>
          <w:sz w:val="20"/>
        </w:rPr>
        <w:t>Objective b</w:t>
      </w:r>
      <w:r w:rsidR="00F81606" w:rsidRPr="00597AFE">
        <w:rPr>
          <w:rFonts w:ascii="Arial" w:hAnsi="Arial" w:cs="Arial"/>
          <w:sz w:val="20"/>
        </w:rPr>
        <w:t>usiness performance and innovation</w:t>
      </w:r>
      <w:r>
        <w:rPr>
          <w:rFonts w:ascii="Arial" w:hAnsi="Arial" w:cs="Arial"/>
          <w:sz w:val="20"/>
        </w:rPr>
        <w:t xml:space="preserve"> metrics</w:t>
      </w:r>
      <w:r w:rsidR="00F81606" w:rsidRPr="00597AFE">
        <w:rPr>
          <w:rFonts w:ascii="Arial" w:hAnsi="Arial" w:cs="Arial"/>
          <w:sz w:val="20"/>
        </w:rPr>
        <w:t xml:space="preserve"> (optional)</w:t>
      </w:r>
    </w:p>
    <w:p w:rsidR="00F81606" w:rsidRPr="00597AFE" w:rsidRDefault="00F81606" w:rsidP="00894F8C">
      <w:pPr>
        <w:pStyle w:val="ListParagraph"/>
        <w:numPr>
          <w:ilvl w:val="1"/>
          <w:numId w:val="1"/>
        </w:numPr>
        <w:spacing w:after="0" w:line="280" w:lineRule="exact"/>
        <w:ind w:left="1134" w:hanging="567"/>
        <w:contextualSpacing w:val="0"/>
        <w:rPr>
          <w:rFonts w:ascii="Arial" w:hAnsi="Arial" w:cs="Arial"/>
          <w:sz w:val="20"/>
        </w:rPr>
      </w:pPr>
      <w:r w:rsidRPr="00597AFE">
        <w:rPr>
          <w:rFonts w:ascii="Arial" w:hAnsi="Arial" w:cs="Arial"/>
          <w:sz w:val="20"/>
        </w:rPr>
        <w:t>Outcomes for unions</w:t>
      </w:r>
      <w:r w:rsidR="0070733F">
        <w:rPr>
          <w:rFonts w:ascii="Arial" w:hAnsi="Arial" w:cs="Arial"/>
          <w:sz w:val="20"/>
        </w:rPr>
        <w:t xml:space="preserve"> and their members</w:t>
      </w:r>
      <w:r w:rsidRPr="00597AFE">
        <w:rPr>
          <w:rFonts w:ascii="Arial" w:hAnsi="Arial" w:cs="Arial"/>
          <w:sz w:val="20"/>
        </w:rPr>
        <w:t xml:space="preserve"> (optional)</w:t>
      </w:r>
    </w:p>
    <w:p w:rsidR="009842BE" w:rsidRPr="00597AFE" w:rsidRDefault="009842BE" w:rsidP="009842BE">
      <w:pPr>
        <w:spacing w:before="240" w:after="120"/>
        <w:rPr>
          <w:rFonts w:ascii="Arial" w:hAnsi="Arial" w:cs="Arial"/>
          <w:b/>
        </w:rPr>
      </w:pPr>
      <w:r w:rsidRPr="00597AFE">
        <w:rPr>
          <w:rFonts w:ascii="Arial" w:hAnsi="Arial" w:cs="Arial"/>
          <w:b/>
        </w:rPr>
        <w:t>Feedback and ideas from parties about service delivery (core)</w:t>
      </w:r>
    </w:p>
    <w:p w:rsidR="009842BE" w:rsidRPr="00597AFE" w:rsidRDefault="009842BE" w:rsidP="009842BE">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evaluation will seek candid feedback on the program delivery from the parties to identify whether it is meeting their needs and expectations. Participants will be able to provide this feedback anonymously.</w:t>
      </w:r>
    </w:p>
    <w:p w:rsidR="009842BE" w:rsidRPr="00597AFE" w:rsidRDefault="009842BE" w:rsidP="009842BE">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evaluation will examine the range of services provided and style of delivery against what parties want. Practical suggestions for improving the services will also be sought. </w:t>
      </w:r>
    </w:p>
    <w:p w:rsidR="009842BE" w:rsidRPr="00597AFE" w:rsidRDefault="009842BE" w:rsidP="009842BE">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Feedback from training sessions will be sought immediately following an event to maximise response levels and ability to recall specific elements of the training. </w:t>
      </w:r>
    </w:p>
    <w:p w:rsidR="001937DE" w:rsidRPr="00597AFE" w:rsidRDefault="00B67C13" w:rsidP="00894F8C">
      <w:pPr>
        <w:spacing w:before="240" w:after="0"/>
        <w:rPr>
          <w:rFonts w:ascii="Arial" w:hAnsi="Arial" w:cs="Arial"/>
          <w:b/>
        </w:rPr>
      </w:pPr>
      <w:r w:rsidRPr="00597AFE">
        <w:rPr>
          <w:rFonts w:ascii="Arial" w:hAnsi="Arial" w:cs="Arial"/>
          <w:b/>
        </w:rPr>
        <w:t>Workplace relations c</w:t>
      </w:r>
      <w:r w:rsidR="002D0A23" w:rsidRPr="00597AFE">
        <w:rPr>
          <w:rFonts w:ascii="Arial" w:hAnsi="Arial" w:cs="Arial"/>
          <w:b/>
        </w:rPr>
        <w:t>limate</w:t>
      </w:r>
      <w:r w:rsidR="00246F8F" w:rsidRPr="00597AFE">
        <w:rPr>
          <w:rFonts w:ascii="Arial" w:hAnsi="Arial" w:cs="Arial"/>
          <w:b/>
        </w:rPr>
        <w:t xml:space="preserve"> (core)</w:t>
      </w:r>
    </w:p>
    <w:p w:rsidR="002F0EE1" w:rsidRPr="00597AFE" w:rsidRDefault="00284813" w:rsidP="00894F8C">
      <w:pPr>
        <w:pStyle w:val="ListParagraph"/>
        <w:numPr>
          <w:ilvl w:val="0"/>
          <w:numId w:val="1"/>
        </w:numPr>
        <w:spacing w:before="120" w:after="240" w:line="280" w:lineRule="exact"/>
        <w:ind w:left="567" w:hanging="567"/>
        <w:contextualSpacing w:val="0"/>
      </w:pPr>
      <w:r w:rsidRPr="00597AFE">
        <w:rPr>
          <w:rFonts w:ascii="Arial" w:hAnsi="Arial" w:cs="Arial"/>
          <w:sz w:val="20"/>
          <w:szCs w:val="20"/>
        </w:rPr>
        <w:t>T</w:t>
      </w:r>
      <w:r w:rsidR="002D0A23" w:rsidRPr="00597AFE">
        <w:rPr>
          <w:rFonts w:ascii="Arial" w:hAnsi="Arial" w:cs="Arial"/>
          <w:sz w:val="20"/>
          <w:szCs w:val="20"/>
        </w:rPr>
        <w:t xml:space="preserve">he evaluation will assess the </w:t>
      </w:r>
      <w:r w:rsidR="002F0EE1" w:rsidRPr="00597AFE">
        <w:rPr>
          <w:rFonts w:ascii="Arial" w:hAnsi="Arial" w:cs="Arial"/>
          <w:sz w:val="20"/>
          <w:szCs w:val="20"/>
        </w:rPr>
        <w:t>strength of relations</w:t>
      </w:r>
      <w:r w:rsidR="009842BE">
        <w:rPr>
          <w:rFonts w:ascii="Arial" w:hAnsi="Arial" w:cs="Arial"/>
          <w:sz w:val="20"/>
          <w:szCs w:val="20"/>
        </w:rPr>
        <w:t xml:space="preserve"> and</w:t>
      </w:r>
      <w:r w:rsidR="00E62368" w:rsidRPr="00597AFE">
        <w:rPr>
          <w:rFonts w:ascii="Arial" w:hAnsi="Arial" w:cs="Arial"/>
          <w:sz w:val="20"/>
          <w:szCs w:val="20"/>
        </w:rPr>
        <w:t xml:space="preserve"> levels of commitment among</w:t>
      </w:r>
      <w:r w:rsidR="002D0A23" w:rsidRPr="00597AFE">
        <w:rPr>
          <w:rFonts w:ascii="Arial" w:hAnsi="Arial" w:cs="Arial"/>
          <w:sz w:val="20"/>
          <w:szCs w:val="20"/>
        </w:rPr>
        <w:t xml:space="preserve"> </w:t>
      </w:r>
      <w:r w:rsidR="009842BE">
        <w:rPr>
          <w:rFonts w:ascii="Arial" w:hAnsi="Arial" w:cs="Arial"/>
          <w:sz w:val="20"/>
          <w:szCs w:val="20"/>
        </w:rPr>
        <w:t>participants</w:t>
      </w:r>
      <w:r w:rsidRPr="00597AFE">
        <w:rPr>
          <w:rFonts w:ascii="Arial" w:hAnsi="Arial" w:cs="Arial"/>
          <w:sz w:val="20"/>
          <w:szCs w:val="20"/>
        </w:rPr>
        <w:t xml:space="preserve"> by</w:t>
      </w:r>
      <w:r w:rsidR="002D0A23" w:rsidRPr="00597AFE">
        <w:rPr>
          <w:rFonts w:ascii="Arial" w:hAnsi="Arial" w:cs="Arial"/>
          <w:sz w:val="20"/>
          <w:szCs w:val="20"/>
        </w:rPr>
        <w:t xml:space="preserve"> draw</w:t>
      </w:r>
      <w:r w:rsidRPr="00597AFE">
        <w:rPr>
          <w:rFonts w:ascii="Arial" w:hAnsi="Arial" w:cs="Arial"/>
          <w:sz w:val="20"/>
          <w:szCs w:val="20"/>
        </w:rPr>
        <w:t>ing</w:t>
      </w:r>
      <w:r w:rsidR="002D0A23" w:rsidRPr="00597AFE">
        <w:rPr>
          <w:rFonts w:ascii="Arial" w:hAnsi="Arial" w:cs="Arial"/>
          <w:sz w:val="20"/>
          <w:szCs w:val="20"/>
        </w:rPr>
        <w:t xml:space="preserve"> on concepts and constructs from empirical research to measure the workplace relations climate. </w:t>
      </w:r>
    </w:p>
    <w:p w:rsidR="00284813" w:rsidRPr="00597AFE" w:rsidRDefault="0038663B" w:rsidP="002F0EE1">
      <w:pPr>
        <w:pStyle w:val="ListParagraph"/>
        <w:numPr>
          <w:ilvl w:val="0"/>
          <w:numId w:val="1"/>
        </w:numPr>
        <w:spacing w:before="160" w:after="240" w:line="280" w:lineRule="exact"/>
        <w:ind w:left="567" w:hanging="567"/>
        <w:contextualSpacing w:val="0"/>
      </w:pPr>
      <w:r w:rsidRPr="00597AFE">
        <w:rPr>
          <w:rFonts w:ascii="Arial" w:hAnsi="Arial" w:cs="Arial"/>
          <w:sz w:val="20"/>
          <w:szCs w:val="20"/>
        </w:rPr>
        <w:t xml:space="preserve">The </w:t>
      </w:r>
      <w:r w:rsidR="00284813" w:rsidRPr="00597AFE">
        <w:rPr>
          <w:rFonts w:ascii="Arial" w:hAnsi="Arial" w:cs="Arial"/>
          <w:sz w:val="20"/>
          <w:szCs w:val="20"/>
        </w:rPr>
        <w:t xml:space="preserve">evaluation will focus on </w:t>
      </w:r>
      <w:r w:rsidR="009842BE">
        <w:rPr>
          <w:rFonts w:ascii="Arial" w:hAnsi="Arial" w:cs="Arial"/>
          <w:sz w:val="20"/>
          <w:szCs w:val="20"/>
        </w:rPr>
        <w:t xml:space="preserve">the attitudes, behaviours and views of </w:t>
      </w:r>
      <w:r w:rsidR="00284813" w:rsidRPr="00597AFE">
        <w:rPr>
          <w:rFonts w:ascii="Arial" w:hAnsi="Arial" w:cs="Arial"/>
          <w:sz w:val="20"/>
          <w:szCs w:val="20"/>
        </w:rPr>
        <w:t xml:space="preserve">individuals involved in the process. </w:t>
      </w:r>
      <w:r w:rsidR="004A3760" w:rsidRPr="00597AFE">
        <w:rPr>
          <w:rFonts w:ascii="Arial" w:hAnsi="Arial" w:cs="Arial"/>
          <w:sz w:val="20"/>
          <w:szCs w:val="20"/>
        </w:rPr>
        <w:t xml:space="preserve">Employee representative and management perspectives will be relied upon to </w:t>
      </w:r>
      <w:r w:rsidR="009842BE">
        <w:rPr>
          <w:rFonts w:ascii="Arial" w:hAnsi="Arial" w:cs="Arial"/>
          <w:sz w:val="20"/>
          <w:szCs w:val="20"/>
        </w:rPr>
        <w:t xml:space="preserve">consider </w:t>
      </w:r>
      <w:r w:rsidR="00C65BD9">
        <w:rPr>
          <w:rFonts w:ascii="Arial" w:hAnsi="Arial" w:cs="Arial"/>
          <w:sz w:val="20"/>
          <w:szCs w:val="20"/>
        </w:rPr>
        <w:t>the</w:t>
      </w:r>
      <w:r w:rsidR="009842BE">
        <w:rPr>
          <w:rFonts w:ascii="Arial" w:hAnsi="Arial" w:cs="Arial"/>
          <w:sz w:val="20"/>
          <w:szCs w:val="20"/>
        </w:rPr>
        <w:t xml:space="preserve"> affected</w:t>
      </w:r>
      <w:r w:rsidR="004A3760" w:rsidRPr="00597AFE">
        <w:rPr>
          <w:rFonts w:ascii="Arial" w:hAnsi="Arial" w:cs="Arial"/>
          <w:sz w:val="20"/>
          <w:szCs w:val="20"/>
        </w:rPr>
        <w:t xml:space="preserve"> workforce/union member</w:t>
      </w:r>
      <w:r w:rsidR="00C65BD9">
        <w:rPr>
          <w:rFonts w:ascii="Arial" w:hAnsi="Arial" w:cs="Arial"/>
          <w:sz w:val="20"/>
          <w:szCs w:val="20"/>
        </w:rPr>
        <w:t>s</w:t>
      </w:r>
      <w:r w:rsidR="004A3760" w:rsidRPr="00597AFE">
        <w:rPr>
          <w:rFonts w:ascii="Arial" w:hAnsi="Arial" w:cs="Arial"/>
          <w:sz w:val="20"/>
          <w:szCs w:val="20"/>
        </w:rPr>
        <w:t xml:space="preserve"> where it is not feasible to survey the affected workers.</w:t>
      </w:r>
    </w:p>
    <w:p w:rsidR="00B67C13" w:rsidRPr="009842BE" w:rsidRDefault="00B67C13" w:rsidP="00B67C13">
      <w:pPr>
        <w:spacing w:before="160" w:after="240" w:line="280" w:lineRule="exact"/>
        <w:rPr>
          <w:rFonts w:ascii="Arial" w:hAnsi="Arial" w:cs="Arial"/>
          <w:b/>
          <w:i/>
          <w:sz w:val="20"/>
          <w:szCs w:val="20"/>
        </w:rPr>
      </w:pPr>
      <w:r w:rsidRPr="009842BE">
        <w:rPr>
          <w:rFonts w:ascii="Arial" w:hAnsi="Arial" w:cs="Arial"/>
          <w:b/>
          <w:i/>
          <w:sz w:val="20"/>
          <w:szCs w:val="20"/>
        </w:rPr>
        <w:t>Workforce/union member assessment of workplace relations climate (optional)</w:t>
      </w:r>
    </w:p>
    <w:p w:rsidR="00284813" w:rsidRPr="00597AFE" w:rsidRDefault="00284813" w:rsidP="002F0EE1">
      <w:pPr>
        <w:pStyle w:val="ListParagraph"/>
        <w:numPr>
          <w:ilvl w:val="0"/>
          <w:numId w:val="1"/>
        </w:numPr>
        <w:spacing w:before="160" w:after="240" w:line="280" w:lineRule="exact"/>
        <w:ind w:left="567" w:hanging="567"/>
        <w:contextualSpacing w:val="0"/>
      </w:pPr>
      <w:r w:rsidRPr="00597AFE">
        <w:rPr>
          <w:rFonts w:ascii="Arial" w:hAnsi="Arial" w:cs="Arial"/>
          <w:sz w:val="20"/>
          <w:szCs w:val="20"/>
        </w:rPr>
        <w:t xml:space="preserve">A survey instrument will be developed to capture </w:t>
      </w:r>
      <w:r w:rsidR="0038663B" w:rsidRPr="00597AFE">
        <w:rPr>
          <w:rFonts w:ascii="Arial" w:hAnsi="Arial" w:cs="Arial"/>
          <w:sz w:val="20"/>
          <w:szCs w:val="20"/>
        </w:rPr>
        <w:t>workforce</w:t>
      </w:r>
      <w:r w:rsidR="004A3760" w:rsidRPr="00597AFE">
        <w:rPr>
          <w:rFonts w:ascii="Arial" w:hAnsi="Arial" w:cs="Arial"/>
          <w:sz w:val="20"/>
          <w:szCs w:val="20"/>
        </w:rPr>
        <w:t>/union member</w:t>
      </w:r>
      <w:r w:rsidR="0038663B" w:rsidRPr="00597AFE">
        <w:rPr>
          <w:rFonts w:ascii="Arial" w:hAnsi="Arial" w:cs="Arial"/>
          <w:sz w:val="20"/>
          <w:szCs w:val="20"/>
        </w:rPr>
        <w:t xml:space="preserve"> perspective</w:t>
      </w:r>
      <w:r w:rsidR="00246F8F" w:rsidRPr="00597AFE">
        <w:rPr>
          <w:rFonts w:ascii="Arial" w:hAnsi="Arial" w:cs="Arial"/>
          <w:sz w:val="20"/>
          <w:szCs w:val="20"/>
        </w:rPr>
        <w:t>s</w:t>
      </w:r>
      <w:r w:rsidR="0038663B" w:rsidRPr="00597AFE">
        <w:rPr>
          <w:rFonts w:ascii="Arial" w:hAnsi="Arial" w:cs="Arial"/>
          <w:sz w:val="20"/>
          <w:szCs w:val="20"/>
        </w:rPr>
        <w:t xml:space="preserve">; however, </w:t>
      </w:r>
      <w:r w:rsidR="004A3760" w:rsidRPr="00597AFE">
        <w:rPr>
          <w:rFonts w:ascii="Arial" w:hAnsi="Arial" w:cs="Arial"/>
          <w:sz w:val="20"/>
          <w:szCs w:val="20"/>
        </w:rPr>
        <w:t>this</w:t>
      </w:r>
      <w:r w:rsidRPr="00597AFE">
        <w:rPr>
          <w:rFonts w:ascii="Arial" w:hAnsi="Arial" w:cs="Arial"/>
          <w:sz w:val="20"/>
          <w:szCs w:val="20"/>
        </w:rPr>
        <w:t xml:space="preserve"> </w:t>
      </w:r>
      <w:r w:rsidR="002D7669" w:rsidRPr="00597AFE">
        <w:rPr>
          <w:rFonts w:ascii="Arial" w:hAnsi="Arial" w:cs="Arial"/>
          <w:sz w:val="20"/>
          <w:szCs w:val="20"/>
        </w:rPr>
        <w:t xml:space="preserve">will </w:t>
      </w:r>
      <w:r w:rsidR="002D7669" w:rsidRPr="00597AFE">
        <w:rPr>
          <w:rFonts w:ascii="Arial" w:hAnsi="Arial" w:cs="Arial"/>
          <w:sz w:val="20"/>
          <w:szCs w:val="20"/>
          <w:u w:val="single"/>
        </w:rPr>
        <w:t>not</w:t>
      </w:r>
      <w:r w:rsidR="002D7669" w:rsidRPr="00597AFE">
        <w:rPr>
          <w:rFonts w:ascii="Arial" w:hAnsi="Arial" w:cs="Arial"/>
          <w:sz w:val="20"/>
          <w:szCs w:val="20"/>
        </w:rPr>
        <w:t xml:space="preserve"> be a core component of the evaluation</w:t>
      </w:r>
      <w:r w:rsidR="004A3760" w:rsidRPr="00597AFE">
        <w:rPr>
          <w:rFonts w:ascii="Arial" w:hAnsi="Arial" w:cs="Arial"/>
          <w:sz w:val="20"/>
          <w:szCs w:val="20"/>
        </w:rPr>
        <w:t xml:space="preserve"> framework</w:t>
      </w:r>
      <w:r w:rsidRPr="00597AFE">
        <w:rPr>
          <w:rFonts w:ascii="Arial" w:hAnsi="Arial" w:cs="Arial"/>
          <w:sz w:val="20"/>
          <w:szCs w:val="20"/>
        </w:rPr>
        <w:t xml:space="preserve">. </w:t>
      </w:r>
      <w:r w:rsidR="00B67C13" w:rsidRPr="00597AFE">
        <w:rPr>
          <w:rFonts w:ascii="Arial" w:hAnsi="Arial" w:cs="Arial"/>
          <w:sz w:val="20"/>
          <w:szCs w:val="20"/>
        </w:rPr>
        <w:t>This survey</w:t>
      </w:r>
      <w:r w:rsidR="00246F8F" w:rsidRPr="00597AFE">
        <w:rPr>
          <w:rFonts w:ascii="Arial" w:hAnsi="Arial" w:cs="Arial"/>
          <w:sz w:val="20"/>
          <w:szCs w:val="20"/>
        </w:rPr>
        <w:t xml:space="preserve"> will be applied to the evaluation where </w:t>
      </w:r>
      <w:r w:rsidR="00E62368" w:rsidRPr="00597AFE">
        <w:rPr>
          <w:rFonts w:ascii="Arial" w:hAnsi="Arial" w:cs="Arial"/>
          <w:sz w:val="20"/>
          <w:szCs w:val="20"/>
        </w:rPr>
        <w:t>employers</w:t>
      </w:r>
      <w:r w:rsidR="00246F8F" w:rsidRPr="00597AFE">
        <w:rPr>
          <w:rFonts w:ascii="Arial" w:hAnsi="Arial" w:cs="Arial"/>
          <w:sz w:val="20"/>
          <w:szCs w:val="20"/>
        </w:rPr>
        <w:t xml:space="preserve"> and/or unions want to include this optional component. </w:t>
      </w:r>
      <w:r w:rsidR="00B67C13" w:rsidRPr="00597AFE">
        <w:rPr>
          <w:rFonts w:ascii="Arial" w:hAnsi="Arial" w:cs="Arial"/>
          <w:sz w:val="20"/>
          <w:szCs w:val="20"/>
        </w:rPr>
        <w:t xml:space="preserve">Where workforce surveying already takes place, there may be scope to add or amend </w:t>
      </w:r>
      <w:r w:rsidR="00F81606" w:rsidRPr="00597AFE">
        <w:rPr>
          <w:rFonts w:ascii="Arial" w:hAnsi="Arial" w:cs="Arial"/>
          <w:sz w:val="20"/>
          <w:szCs w:val="20"/>
        </w:rPr>
        <w:t>the survey instrument to address the workplace relations climate theme.</w:t>
      </w:r>
    </w:p>
    <w:p w:rsidR="000107E8" w:rsidRPr="00597AFE" w:rsidRDefault="000107E8" w:rsidP="000107E8">
      <w:pPr>
        <w:keepNext/>
        <w:spacing w:before="240" w:after="120"/>
        <w:rPr>
          <w:rFonts w:ascii="Arial" w:hAnsi="Arial" w:cs="Arial"/>
          <w:b/>
        </w:rPr>
      </w:pPr>
      <w:r w:rsidRPr="00597AFE">
        <w:rPr>
          <w:rFonts w:ascii="Arial" w:hAnsi="Arial" w:cs="Arial"/>
          <w:b/>
        </w:rPr>
        <w:t>Enterprise agreement-making (optional/as relevant)</w:t>
      </w:r>
    </w:p>
    <w:p w:rsidR="000107E8" w:rsidRPr="00597AFE" w:rsidRDefault="000107E8" w:rsidP="000107E8">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evaluation framework will include measures of satisfaction with the enterprise agreement and aspects of the bargaining process. These metrics will be applied where bargaining has taken place over the evaluation reference period. </w:t>
      </w:r>
    </w:p>
    <w:p w:rsidR="000107E8" w:rsidRPr="00597AFE" w:rsidRDefault="000107E8" w:rsidP="000107E8">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We will consider how administrative data and client experience and satisfaction feedback can be used for comparison of New Approaches experiences and outcomes. </w:t>
      </w:r>
    </w:p>
    <w:p w:rsidR="000107E8" w:rsidRDefault="000107E8" w:rsidP="000107E8">
      <w:pPr>
        <w:rPr>
          <w:rFonts w:ascii="Arial" w:hAnsi="Arial" w:cs="Arial"/>
          <w:b/>
        </w:rPr>
      </w:pPr>
      <w:r>
        <w:rPr>
          <w:rFonts w:ascii="Arial" w:hAnsi="Arial" w:cs="Arial"/>
          <w:b/>
        </w:rPr>
        <w:t>Governance, systems and protocols in place to support process</w:t>
      </w:r>
    </w:p>
    <w:p w:rsidR="000107E8" w:rsidRPr="00597AFE" w:rsidRDefault="000107E8" w:rsidP="000107E8">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w:t>
      </w:r>
      <w:r>
        <w:rPr>
          <w:rFonts w:ascii="Arial" w:hAnsi="Arial" w:cs="Arial"/>
          <w:sz w:val="20"/>
          <w:szCs w:val="20"/>
        </w:rPr>
        <w:t>evaluation will consider what governance arrangements are in place to embed and maintain the process, as applicable to ongoing processes and participant awareness and understanding of these</w:t>
      </w:r>
      <w:r w:rsidRPr="00597AFE">
        <w:rPr>
          <w:rFonts w:ascii="Arial" w:hAnsi="Arial" w:cs="Arial"/>
          <w:sz w:val="20"/>
          <w:szCs w:val="20"/>
        </w:rPr>
        <w:t xml:space="preserve">. </w:t>
      </w:r>
    </w:p>
    <w:p w:rsidR="000107E8" w:rsidRDefault="000107E8" w:rsidP="000107E8">
      <w:pPr>
        <w:rPr>
          <w:rFonts w:ascii="Arial" w:hAnsi="Arial" w:cs="Arial"/>
          <w:b/>
        </w:rPr>
      </w:pPr>
      <w:r>
        <w:rPr>
          <w:rFonts w:ascii="Arial" w:hAnsi="Arial" w:cs="Arial"/>
          <w:b/>
        </w:rPr>
        <w:lastRenderedPageBreak/>
        <w:t>Subjective effectiveness and outcome metrics</w:t>
      </w:r>
    </w:p>
    <w:p w:rsidR="000107E8" w:rsidRPr="00597AFE" w:rsidRDefault="000107E8" w:rsidP="000107E8">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w:t>
      </w:r>
      <w:r>
        <w:rPr>
          <w:rFonts w:ascii="Arial" w:hAnsi="Arial" w:cs="Arial"/>
          <w:sz w:val="20"/>
          <w:szCs w:val="20"/>
        </w:rPr>
        <w:t>evaluation will canvass subjective efficacy and outcome measures of the process through the participant surveys</w:t>
      </w:r>
      <w:r w:rsidRPr="00597AFE">
        <w:rPr>
          <w:rFonts w:ascii="Arial" w:hAnsi="Arial" w:cs="Arial"/>
          <w:sz w:val="20"/>
          <w:szCs w:val="20"/>
        </w:rPr>
        <w:t>.</w:t>
      </w:r>
      <w:r>
        <w:rPr>
          <w:rFonts w:ascii="Arial" w:hAnsi="Arial" w:cs="Arial"/>
          <w:sz w:val="20"/>
          <w:szCs w:val="20"/>
        </w:rPr>
        <w:t xml:space="preserve"> These results will be considered with workplace relations climate metrics and objective measures where they are available.</w:t>
      </w:r>
      <w:r w:rsidRPr="00597AFE">
        <w:rPr>
          <w:rFonts w:ascii="Arial" w:hAnsi="Arial" w:cs="Arial"/>
          <w:sz w:val="20"/>
          <w:szCs w:val="20"/>
        </w:rPr>
        <w:t xml:space="preserve"> </w:t>
      </w:r>
    </w:p>
    <w:p w:rsidR="00246F8F" w:rsidRPr="00597AFE" w:rsidRDefault="009842BE" w:rsidP="006F03F2">
      <w:pPr>
        <w:rPr>
          <w:rFonts w:ascii="Arial" w:hAnsi="Arial" w:cs="Arial"/>
          <w:b/>
        </w:rPr>
      </w:pPr>
      <w:r>
        <w:rPr>
          <w:rFonts w:ascii="Arial" w:hAnsi="Arial" w:cs="Arial"/>
          <w:b/>
        </w:rPr>
        <w:t>R</w:t>
      </w:r>
      <w:r w:rsidR="00F81606" w:rsidRPr="00597AFE">
        <w:rPr>
          <w:rFonts w:ascii="Arial" w:hAnsi="Arial" w:cs="Arial"/>
          <w:b/>
        </w:rPr>
        <w:t>esources invested</w:t>
      </w:r>
      <w:r w:rsidR="00084681" w:rsidRPr="00597AFE">
        <w:rPr>
          <w:rFonts w:ascii="Arial" w:hAnsi="Arial" w:cs="Arial"/>
          <w:b/>
        </w:rPr>
        <w:t xml:space="preserve"> in</w:t>
      </w:r>
      <w:r w:rsidR="00246F8F" w:rsidRPr="00597AFE">
        <w:rPr>
          <w:rFonts w:ascii="Arial" w:hAnsi="Arial" w:cs="Arial"/>
          <w:b/>
        </w:rPr>
        <w:t xml:space="preserve"> New Approaches </w:t>
      </w:r>
      <w:r w:rsidR="00084681" w:rsidRPr="00597AFE">
        <w:rPr>
          <w:rFonts w:ascii="Arial" w:hAnsi="Arial" w:cs="Arial"/>
          <w:b/>
        </w:rPr>
        <w:t>compared to</w:t>
      </w:r>
      <w:r w:rsidR="00246F8F" w:rsidRPr="00597AFE">
        <w:rPr>
          <w:rFonts w:ascii="Arial" w:hAnsi="Arial" w:cs="Arial"/>
          <w:b/>
        </w:rPr>
        <w:t xml:space="preserve"> traditional bargaining and dispute resolution </w:t>
      </w:r>
      <w:r w:rsidR="00084681" w:rsidRPr="00597AFE">
        <w:rPr>
          <w:rFonts w:ascii="Arial" w:hAnsi="Arial" w:cs="Arial"/>
          <w:b/>
        </w:rPr>
        <w:t xml:space="preserve">— Commission </w:t>
      </w:r>
      <w:r w:rsidR="00246F8F" w:rsidRPr="00597AFE">
        <w:rPr>
          <w:rFonts w:ascii="Arial" w:hAnsi="Arial" w:cs="Arial"/>
          <w:b/>
        </w:rPr>
        <w:t>(core)</w:t>
      </w:r>
    </w:p>
    <w:p w:rsidR="00284813" w:rsidRPr="00597AFE" w:rsidRDefault="00246F8F" w:rsidP="00246F8F">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 xml:space="preserve">The Commission will </w:t>
      </w:r>
      <w:r w:rsidR="00E6034E" w:rsidRPr="00597AFE">
        <w:rPr>
          <w:rFonts w:ascii="Arial" w:hAnsi="Arial" w:cs="Arial"/>
          <w:sz w:val="20"/>
          <w:szCs w:val="20"/>
        </w:rPr>
        <w:t>assess</w:t>
      </w:r>
      <w:r w:rsidRPr="00597AFE">
        <w:rPr>
          <w:rFonts w:ascii="Arial" w:hAnsi="Arial" w:cs="Arial"/>
          <w:sz w:val="20"/>
          <w:szCs w:val="20"/>
        </w:rPr>
        <w:t xml:space="preserve"> the time and resources invested in New Approaches files compared to traditional bargaining and dispute resolution services</w:t>
      </w:r>
      <w:r w:rsidR="00E3458A" w:rsidRPr="00597AFE">
        <w:rPr>
          <w:rFonts w:ascii="Arial" w:hAnsi="Arial" w:cs="Arial"/>
          <w:sz w:val="20"/>
          <w:szCs w:val="20"/>
        </w:rPr>
        <w:t>.</w:t>
      </w:r>
      <w:r w:rsidR="00E6034E" w:rsidRPr="00597AFE">
        <w:rPr>
          <w:rFonts w:ascii="Arial" w:hAnsi="Arial" w:cs="Arial"/>
          <w:sz w:val="20"/>
          <w:szCs w:val="20"/>
        </w:rPr>
        <w:t xml:space="preserve"> Analysis of the number of disputes prior to and since the implementation of New Approaches will be performed.</w:t>
      </w:r>
      <w:r w:rsidR="00E3458A" w:rsidRPr="00597AFE">
        <w:rPr>
          <w:rFonts w:ascii="Arial" w:hAnsi="Arial" w:cs="Arial"/>
          <w:sz w:val="20"/>
          <w:szCs w:val="20"/>
        </w:rPr>
        <w:t xml:space="preserve"> </w:t>
      </w:r>
    </w:p>
    <w:p w:rsidR="00084681" w:rsidRPr="00597AFE" w:rsidRDefault="000107E8" w:rsidP="006F03F2">
      <w:pPr>
        <w:rPr>
          <w:rFonts w:ascii="Arial" w:hAnsi="Arial" w:cs="Arial"/>
          <w:b/>
        </w:rPr>
      </w:pPr>
      <w:r>
        <w:rPr>
          <w:rFonts w:ascii="Arial" w:hAnsi="Arial" w:cs="Arial"/>
          <w:b/>
        </w:rPr>
        <w:t>I</w:t>
      </w:r>
      <w:r w:rsidR="00084681" w:rsidRPr="00597AFE">
        <w:rPr>
          <w:rFonts w:ascii="Arial" w:hAnsi="Arial" w:cs="Arial"/>
          <w:b/>
        </w:rPr>
        <w:t xml:space="preserve">nvestment in </w:t>
      </w:r>
      <w:r w:rsidR="00084681" w:rsidRPr="00522BF7">
        <w:rPr>
          <w:rFonts w:ascii="Arial" w:hAnsi="Arial" w:cs="Arial"/>
          <w:b/>
        </w:rPr>
        <w:t>New Approaches</w:t>
      </w:r>
      <w:r w:rsidR="00084681" w:rsidRPr="00597AFE">
        <w:rPr>
          <w:rFonts w:ascii="Arial" w:hAnsi="Arial" w:cs="Arial"/>
          <w:b/>
        </w:rPr>
        <w:t xml:space="preserve"> </w:t>
      </w:r>
      <w:r>
        <w:rPr>
          <w:rFonts w:ascii="Arial" w:hAnsi="Arial" w:cs="Arial"/>
          <w:b/>
        </w:rPr>
        <w:t xml:space="preserve">processes </w:t>
      </w:r>
      <w:r w:rsidR="00084681" w:rsidRPr="00597AFE">
        <w:rPr>
          <w:rFonts w:ascii="Arial" w:hAnsi="Arial" w:cs="Arial"/>
          <w:b/>
        </w:rPr>
        <w:t>compared to traditional bargaining and dispute resolution — parties (optional)</w:t>
      </w:r>
    </w:p>
    <w:p w:rsidR="00E3458A" w:rsidRPr="00597AFE" w:rsidRDefault="00E6034E" w:rsidP="00246F8F">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Metrics</w:t>
      </w:r>
      <w:r w:rsidR="00E3458A" w:rsidRPr="00597AFE">
        <w:rPr>
          <w:rFonts w:ascii="Arial" w:hAnsi="Arial" w:cs="Arial"/>
          <w:sz w:val="20"/>
          <w:szCs w:val="20"/>
        </w:rPr>
        <w:t xml:space="preserve"> will be developed </w:t>
      </w:r>
      <w:r w:rsidRPr="00597AFE">
        <w:rPr>
          <w:rFonts w:ascii="Arial" w:hAnsi="Arial" w:cs="Arial"/>
          <w:sz w:val="20"/>
          <w:szCs w:val="20"/>
        </w:rPr>
        <w:t>to assist</w:t>
      </w:r>
      <w:r w:rsidR="00E3458A" w:rsidRPr="00597AFE">
        <w:rPr>
          <w:rFonts w:ascii="Arial" w:hAnsi="Arial" w:cs="Arial"/>
          <w:sz w:val="20"/>
          <w:szCs w:val="20"/>
        </w:rPr>
        <w:t xml:space="preserve"> parties to </w:t>
      </w:r>
      <w:r w:rsidRPr="00597AFE">
        <w:rPr>
          <w:rFonts w:ascii="Arial" w:hAnsi="Arial" w:cs="Arial"/>
          <w:sz w:val="20"/>
          <w:szCs w:val="20"/>
        </w:rPr>
        <w:t>estimate</w:t>
      </w:r>
      <w:r w:rsidR="00E3458A" w:rsidRPr="00597AFE">
        <w:rPr>
          <w:rFonts w:ascii="Arial" w:hAnsi="Arial" w:cs="Arial"/>
          <w:sz w:val="20"/>
          <w:szCs w:val="20"/>
        </w:rPr>
        <w:t xml:space="preserve"> their investment in the </w:t>
      </w:r>
      <w:r w:rsidR="000107E8">
        <w:rPr>
          <w:rFonts w:ascii="Arial" w:hAnsi="Arial" w:cs="Arial"/>
          <w:sz w:val="20"/>
          <w:szCs w:val="20"/>
        </w:rPr>
        <w:t>process</w:t>
      </w:r>
      <w:r w:rsidR="00E62368" w:rsidRPr="00597AFE">
        <w:rPr>
          <w:rFonts w:ascii="Arial" w:hAnsi="Arial" w:cs="Arial"/>
          <w:sz w:val="20"/>
          <w:szCs w:val="20"/>
        </w:rPr>
        <w:t xml:space="preserve"> and the costs of traditional dispute resolution and bargaining methods</w:t>
      </w:r>
      <w:r w:rsidRPr="00597AFE">
        <w:rPr>
          <w:rFonts w:ascii="Arial" w:hAnsi="Arial" w:cs="Arial"/>
          <w:sz w:val="20"/>
          <w:szCs w:val="20"/>
        </w:rPr>
        <w:t>. These metrics will be an optional component of the evaluation framework.</w:t>
      </w:r>
    </w:p>
    <w:p w:rsidR="00E62368" w:rsidRPr="00597AFE" w:rsidRDefault="009842BE" w:rsidP="009842BE">
      <w:pPr>
        <w:spacing w:before="240" w:after="120"/>
        <w:rPr>
          <w:rFonts w:ascii="Arial" w:hAnsi="Arial" w:cs="Arial"/>
        </w:rPr>
      </w:pPr>
      <w:r>
        <w:rPr>
          <w:rFonts w:ascii="Arial" w:hAnsi="Arial" w:cs="Arial"/>
          <w:b/>
        </w:rPr>
        <w:t>Objective b</w:t>
      </w:r>
      <w:r w:rsidR="00E62368" w:rsidRPr="00597AFE">
        <w:rPr>
          <w:rFonts w:ascii="Arial" w:hAnsi="Arial" w:cs="Arial"/>
          <w:b/>
        </w:rPr>
        <w:t xml:space="preserve">usiness performance and innovation </w:t>
      </w:r>
      <w:r>
        <w:rPr>
          <w:rFonts w:ascii="Arial" w:hAnsi="Arial" w:cs="Arial"/>
          <w:b/>
        </w:rPr>
        <w:t xml:space="preserve">metrics </w:t>
      </w:r>
      <w:r w:rsidR="00E62368" w:rsidRPr="00597AFE">
        <w:rPr>
          <w:rFonts w:ascii="Arial" w:hAnsi="Arial" w:cs="Arial"/>
          <w:b/>
        </w:rPr>
        <w:t>(optional)</w:t>
      </w:r>
    </w:p>
    <w:p w:rsidR="00E62368" w:rsidRPr="00597AFE" w:rsidRDefault="00E62368" w:rsidP="00E62368">
      <w:pPr>
        <w:pStyle w:val="ListParagraph"/>
        <w:numPr>
          <w:ilvl w:val="0"/>
          <w:numId w:val="1"/>
        </w:numPr>
        <w:spacing w:before="160" w:after="240" w:line="280" w:lineRule="exact"/>
        <w:ind w:left="567" w:hanging="567"/>
        <w:contextualSpacing w:val="0"/>
      </w:pPr>
      <w:r w:rsidRPr="00597AFE">
        <w:rPr>
          <w:rFonts w:ascii="Arial" w:hAnsi="Arial" w:cs="Arial"/>
          <w:sz w:val="20"/>
          <w:szCs w:val="20"/>
        </w:rPr>
        <w:t xml:space="preserve">The evaluation framework will include </w:t>
      </w:r>
      <w:r w:rsidR="009842BE">
        <w:rPr>
          <w:rFonts w:ascii="Arial" w:hAnsi="Arial" w:cs="Arial"/>
          <w:sz w:val="20"/>
          <w:szCs w:val="20"/>
        </w:rPr>
        <w:t xml:space="preserve">objective </w:t>
      </w:r>
      <w:r w:rsidRPr="00597AFE">
        <w:rPr>
          <w:rFonts w:ascii="Arial" w:hAnsi="Arial" w:cs="Arial"/>
          <w:sz w:val="20"/>
          <w:szCs w:val="20"/>
        </w:rPr>
        <w:t>business performance and innovation metrics. These metrics will be optional which reflects the additional investment of time and resources and provision of commercially sensitive information. The metrics will be developed with interested parties. Objective measures will be favoured over subjective measures where data is readily available</w:t>
      </w:r>
      <w:r w:rsidR="009842BE">
        <w:rPr>
          <w:rFonts w:ascii="Arial" w:hAnsi="Arial" w:cs="Arial"/>
          <w:sz w:val="20"/>
          <w:szCs w:val="20"/>
        </w:rPr>
        <w:t>,</w:t>
      </w:r>
      <w:r w:rsidRPr="00597AFE">
        <w:rPr>
          <w:rFonts w:ascii="Arial" w:hAnsi="Arial" w:cs="Arial"/>
          <w:sz w:val="20"/>
          <w:szCs w:val="20"/>
        </w:rPr>
        <w:t xml:space="preserve"> valid</w:t>
      </w:r>
      <w:r w:rsidR="009842BE">
        <w:rPr>
          <w:rFonts w:ascii="Arial" w:hAnsi="Arial" w:cs="Arial"/>
          <w:sz w:val="20"/>
          <w:szCs w:val="20"/>
        </w:rPr>
        <w:t xml:space="preserve"> and relate to the motivations and objectives of the business for participating in the program</w:t>
      </w:r>
      <w:r w:rsidRPr="00597AFE">
        <w:rPr>
          <w:rFonts w:ascii="Arial" w:hAnsi="Arial" w:cs="Arial"/>
          <w:sz w:val="20"/>
          <w:szCs w:val="20"/>
        </w:rPr>
        <w:t xml:space="preserve">. </w:t>
      </w:r>
      <w:r w:rsidRPr="00597AFE">
        <w:t xml:space="preserve"> </w:t>
      </w:r>
    </w:p>
    <w:p w:rsidR="00B67C13" w:rsidRPr="00597AFE" w:rsidRDefault="00B67C13" w:rsidP="00B67C13">
      <w:pPr>
        <w:spacing w:before="160" w:after="240" w:line="280" w:lineRule="exact"/>
      </w:pPr>
      <w:r w:rsidRPr="00597AFE">
        <w:rPr>
          <w:rFonts w:ascii="Arial" w:hAnsi="Arial" w:cs="Arial"/>
          <w:b/>
        </w:rPr>
        <w:t>O</w:t>
      </w:r>
      <w:r w:rsidR="009842BE">
        <w:rPr>
          <w:rFonts w:ascii="Arial" w:hAnsi="Arial" w:cs="Arial"/>
          <w:b/>
        </w:rPr>
        <w:t>bjective o</w:t>
      </w:r>
      <w:r w:rsidRPr="00597AFE">
        <w:rPr>
          <w:rFonts w:ascii="Arial" w:hAnsi="Arial" w:cs="Arial"/>
          <w:b/>
        </w:rPr>
        <w:t>utcome</w:t>
      </w:r>
      <w:r w:rsidR="009842BE">
        <w:rPr>
          <w:rFonts w:ascii="Arial" w:hAnsi="Arial" w:cs="Arial"/>
          <w:b/>
        </w:rPr>
        <w:t xml:space="preserve"> measure</w:t>
      </w:r>
      <w:r w:rsidRPr="00597AFE">
        <w:rPr>
          <w:rFonts w:ascii="Arial" w:hAnsi="Arial" w:cs="Arial"/>
          <w:b/>
        </w:rPr>
        <w:t>s for unions (optional)</w:t>
      </w:r>
    </w:p>
    <w:p w:rsidR="00B67C13" w:rsidRDefault="00B67C13" w:rsidP="00B67C13">
      <w:pPr>
        <w:pStyle w:val="ListParagraph"/>
        <w:numPr>
          <w:ilvl w:val="0"/>
          <w:numId w:val="1"/>
        </w:numPr>
        <w:spacing w:before="160" w:after="240" w:line="280" w:lineRule="exact"/>
        <w:ind w:left="567" w:hanging="567"/>
        <w:contextualSpacing w:val="0"/>
        <w:rPr>
          <w:rFonts w:ascii="Arial" w:hAnsi="Arial" w:cs="Arial"/>
          <w:sz w:val="20"/>
          <w:szCs w:val="20"/>
        </w:rPr>
      </w:pPr>
      <w:r w:rsidRPr="00597AFE">
        <w:rPr>
          <w:rFonts w:ascii="Arial" w:hAnsi="Arial" w:cs="Arial"/>
          <w:sz w:val="20"/>
          <w:szCs w:val="20"/>
        </w:rPr>
        <w:t>The evaluation framework will include union outcome metrics. These metrics will be optional which reflects the additional investment of time and resources and provision of commercially sensitive information. The metrics will be developed with interested parties. Objective measures will be favoured over subjective measures where data is readily available</w:t>
      </w:r>
      <w:r w:rsidR="009842BE">
        <w:rPr>
          <w:rFonts w:ascii="Arial" w:hAnsi="Arial" w:cs="Arial"/>
          <w:sz w:val="20"/>
          <w:szCs w:val="20"/>
        </w:rPr>
        <w:t>,</w:t>
      </w:r>
      <w:r w:rsidRPr="00597AFE">
        <w:rPr>
          <w:rFonts w:ascii="Arial" w:hAnsi="Arial" w:cs="Arial"/>
          <w:sz w:val="20"/>
          <w:szCs w:val="20"/>
        </w:rPr>
        <w:t xml:space="preserve"> valid</w:t>
      </w:r>
      <w:r w:rsidR="009842BE">
        <w:rPr>
          <w:rFonts w:ascii="Arial" w:hAnsi="Arial" w:cs="Arial"/>
          <w:sz w:val="20"/>
          <w:szCs w:val="20"/>
        </w:rPr>
        <w:t xml:space="preserve"> and relate to the motivations and objectives of the union for participating in the program</w:t>
      </w:r>
      <w:r w:rsidRPr="00597AFE">
        <w:rPr>
          <w:rFonts w:ascii="Arial" w:hAnsi="Arial" w:cs="Arial"/>
          <w:sz w:val="20"/>
          <w:szCs w:val="20"/>
        </w:rPr>
        <w:t xml:space="preserve">.  </w:t>
      </w:r>
    </w:p>
    <w:sectPr w:rsidR="00B67C13" w:rsidSect="00524048">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02" w:rsidRDefault="00D81102" w:rsidP="006F1076">
      <w:pPr>
        <w:spacing w:after="0" w:line="240" w:lineRule="auto"/>
      </w:pPr>
      <w:r>
        <w:separator/>
      </w:r>
    </w:p>
  </w:endnote>
  <w:endnote w:type="continuationSeparator" w:id="0">
    <w:p w:rsidR="00D81102" w:rsidRDefault="00D81102" w:rsidP="006F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712713038"/>
      <w:docPartObj>
        <w:docPartGallery w:val="Page Numbers (Bottom of Page)"/>
        <w:docPartUnique/>
      </w:docPartObj>
    </w:sdtPr>
    <w:sdtEndPr>
      <w:rPr>
        <w:noProof/>
      </w:rPr>
    </w:sdtEndPr>
    <w:sdtContent>
      <w:p w:rsidR="00124177" w:rsidRPr="00061E4C" w:rsidRDefault="00C71737" w:rsidP="00F04C9A">
        <w:pPr>
          <w:pStyle w:val="Footer"/>
          <w:pBdr>
            <w:top w:val="single" w:sz="4" w:space="1" w:color="auto"/>
          </w:pBdr>
          <w:tabs>
            <w:tab w:val="clear" w:pos="4513"/>
          </w:tabs>
          <w:jc w:val="right"/>
          <w:rPr>
            <w:rFonts w:ascii="Arial" w:hAnsi="Arial" w:cs="Arial"/>
            <w:sz w:val="18"/>
            <w:szCs w:val="18"/>
          </w:rPr>
        </w:pPr>
        <w:r>
          <w:rPr>
            <w:rFonts w:ascii="Arial" w:hAnsi="Arial" w:cs="Arial"/>
            <w:sz w:val="18"/>
            <w:szCs w:val="18"/>
          </w:rPr>
          <w:t>Fair Work Commission</w:t>
        </w:r>
        <w:r w:rsidR="00522BF7">
          <w:rPr>
            <w:rFonts w:ascii="Arial" w:hAnsi="Arial" w:cs="Arial"/>
            <w:sz w:val="18"/>
            <w:szCs w:val="18"/>
          </w:rPr>
          <w:t xml:space="preserve">   July 2018</w:t>
        </w:r>
        <w:r w:rsidR="00124177" w:rsidRPr="00061E4C">
          <w:rPr>
            <w:rFonts w:ascii="Arial" w:hAnsi="Arial" w:cs="Arial"/>
            <w:sz w:val="18"/>
            <w:szCs w:val="18"/>
          </w:rPr>
          <w:tab/>
        </w:r>
        <w:r w:rsidR="00124177" w:rsidRPr="00061E4C">
          <w:rPr>
            <w:rFonts w:ascii="Arial" w:hAnsi="Arial" w:cs="Arial"/>
            <w:sz w:val="18"/>
            <w:szCs w:val="18"/>
          </w:rPr>
          <w:fldChar w:fldCharType="begin"/>
        </w:r>
        <w:r w:rsidR="00124177" w:rsidRPr="00061E4C">
          <w:rPr>
            <w:rFonts w:ascii="Arial" w:hAnsi="Arial" w:cs="Arial"/>
            <w:sz w:val="18"/>
            <w:szCs w:val="18"/>
          </w:rPr>
          <w:instrText xml:space="preserve"> PAGE   \* MERGEFORMAT </w:instrText>
        </w:r>
        <w:r w:rsidR="00124177" w:rsidRPr="00061E4C">
          <w:rPr>
            <w:rFonts w:ascii="Arial" w:hAnsi="Arial" w:cs="Arial"/>
            <w:sz w:val="18"/>
            <w:szCs w:val="18"/>
          </w:rPr>
          <w:fldChar w:fldCharType="separate"/>
        </w:r>
        <w:r w:rsidR="002E67A6">
          <w:rPr>
            <w:rFonts w:ascii="Arial" w:hAnsi="Arial" w:cs="Arial"/>
            <w:noProof/>
            <w:sz w:val="18"/>
            <w:szCs w:val="18"/>
          </w:rPr>
          <w:t>2</w:t>
        </w:r>
        <w:r w:rsidR="00124177" w:rsidRPr="00061E4C">
          <w:rPr>
            <w:rFonts w:ascii="Arial" w:hAnsi="Arial" w:cs="Arial"/>
            <w:noProof/>
            <w:sz w:val="18"/>
            <w:szCs w:val="18"/>
          </w:rPr>
          <w:fldChar w:fldCharType="end"/>
        </w:r>
      </w:p>
    </w:sdtContent>
  </w:sdt>
  <w:p w:rsidR="00124177" w:rsidRDefault="0012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02" w:rsidRDefault="00D81102" w:rsidP="006F1076">
      <w:pPr>
        <w:spacing w:after="0" w:line="240" w:lineRule="auto"/>
      </w:pPr>
      <w:r>
        <w:separator/>
      </w:r>
    </w:p>
  </w:footnote>
  <w:footnote w:type="continuationSeparator" w:id="0">
    <w:p w:rsidR="00D81102" w:rsidRDefault="00D81102" w:rsidP="006F1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77" w:rsidRPr="008F6F1B" w:rsidRDefault="00124177" w:rsidP="00164430">
    <w:pPr>
      <w:pStyle w:val="Header"/>
      <w:tabs>
        <w:tab w:val="clear" w:pos="4513"/>
      </w:tabs>
      <w:rPr>
        <w:sz w:val="20"/>
        <w:szCs w:val="20"/>
      </w:rPr>
    </w:pPr>
    <w:r>
      <w:rPr>
        <w:rFonts w:ascii="Arial" w:hAnsi="Arial" w:cs="Arial"/>
        <w:sz w:val="20"/>
        <w:szCs w:val="20"/>
      </w:rPr>
      <w:t>Discussion paper – New Approaches Evaluation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nsid w:val="03DF25E1"/>
    <w:multiLevelType w:val="hybridMultilevel"/>
    <w:tmpl w:val="E66C6C62"/>
    <w:lvl w:ilvl="0" w:tplc="4B0A23AC">
      <w:start w:val="1"/>
      <w:numFmt w:val="decimal"/>
      <w:lvlText w:val="%1."/>
      <w:lvlJc w:val="left"/>
      <w:pPr>
        <w:ind w:left="720" w:hanging="360"/>
      </w:pPr>
      <w:rPr>
        <w:rFonts w:ascii="Arial" w:hAnsi="Arial" w:cs="Arial" w:hint="default"/>
        <w:sz w:val="20"/>
        <w:szCs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7B3690"/>
    <w:multiLevelType w:val="multilevel"/>
    <w:tmpl w:val="D888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4">
    <w:nsid w:val="13FB359A"/>
    <w:multiLevelType w:val="hybridMultilevel"/>
    <w:tmpl w:val="D702E8A2"/>
    <w:lvl w:ilvl="0" w:tplc="1DEE9FC0">
      <w:start w:val="1"/>
      <w:numFmt w:val="decimal"/>
      <w:lvlText w:val="%1."/>
      <w:lvlJc w:val="left"/>
      <w:pPr>
        <w:ind w:left="720" w:hanging="360"/>
      </w:pPr>
      <w:rPr>
        <w:rFonts w:ascii="Arial" w:hAnsi="Arial" w:cs="Arial" w:hint="default"/>
        <w:b/>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E07590"/>
    <w:multiLevelType w:val="hybridMultilevel"/>
    <w:tmpl w:val="BD7EFE2C"/>
    <w:lvl w:ilvl="0" w:tplc="0C090001">
      <w:start w:val="1"/>
      <w:numFmt w:val="bullet"/>
      <w:lvlText w:val=""/>
      <w:lvlJc w:val="left"/>
      <w:pPr>
        <w:ind w:left="360" w:hanging="360"/>
      </w:pPr>
      <w:rPr>
        <w:rFonts w:ascii="Symbol" w:hAnsi="Symbol" w:hint="default"/>
        <w:b w:val="0"/>
        <w:i w:val="0"/>
        <w:strike w:val="0"/>
        <w:sz w:val="20"/>
        <w:szCs w:val="2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7F53E54"/>
    <w:multiLevelType w:val="multilevel"/>
    <w:tmpl w:val="BB0C5F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63D35"/>
    <w:multiLevelType w:val="hybridMultilevel"/>
    <w:tmpl w:val="E66C6C62"/>
    <w:lvl w:ilvl="0" w:tplc="4B0A23AC">
      <w:start w:val="1"/>
      <w:numFmt w:val="decimal"/>
      <w:lvlText w:val="%1."/>
      <w:lvlJc w:val="left"/>
      <w:pPr>
        <w:ind w:left="720" w:hanging="360"/>
      </w:pPr>
      <w:rPr>
        <w:rFonts w:ascii="Arial" w:hAnsi="Arial" w:cs="Arial" w:hint="default"/>
        <w:sz w:val="20"/>
        <w:szCs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1C2F9E"/>
    <w:multiLevelType w:val="hybridMultilevel"/>
    <w:tmpl w:val="DCF0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A46442"/>
    <w:multiLevelType w:val="hybridMultilevel"/>
    <w:tmpl w:val="AFD8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F05FF"/>
    <w:multiLevelType w:val="hybridMultilevel"/>
    <w:tmpl w:val="78E695EA"/>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2ED684F"/>
    <w:multiLevelType w:val="hybridMultilevel"/>
    <w:tmpl w:val="AFD874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8C7A92"/>
    <w:multiLevelType w:val="hybridMultilevel"/>
    <w:tmpl w:val="0BCE2B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07437F"/>
    <w:multiLevelType w:val="hybridMultilevel"/>
    <w:tmpl w:val="2D3A54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3E882EC2"/>
    <w:multiLevelType w:val="hybridMultilevel"/>
    <w:tmpl w:val="C0F63F2C"/>
    <w:lvl w:ilvl="0" w:tplc="CDCEEF62">
      <w:start w:val="1"/>
      <w:numFmt w:val="bullet"/>
      <w:pStyle w:val="MWRBullet1"/>
      <w:lvlText w:val=""/>
      <w:lvlJc w:val="left"/>
      <w:pPr>
        <w:tabs>
          <w:tab w:val="num" w:pos="425"/>
        </w:tabs>
        <w:ind w:left="425" w:hanging="425"/>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CD5030"/>
    <w:multiLevelType w:val="hybridMultilevel"/>
    <w:tmpl w:val="04B4E6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D807E1"/>
    <w:multiLevelType w:val="hybridMultilevel"/>
    <w:tmpl w:val="DD443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3CE7814"/>
    <w:multiLevelType w:val="hybridMultilevel"/>
    <w:tmpl w:val="EE84E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4DD1971"/>
    <w:multiLevelType w:val="hybridMultilevel"/>
    <w:tmpl w:val="7C2E7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5E64EA0"/>
    <w:multiLevelType w:val="hybridMultilevel"/>
    <w:tmpl w:val="433E000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B996B54"/>
    <w:multiLevelType w:val="hybridMultilevel"/>
    <w:tmpl w:val="8374A2C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946101"/>
    <w:multiLevelType w:val="hybridMultilevel"/>
    <w:tmpl w:val="2DF22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3D3DC2"/>
    <w:multiLevelType w:val="hybridMultilevel"/>
    <w:tmpl w:val="005281D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2E31CCB"/>
    <w:multiLevelType w:val="hybridMultilevel"/>
    <w:tmpl w:val="B240D7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693279"/>
    <w:multiLevelType w:val="hybridMultilevel"/>
    <w:tmpl w:val="283E2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FE12E9"/>
    <w:multiLevelType w:val="hybridMultilevel"/>
    <w:tmpl w:val="E7D09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DE016B"/>
    <w:multiLevelType w:val="multilevel"/>
    <w:tmpl w:val="2C6E02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3AA4DA8"/>
    <w:multiLevelType w:val="hybridMultilevel"/>
    <w:tmpl w:val="EEC0BA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903EA3"/>
    <w:multiLevelType w:val="hybridMultilevel"/>
    <w:tmpl w:val="6F30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BC3B3E"/>
    <w:multiLevelType w:val="hybridMultilevel"/>
    <w:tmpl w:val="37E4A140"/>
    <w:lvl w:ilvl="0" w:tplc="E55478C6">
      <w:start w:val="1"/>
      <w:numFmt w:val="decimal"/>
      <w:lvlText w:val="[%1]"/>
      <w:lvlJc w:val="left"/>
      <w:pPr>
        <w:ind w:left="360" w:hanging="360"/>
      </w:pPr>
      <w:rPr>
        <w:rFonts w:ascii="Arial" w:hAnsi="Arial" w:cs="Arial" w:hint="default"/>
        <w:b w:val="0"/>
        <w:i w:val="0"/>
        <w:strike w:val="0"/>
        <w:sz w:val="20"/>
        <w:szCs w:val="20"/>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5DF7496"/>
    <w:multiLevelType w:val="hybridMultilevel"/>
    <w:tmpl w:val="B8FE60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9C4CE1"/>
    <w:multiLevelType w:val="hybridMultilevel"/>
    <w:tmpl w:val="0284CADE"/>
    <w:lvl w:ilvl="0" w:tplc="E55478C6">
      <w:start w:val="1"/>
      <w:numFmt w:val="decimal"/>
      <w:lvlText w:val="[%1]"/>
      <w:lvlJc w:val="left"/>
      <w:pPr>
        <w:ind w:left="360" w:hanging="360"/>
      </w:pPr>
      <w:rPr>
        <w:rFonts w:ascii="Arial" w:hAnsi="Arial" w:cs="Arial" w:hint="default"/>
        <w:b w:val="0"/>
        <w:i w:val="0"/>
        <w:strike w:val="0"/>
        <w:sz w:val="20"/>
        <w:szCs w:val="20"/>
      </w:rPr>
    </w:lvl>
    <w:lvl w:ilvl="1" w:tplc="382651F0">
      <w:start w:val="1"/>
      <w:numFmt w:val="decimal"/>
      <w:lvlText w:val="%2."/>
      <w:lvlJc w:val="left"/>
      <w:pPr>
        <w:ind w:left="1080" w:hanging="360"/>
      </w:pPr>
      <w:rPr>
        <w:rFonts w:ascii="Arial" w:hAnsi="Arial" w:cs="Arial" w:hint="default"/>
        <w:sz w:val="20"/>
        <w:szCs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6E77834"/>
    <w:multiLevelType w:val="hybridMultilevel"/>
    <w:tmpl w:val="77686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247DA3"/>
    <w:multiLevelType w:val="hybridMultilevel"/>
    <w:tmpl w:val="1D9416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867099"/>
    <w:multiLevelType w:val="hybridMultilevel"/>
    <w:tmpl w:val="BC905BB8"/>
    <w:lvl w:ilvl="0" w:tplc="E55478C6">
      <w:start w:val="1"/>
      <w:numFmt w:val="decimal"/>
      <w:lvlText w:val="[%1]"/>
      <w:lvlJc w:val="left"/>
      <w:pPr>
        <w:ind w:left="360" w:hanging="360"/>
      </w:pPr>
      <w:rPr>
        <w:rFonts w:ascii="Arial" w:hAnsi="Arial" w:cs="Arial" w:hint="default"/>
        <w:b w:val="0"/>
        <w:i w:val="0"/>
        <w:strike w:val="0"/>
        <w:sz w:val="20"/>
        <w:szCs w:val="20"/>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52A2267"/>
    <w:multiLevelType w:val="hybridMultilevel"/>
    <w:tmpl w:val="F7AC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D66FFF"/>
    <w:multiLevelType w:val="hybridMultilevel"/>
    <w:tmpl w:val="E66C6C62"/>
    <w:lvl w:ilvl="0" w:tplc="4B0A23AC">
      <w:start w:val="1"/>
      <w:numFmt w:val="decimal"/>
      <w:lvlText w:val="%1."/>
      <w:lvlJc w:val="left"/>
      <w:pPr>
        <w:ind w:left="720" w:hanging="360"/>
      </w:pPr>
      <w:rPr>
        <w:rFonts w:ascii="Arial" w:hAnsi="Arial" w:cs="Arial" w:hint="default"/>
        <w:sz w:val="20"/>
        <w:szCs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615FA3"/>
    <w:multiLevelType w:val="hybridMultilevel"/>
    <w:tmpl w:val="E75663B6"/>
    <w:lvl w:ilvl="0" w:tplc="E55478C6">
      <w:start w:val="1"/>
      <w:numFmt w:val="decimal"/>
      <w:lvlText w:val="[%1]"/>
      <w:lvlJc w:val="left"/>
      <w:pPr>
        <w:ind w:left="360" w:hanging="360"/>
      </w:pPr>
      <w:rPr>
        <w:rFonts w:ascii="Arial" w:hAnsi="Arial" w:cs="Arial" w:hint="default"/>
        <w:b w:val="0"/>
        <w:i w:val="0"/>
        <w:strike w:val="0"/>
        <w:sz w:val="20"/>
        <w:szCs w:val="20"/>
      </w:rPr>
    </w:lvl>
    <w:lvl w:ilvl="1" w:tplc="B942AA2A">
      <w:start w:val="1"/>
      <w:numFmt w:val="decimal"/>
      <w:lvlText w:val="%2."/>
      <w:lvlJc w:val="left"/>
      <w:pPr>
        <w:ind w:left="1080" w:hanging="360"/>
      </w:pPr>
      <w:rPr>
        <w:rFonts w:ascii="Arial" w:hAnsi="Arial" w:cs="Arial" w:hint="default"/>
        <w:sz w:val="20"/>
        <w:szCs w:val="20"/>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F3A327D"/>
    <w:multiLevelType w:val="hybridMultilevel"/>
    <w:tmpl w:val="9D925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
  </w:num>
  <w:num w:numId="4">
    <w:abstractNumId w:val="35"/>
  </w:num>
  <w:num w:numId="5">
    <w:abstractNumId w:val="38"/>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16"/>
  </w:num>
  <w:num w:numId="11">
    <w:abstractNumId w:val="6"/>
  </w:num>
  <w:num w:numId="12">
    <w:abstractNumId w:val="7"/>
  </w:num>
  <w:num w:numId="13">
    <w:abstractNumId w:val="12"/>
  </w:num>
  <w:num w:numId="14">
    <w:abstractNumId w:val="22"/>
  </w:num>
  <w:num w:numId="15">
    <w:abstractNumId w:val="14"/>
  </w:num>
  <w:num w:numId="16">
    <w:abstractNumId w:val="10"/>
  </w:num>
  <w:num w:numId="17">
    <w:abstractNumId w:val="34"/>
  </w:num>
  <w:num w:numId="18">
    <w:abstractNumId w:val="31"/>
  </w:num>
  <w:num w:numId="19">
    <w:abstractNumId w:val="13"/>
  </w:num>
  <w:num w:numId="20">
    <w:abstractNumId w:val="21"/>
  </w:num>
  <w:num w:numId="21">
    <w:abstractNumId w:val="5"/>
  </w:num>
  <w:num w:numId="22">
    <w:abstractNumId w:val="8"/>
  </w:num>
  <w:num w:numId="23">
    <w:abstractNumId w:val="17"/>
  </w:num>
  <w:num w:numId="24">
    <w:abstractNumId w:val="18"/>
  </w:num>
  <w:num w:numId="25">
    <w:abstractNumId w:val="28"/>
  </w:num>
  <w:num w:numId="26">
    <w:abstractNumId w:val="33"/>
  </w:num>
  <w:num w:numId="27">
    <w:abstractNumId w:val="19"/>
  </w:num>
  <w:num w:numId="28">
    <w:abstractNumId w:val="9"/>
  </w:num>
  <w:num w:numId="29">
    <w:abstractNumId w:val="36"/>
  </w:num>
  <w:num w:numId="30">
    <w:abstractNumId w:val="1"/>
  </w:num>
  <w:num w:numId="31">
    <w:abstractNumId w:val="24"/>
  </w:num>
  <w:num w:numId="32">
    <w:abstractNumId w:val="11"/>
  </w:num>
  <w:num w:numId="33">
    <w:abstractNumId w:val="15"/>
  </w:num>
  <w:num w:numId="34">
    <w:abstractNumId w:val="23"/>
  </w:num>
  <w:num w:numId="35">
    <w:abstractNumId w:val="37"/>
  </w:num>
  <w:num w:numId="36">
    <w:abstractNumId w:val="4"/>
  </w:num>
  <w:num w:numId="37">
    <w:abstractNumId w:val="27"/>
  </w:num>
  <w:num w:numId="38">
    <w:abstractNumId w:val="20"/>
  </w:num>
  <w:num w:numId="39">
    <w:abstractNumId w:val="30"/>
  </w:num>
  <w:num w:numId="40">
    <w:abstractNumId w:val="3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ET, Deputy President">
    <w15:presenceInfo w15:providerId="AD" w15:userId="S-1-5-21-109518626-1886796110-14498641-40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2F"/>
    <w:rsid w:val="00000FA7"/>
    <w:rsid w:val="000107E8"/>
    <w:rsid w:val="0002170D"/>
    <w:rsid w:val="000238C1"/>
    <w:rsid w:val="00026981"/>
    <w:rsid w:val="00027417"/>
    <w:rsid w:val="000279DF"/>
    <w:rsid w:val="00032955"/>
    <w:rsid w:val="00034083"/>
    <w:rsid w:val="000435A0"/>
    <w:rsid w:val="00043D46"/>
    <w:rsid w:val="00044C28"/>
    <w:rsid w:val="00045770"/>
    <w:rsid w:val="00046086"/>
    <w:rsid w:val="00054C03"/>
    <w:rsid w:val="00054F14"/>
    <w:rsid w:val="00055489"/>
    <w:rsid w:val="0005640C"/>
    <w:rsid w:val="00056A7C"/>
    <w:rsid w:val="00061CFE"/>
    <w:rsid w:val="00061E4C"/>
    <w:rsid w:val="0006398A"/>
    <w:rsid w:val="0006599B"/>
    <w:rsid w:val="00077D32"/>
    <w:rsid w:val="00082766"/>
    <w:rsid w:val="00082BEA"/>
    <w:rsid w:val="00084681"/>
    <w:rsid w:val="00086170"/>
    <w:rsid w:val="00086ACB"/>
    <w:rsid w:val="00091CEC"/>
    <w:rsid w:val="00091E4E"/>
    <w:rsid w:val="000B69D6"/>
    <w:rsid w:val="000C19AC"/>
    <w:rsid w:val="000C3CA2"/>
    <w:rsid w:val="000D4426"/>
    <w:rsid w:val="000D4FC6"/>
    <w:rsid w:val="000E0ABF"/>
    <w:rsid w:val="000E523E"/>
    <w:rsid w:val="000E6DF5"/>
    <w:rsid w:val="000E7B6A"/>
    <w:rsid w:val="000F4C04"/>
    <w:rsid w:val="000F578C"/>
    <w:rsid w:val="000F70C3"/>
    <w:rsid w:val="001002A6"/>
    <w:rsid w:val="00103F74"/>
    <w:rsid w:val="00110E42"/>
    <w:rsid w:val="00112AAE"/>
    <w:rsid w:val="001179E7"/>
    <w:rsid w:val="00124177"/>
    <w:rsid w:val="00125B74"/>
    <w:rsid w:val="00133367"/>
    <w:rsid w:val="0014093F"/>
    <w:rsid w:val="00141E4C"/>
    <w:rsid w:val="00151BFD"/>
    <w:rsid w:val="00164430"/>
    <w:rsid w:val="00165541"/>
    <w:rsid w:val="0016737F"/>
    <w:rsid w:val="00171A32"/>
    <w:rsid w:val="00177B2C"/>
    <w:rsid w:val="00187A26"/>
    <w:rsid w:val="00190AF2"/>
    <w:rsid w:val="001937DE"/>
    <w:rsid w:val="0019429F"/>
    <w:rsid w:val="001945A4"/>
    <w:rsid w:val="00197A55"/>
    <w:rsid w:val="001A0630"/>
    <w:rsid w:val="001A2E9B"/>
    <w:rsid w:val="001B279F"/>
    <w:rsid w:val="001C2E7B"/>
    <w:rsid w:val="001D02D8"/>
    <w:rsid w:val="001D059C"/>
    <w:rsid w:val="001E355E"/>
    <w:rsid w:val="001F1641"/>
    <w:rsid w:val="001F2805"/>
    <w:rsid w:val="001F63AB"/>
    <w:rsid w:val="00202D10"/>
    <w:rsid w:val="002031F4"/>
    <w:rsid w:val="002033B5"/>
    <w:rsid w:val="00204C33"/>
    <w:rsid w:val="0021089B"/>
    <w:rsid w:val="00212CD0"/>
    <w:rsid w:val="002144EB"/>
    <w:rsid w:val="002164A1"/>
    <w:rsid w:val="002164CA"/>
    <w:rsid w:val="002171C7"/>
    <w:rsid w:val="0021764B"/>
    <w:rsid w:val="002176D1"/>
    <w:rsid w:val="00222AFA"/>
    <w:rsid w:val="002230C3"/>
    <w:rsid w:val="00224F48"/>
    <w:rsid w:val="002300D3"/>
    <w:rsid w:val="00232879"/>
    <w:rsid w:val="00234E0C"/>
    <w:rsid w:val="002359E0"/>
    <w:rsid w:val="00240994"/>
    <w:rsid w:val="002416C3"/>
    <w:rsid w:val="00241A79"/>
    <w:rsid w:val="00244A7B"/>
    <w:rsid w:val="00245CC8"/>
    <w:rsid w:val="00246F8F"/>
    <w:rsid w:val="00250884"/>
    <w:rsid w:val="00254BEF"/>
    <w:rsid w:val="00262997"/>
    <w:rsid w:val="0026308D"/>
    <w:rsid w:val="00274DF7"/>
    <w:rsid w:val="00275BEB"/>
    <w:rsid w:val="002771C9"/>
    <w:rsid w:val="00277357"/>
    <w:rsid w:val="00284813"/>
    <w:rsid w:val="002848F6"/>
    <w:rsid w:val="002948AC"/>
    <w:rsid w:val="002969F6"/>
    <w:rsid w:val="002A2282"/>
    <w:rsid w:val="002A2627"/>
    <w:rsid w:val="002A3942"/>
    <w:rsid w:val="002A567A"/>
    <w:rsid w:val="002A613F"/>
    <w:rsid w:val="002B04EC"/>
    <w:rsid w:val="002B3A71"/>
    <w:rsid w:val="002B663B"/>
    <w:rsid w:val="002B67A8"/>
    <w:rsid w:val="002C4A96"/>
    <w:rsid w:val="002C5640"/>
    <w:rsid w:val="002D0A23"/>
    <w:rsid w:val="002D265A"/>
    <w:rsid w:val="002D2E6A"/>
    <w:rsid w:val="002D7669"/>
    <w:rsid w:val="002E4AF9"/>
    <w:rsid w:val="002E5841"/>
    <w:rsid w:val="002E5919"/>
    <w:rsid w:val="002E67A6"/>
    <w:rsid w:val="002E79CD"/>
    <w:rsid w:val="002F0EE1"/>
    <w:rsid w:val="002F4930"/>
    <w:rsid w:val="00310595"/>
    <w:rsid w:val="00310E02"/>
    <w:rsid w:val="00316F48"/>
    <w:rsid w:val="00323B51"/>
    <w:rsid w:val="00325887"/>
    <w:rsid w:val="00325D55"/>
    <w:rsid w:val="00326002"/>
    <w:rsid w:val="0033351C"/>
    <w:rsid w:val="00335BE3"/>
    <w:rsid w:val="00356097"/>
    <w:rsid w:val="00360F19"/>
    <w:rsid w:val="00361F47"/>
    <w:rsid w:val="0036379B"/>
    <w:rsid w:val="00367E56"/>
    <w:rsid w:val="00375EEF"/>
    <w:rsid w:val="00376125"/>
    <w:rsid w:val="003762AF"/>
    <w:rsid w:val="003772BF"/>
    <w:rsid w:val="0038060A"/>
    <w:rsid w:val="00381A0A"/>
    <w:rsid w:val="00383520"/>
    <w:rsid w:val="0038663B"/>
    <w:rsid w:val="00391F60"/>
    <w:rsid w:val="0039735A"/>
    <w:rsid w:val="003B0F53"/>
    <w:rsid w:val="003B3946"/>
    <w:rsid w:val="003B54B2"/>
    <w:rsid w:val="003B6292"/>
    <w:rsid w:val="003C1A8D"/>
    <w:rsid w:val="003C47A5"/>
    <w:rsid w:val="003C5DD4"/>
    <w:rsid w:val="003C65FC"/>
    <w:rsid w:val="003D00D2"/>
    <w:rsid w:val="003D04EF"/>
    <w:rsid w:val="003D1386"/>
    <w:rsid w:val="003D5EA3"/>
    <w:rsid w:val="003E20D8"/>
    <w:rsid w:val="003E2885"/>
    <w:rsid w:val="003F0F01"/>
    <w:rsid w:val="003F1D63"/>
    <w:rsid w:val="00417F9B"/>
    <w:rsid w:val="00424C32"/>
    <w:rsid w:val="00432AA6"/>
    <w:rsid w:val="00437BD6"/>
    <w:rsid w:val="00440041"/>
    <w:rsid w:val="00442B75"/>
    <w:rsid w:val="00444F47"/>
    <w:rsid w:val="0044556E"/>
    <w:rsid w:val="0044621D"/>
    <w:rsid w:val="00452FBC"/>
    <w:rsid w:val="0045753C"/>
    <w:rsid w:val="00465315"/>
    <w:rsid w:val="00466B04"/>
    <w:rsid w:val="00473B7F"/>
    <w:rsid w:val="00475257"/>
    <w:rsid w:val="004759C3"/>
    <w:rsid w:val="00483511"/>
    <w:rsid w:val="00484E8B"/>
    <w:rsid w:val="00486B12"/>
    <w:rsid w:val="00490CD4"/>
    <w:rsid w:val="00492C8B"/>
    <w:rsid w:val="00496A80"/>
    <w:rsid w:val="004A03BA"/>
    <w:rsid w:val="004A3760"/>
    <w:rsid w:val="004A4E90"/>
    <w:rsid w:val="004A7909"/>
    <w:rsid w:val="004B1DBB"/>
    <w:rsid w:val="004B2583"/>
    <w:rsid w:val="004B585F"/>
    <w:rsid w:val="004B79CF"/>
    <w:rsid w:val="004C3B3B"/>
    <w:rsid w:val="004C6D8F"/>
    <w:rsid w:val="004D115B"/>
    <w:rsid w:val="004D5017"/>
    <w:rsid w:val="004D7484"/>
    <w:rsid w:val="004E1329"/>
    <w:rsid w:val="004E182F"/>
    <w:rsid w:val="004F3D76"/>
    <w:rsid w:val="004F3EF0"/>
    <w:rsid w:val="004F5950"/>
    <w:rsid w:val="00502165"/>
    <w:rsid w:val="00503348"/>
    <w:rsid w:val="00505CF9"/>
    <w:rsid w:val="00511646"/>
    <w:rsid w:val="005128AC"/>
    <w:rsid w:val="005175C0"/>
    <w:rsid w:val="00521715"/>
    <w:rsid w:val="00522BF7"/>
    <w:rsid w:val="00524048"/>
    <w:rsid w:val="0052523A"/>
    <w:rsid w:val="005329F5"/>
    <w:rsid w:val="00533D1D"/>
    <w:rsid w:val="00533F3A"/>
    <w:rsid w:val="0054231F"/>
    <w:rsid w:val="00542493"/>
    <w:rsid w:val="00542B0C"/>
    <w:rsid w:val="005460E3"/>
    <w:rsid w:val="005475F3"/>
    <w:rsid w:val="005645CC"/>
    <w:rsid w:val="00567F29"/>
    <w:rsid w:val="00572F3B"/>
    <w:rsid w:val="005801A1"/>
    <w:rsid w:val="00580E4D"/>
    <w:rsid w:val="00593E81"/>
    <w:rsid w:val="00597AFE"/>
    <w:rsid w:val="005A622D"/>
    <w:rsid w:val="005A7F18"/>
    <w:rsid w:val="005B077D"/>
    <w:rsid w:val="005B4432"/>
    <w:rsid w:val="005B6DA0"/>
    <w:rsid w:val="005C41B8"/>
    <w:rsid w:val="005D1DEE"/>
    <w:rsid w:val="005D3F6E"/>
    <w:rsid w:val="005D6EB0"/>
    <w:rsid w:val="005E5560"/>
    <w:rsid w:val="005F0107"/>
    <w:rsid w:val="005F104C"/>
    <w:rsid w:val="005F5440"/>
    <w:rsid w:val="005F558F"/>
    <w:rsid w:val="005F69C2"/>
    <w:rsid w:val="006021F8"/>
    <w:rsid w:val="00603AE6"/>
    <w:rsid w:val="00606A1E"/>
    <w:rsid w:val="00610343"/>
    <w:rsid w:val="00611F4D"/>
    <w:rsid w:val="00612836"/>
    <w:rsid w:val="006168B7"/>
    <w:rsid w:val="00621325"/>
    <w:rsid w:val="006218AB"/>
    <w:rsid w:val="00621E60"/>
    <w:rsid w:val="00622537"/>
    <w:rsid w:val="0062618F"/>
    <w:rsid w:val="0062649C"/>
    <w:rsid w:val="00630E48"/>
    <w:rsid w:val="006324D0"/>
    <w:rsid w:val="006354B1"/>
    <w:rsid w:val="00637A42"/>
    <w:rsid w:val="00643A0C"/>
    <w:rsid w:val="00644C4A"/>
    <w:rsid w:val="00650495"/>
    <w:rsid w:val="0065448A"/>
    <w:rsid w:val="0066233D"/>
    <w:rsid w:val="006639D0"/>
    <w:rsid w:val="00664B39"/>
    <w:rsid w:val="006667B0"/>
    <w:rsid w:val="00666EC6"/>
    <w:rsid w:val="00670027"/>
    <w:rsid w:val="0067060C"/>
    <w:rsid w:val="00670C8E"/>
    <w:rsid w:val="00680328"/>
    <w:rsid w:val="00680B3B"/>
    <w:rsid w:val="006832D7"/>
    <w:rsid w:val="006848F3"/>
    <w:rsid w:val="00686C26"/>
    <w:rsid w:val="00687E36"/>
    <w:rsid w:val="006933BF"/>
    <w:rsid w:val="0069718B"/>
    <w:rsid w:val="006A0EAA"/>
    <w:rsid w:val="006A28C1"/>
    <w:rsid w:val="006A5236"/>
    <w:rsid w:val="006B4932"/>
    <w:rsid w:val="006B6C64"/>
    <w:rsid w:val="006C1371"/>
    <w:rsid w:val="006C13C6"/>
    <w:rsid w:val="006C60F2"/>
    <w:rsid w:val="006C657E"/>
    <w:rsid w:val="006C66BB"/>
    <w:rsid w:val="006C780B"/>
    <w:rsid w:val="006D4032"/>
    <w:rsid w:val="006D50D0"/>
    <w:rsid w:val="006E09A0"/>
    <w:rsid w:val="006F03F2"/>
    <w:rsid w:val="006F1076"/>
    <w:rsid w:val="006F183A"/>
    <w:rsid w:val="006F2874"/>
    <w:rsid w:val="006F3AFB"/>
    <w:rsid w:val="006F5145"/>
    <w:rsid w:val="006F53B2"/>
    <w:rsid w:val="006F763F"/>
    <w:rsid w:val="00701A1D"/>
    <w:rsid w:val="00703B1B"/>
    <w:rsid w:val="00705E72"/>
    <w:rsid w:val="0070733F"/>
    <w:rsid w:val="007108BA"/>
    <w:rsid w:val="00710D04"/>
    <w:rsid w:val="00711DDF"/>
    <w:rsid w:val="007124C6"/>
    <w:rsid w:val="00712854"/>
    <w:rsid w:val="00724681"/>
    <w:rsid w:val="00726FC2"/>
    <w:rsid w:val="00730062"/>
    <w:rsid w:val="0073031C"/>
    <w:rsid w:val="00732851"/>
    <w:rsid w:val="007372A8"/>
    <w:rsid w:val="0074236E"/>
    <w:rsid w:val="007471F5"/>
    <w:rsid w:val="00766D8A"/>
    <w:rsid w:val="00767154"/>
    <w:rsid w:val="00767F62"/>
    <w:rsid w:val="007772A3"/>
    <w:rsid w:val="00777FD2"/>
    <w:rsid w:val="007967BC"/>
    <w:rsid w:val="00796D17"/>
    <w:rsid w:val="007A177B"/>
    <w:rsid w:val="007A1C53"/>
    <w:rsid w:val="007A5609"/>
    <w:rsid w:val="007A5642"/>
    <w:rsid w:val="007B3507"/>
    <w:rsid w:val="007C1ECE"/>
    <w:rsid w:val="007C31C1"/>
    <w:rsid w:val="007C7DE8"/>
    <w:rsid w:val="007D79B6"/>
    <w:rsid w:val="007F167C"/>
    <w:rsid w:val="007F16D4"/>
    <w:rsid w:val="007F1E9F"/>
    <w:rsid w:val="007F3470"/>
    <w:rsid w:val="007F6614"/>
    <w:rsid w:val="007F7818"/>
    <w:rsid w:val="0080018B"/>
    <w:rsid w:val="0080052F"/>
    <w:rsid w:val="0080565D"/>
    <w:rsid w:val="0080761C"/>
    <w:rsid w:val="00810949"/>
    <w:rsid w:val="00814DB1"/>
    <w:rsid w:val="00821103"/>
    <w:rsid w:val="008300DA"/>
    <w:rsid w:val="008329E7"/>
    <w:rsid w:val="00833DD0"/>
    <w:rsid w:val="00844348"/>
    <w:rsid w:val="00846C0E"/>
    <w:rsid w:val="00851A45"/>
    <w:rsid w:val="00854B90"/>
    <w:rsid w:val="00854C00"/>
    <w:rsid w:val="00856C05"/>
    <w:rsid w:val="00862AA5"/>
    <w:rsid w:val="00863F6D"/>
    <w:rsid w:val="008646CE"/>
    <w:rsid w:val="008804B3"/>
    <w:rsid w:val="0088130A"/>
    <w:rsid w:val="00882765"/>
    <w:rsid w:val="00883A93"/>
    <w:rsid w:val="00884D55"/>
    <w:rsid w:val="00886DFB"/>
    <w:rsid w:val="00887CC3"/>
    <w:rsid w:val="0089163A"/>
    <w:rsid w:val="00894E45"/>
    <w:rsid w:val="00894F8C"/>
    <w:rsid w:val="008A4169"/>
    <w:rsid w:val="008A6D34"/>
    <w:rsid w:val="008B0653"/>
    <w:rsid w:val="008B42F4"/>
    <w:rsid w:val="008B637A"/>
    <w:rsid w:val="008C137D"/>
    <w:rsid w:val="008C6301"/>
    <w:rsid w:val="008C7C07"/>
    <w:rsid w:val="008D436F"/>
    <w:rsid w:val="008D7557"/>
    <w:rsid w:val="008E3A75"/>
    <w:rsid w:val="008E79B3"/>
    <w:rsid w:val="008E7B58"/>
    <w:rsid w:val="008F3AEC"/>
    <w:rsid w:val="008F4C88"/>
    <w:rsid w:val="008F6BF4"/>
    <w:rsid w:val="008F6E3F"/>
    <w:rsid w:val="008F6F1B"/>
    <w:rsid w:val="00902636"/>
    <w:rsid w:val="00902EC5"/>
    <w:rsid w:val="009067D6"/>
    <w:rsid w:val="00907C74"/>
    <w:rsid w:val="0091179A"/>
    <w:rsid w:val="00911AD4"/>
    <w:rsid w:val="0091717E"/>
    <w:rsid w:val="0092138B"/>
    <w:rsid w:val="00921DB7"/>
    <w:rsid w:val="009234E8"/>
    <w:rsid w:val="00933F2C"/>
    <w:rsid w:val="009365A9"/>
    <w:rsid w:val="009417B4"/>
    <w:rsid w:val="009503F7"/>
    <w:rsid w:val="009554B2"/>
    <w:rsid w:val="00957024"/>
    <w:rsid w:val="009621AB"/>
    <w:rsid w:val="00972496"/>
    <w:rsid w:val="00977EC4"/>
    <w:rsid w:val="0098327E"/>
    <w:rsid w:val="009842BE"/>
    <w:rsid w:val="009870A3"/>
    <w:rsid w:val="00987196"/>
    <w:rsid w:val="0099113F"/>
    <w:rsid w:val="00996FF4"/>
    <w:rsid w:val="009A62DA"/>
    <w:rsid w:val="009B1128"/>
    <w:rsid w:val="009B3D2C"/>
    <w:rsid w:val="009B52ED"/>
    <w:rsid w:val="009B72BC"/>
    <w:rsid w:val="009C311B"/>
    <w:rsid w:val="009D1637"/>
    <w:rsid w:val="009D553D"/>
    <w:rsid w:val="009D5F07"/>
    <w:rsid w:val="009D6CD3"/>
    <w:rsid w:val="009E5CCA"/>
    <w:rsid w:val="009E5EC5"/>
    <w:rsid w:val="009E622F"/>
    <w:rsid w:val="009F05FE"/>
    <w:rsid w:val="009F230B"/>
    <w:rsid w:val="009F3530"/>
    <w:rsid w:val="009F569E"/>
    <w:rsid w:val="009F7653"/>
    <w:rsid w:val="00A000C5"/>
    <w:rsid w:val="00A02279"/>
    <w:rsid w:val="00A14EF7"/>
    <w:rsid w:val="00A151A6"/>
    <w:rsid w:val="00A22991"/>
    <w:rsid w:val="00A30590"/>
    <w:rsid w:val="00A30E43"/>
    <w:rsid w:val="00A3384E"/>
    <w:rsid w:val="00A33DBF"/>
    <w:rsid w:val="00A34E98"/>
    <w:rsid w:val="00A438E4"/>
    <w:rsid w:val="00A466D6"/>
    <w:rsid w:val="00A47D76"/>
    <w:rsid w:val="00A53186"/>
    <w:rsid w:val="00A54463"/>
    <w:rsid w:val="00A56F52"/>
    <w:rsid w:val="00A57459"/>
    <w:rsid w:val="00A6195D"/>
    <w:rsid w:val="00A6609F"/>
    <w:rsid w:val="00A6685D"/>
    <w:rsid w:val="00A70991"/>
    <w:rsid w:val="00A71E26"/>
    <w:rsid w:val="00A83FFA"/>
    <w:rsid w:val="00A85FE8"/>
    <w:rsid w:val="00A905C8"/>
    <w:rsid w:val="00A910F6"/>
    <w:rsid w:val="00A911FA"/>
    <w:rsid w:val="00A9127A"/>
    <w:rsid w:val="00A913B6"/>
    <w:rsid w:val="00AA3B32"/>
    <w:rsid w:val="00AA3F75"/>
    <w:rsid w:val="00AA7725"/>
    <w:rsid w:val="00AB5921"/>
    <w:rsid w:val="00AB6374"/>
    <w:rsid w:val="00AB6A95"/>
    <w:rsid w:val="00AC2EA4"/>
    <w:rsid w:val="00AC61C3"/>
    <w:rsid w:val="00AC6F67"/>
    <w:rsid w:val="00AC71B1"/>
    <w:rsid w:val="00AC72A4"/>
    <w:rsid w:val="00AC72EF"/>
    <w:rsid w:val="00AD3C67"/>
    <w:rsid w:val="00AE0ECE"/>
    <w:rsid w:val="00AE42FA"/>
    <w:rsid w:val="00AE4F56"/>
    <w:rsid w:val="00B00371"/>
    <w:rsid w:val="00B004FD"/>
    <w:rsid w:val="00B02F3C"/>
    <w:rsid w:val="00B1070F"/>
    <w:rsid w:val="00B15471"/>
    <w:rsid w:val="00B22123"/>
    <w:rsid w:val="00B233D4"/>
    <w:rsid w:val="00B233DE"/>
    <w:rsid w:val="00B24209"/>
    <w:rsid w:val="00B2441E"/>
    <w:rsid w:val="00B25364"/>
    <w:rsid w:val="00B313A7"/>
    <w:rsid w:val="00B331BE"/>
    <w:rsid w:val="00B34214"/>
    <w:rsid w:val="00B36211"/>
    <w:rsid w:val="00B36DA3"/>
    <w:rsid w:val="00B37D04"/>
    <w:rsid w:val="00B44218"/>
    <w:rsid w:val="00B448D0"/>
    <w:rsid w:val="00B45679"/>
    <w:rsid w:val="00B47E4F"/>
    <w:rsid w:val="00B54B83"/>
    <w:rsid w:val="00B63D70"/>
    <w:rsid w:val="00B66DC0"/>
    <w:rsid w:val="00B67C13"/>
    <w:rsid w:val="00B734EC"/>
    <w:rsid w:val="00B8480C"/>
    <w:rsid w:val="00B84CB5"/>
    <w:rsid w:val="00B872B9"/>
    <w:rsid w:val="00B93752"/>
    <w:rsid w:val="00B93D12"/>
    <w:rsid w:val="00B95D4F"/>
    <w:rsid w:val="00BA3D05"/>
    <w:rsid w:val="00BA41C8"/>
    <w:rsid w:val="00BA7E7D"/>
    <w:rsid w:val="00BB21A2"/>
    <w:rsid w:val="00BB5BE0"/>
    <w:rsid w:val="00BB6D87"/>
    <w:rsid w:val="00BC2D5F"/>
    <w:rsid w:val="00BC3642"/>
    <w:rsid w:val="00BC3FE6"/>
    <w:rsid w:val="00BC4C01"/>
    <w:rsid w:val="00BD43F7"/>
    <w:rsid w:val="00BD4767"/>
    <w:rsid w:val="00BF18FC"/>
    <w:rsid w:val="00BF1FF0"/>
    <w:rsid w:val="00BF3A58"/>
    <w:rsid w:val="00BF594E"/>
    <w:rsid w:val="00BF72A4"/>
    <w:rsid w:val="00C00BEE"/>
    <w:rsid w:val="00C01370"/>
    <w:rsid w:val="00C01EDF"/>
    <w:rsid w:val="00C132C7"/>
    <w:rsid w:val="00C136DF"/>
    <w:rsid w:val="00C2021B"/>
    <w:rsid w:val="00C21026"/>
    <w:rsid w:val="00C25B57"/>
    <w:rsid w:val="00C263D3"/>
    <w:rsid w:val="00C277B0"/>
    <w:rsid w:val="00C34572"/>
    <w:rsid w:val="00C36B05"/>
    <w:rsid w:val="00C37C95"/>
    <w:rsid w:val="00C468EA"/>
    <w:rsid w:val="00C52203"/>
    <w:rsid w:val="00C53ABA"/>
    <w:rsid w:val="00C53D31"/>
    <w:rsid w:val="00C61490"/>
    <w:rsid w:val="00C63F47"/>
    <w:rsid w:val="00C65BD9"/>
    <w:rsid w:val="00C71737"/>
    <w:rsid w:val="00C7625D"/>
    <w:rsid w:val="00C85970"/>
    <w:rsid w:val="00C86253"/>
    <w:rsid w:val="00C90681"/>
    <w:rsid w:val="00C94FCC"/>
    <w:rsid w:val="00C959C1"/>
    <w:rsid w:val="00C95EE2"/>
    <w:rsid w:val="00C96543"/>
    <w:rsid w:val="00CA3DC1"/>
    <w:rsid w:val="00CA4FAD"/>
    <w:rsid w:val="00CA5EBA"/>
    <w:rsid w:val="00CB3A80"/>
    <w:rsid w:val="00CC4D8A"/>
    <w:rsid w:val="00CC4F5B"/>
    <w:rsid w:val="00CC6838"/>
    <w:rsid w:val="00CC6AD4"/>
    <w:rsid w:val="00CC7A1F"/>
    <w:rsid w:val="00CD1C23"/>
    <w:rsid w:val="00CE0A77"/>
    <w:rsid w:val="00CE0EDB"/>
    <w:rsid w:val="00CE3D73"/>
    <w:rsid w:val="00CF254C"/>
    <w:rsid w:val="00CF2F2A"/>
    <w:rsid w:val="00CF71B8"/>
    <w:rsid w:val="00D0032C"/>
    <w:rsid w:val="00D0443A"/>
    <w:rsid w:val="00D072C9"/>
    <w:rsid w:val="00D13748"/>
    <w:rsid w:val="00D1741A"/>
    <w:rsid w:val="00D24535"/>
    <w:rsid w:val="00D278A1"/>
    <w:rsid w:val="00D36742"/>
    <w:rsid w:val="00D40491"/>
    <w:rsid w:val="00D40B6C"/>
    <w:rsid w:val="00D41E84"/>
    <w:rsid w:val="00D46F04"/>
    <w:rsid w:val="00D47608"/>
    <w:rsid w:val="00D53348"/>
    <w:rsid w:val="00D5535C"/>
    <w:rsid w:val="00D63736"/>
    <w:rsid w:val="00D63A77"/>
    <w:rsid w:val="00D6552E"/>
    <w:rsid w:val="00D65C46"/>
    <w:rsid w:val="00D74566"/>
    <w:rsid w:val="00D76451"/>
    <w:rsid w:val="00D81102"/>
    <w:rsid w:val="00D83377"/>
    <w:rsid w:val="00D84447"/>
    <w:rsid w:val="00D869EF"/>
    <w:rsid w:val="00D919E2"/>
    <w:rsid w:val="00D92CBC"/>
    <w:rsid w:val="00D94D27"/>
    <w:rsid w:val="00D966DF"/>
    <w:rsid w:val="00D97B3F"/>
    <w:rsid w:val="00DA0323"/>
    <w:rsid w:val="00DA3D89"/>
    <w:rsid w:val="00DA5EE3"/>
    <w:rsid w:val="00DA7925"/>
    <w:rsid w:val="00DC04F1"/>
    <w:rsid w:val="00DC1C52"/>
    <w:rsid w:val="00DC2009"/>
    <w:rsid w:val="00DC2786"/>
    <w:rsid w:val="00DC6A13"/>
    <w:rsid w:val="00DC72D9"/>
    <w:rsid w:val="00DD0B22"/>
    <w:rsid w:val="00DD2CF3"/>
    <w:rsid w:val="00DD3376"/>
    <w:rsid w:val="00DD61E2"/>
    <w:rsid w:val="00DD70D0"/>
    <w:rsid w:val="00DE108B"/>
    <w:rsid w:val="00DE2E08"/>
    <w:rsid w:val="00DE42BD"/>
    <w:rsid w:val="00DE504A"/>
    <w:rsid w:val="00DE62F0"/>
    <w:rsid w:val="00DE6D4D"/>
    <w:rsid w:val="00DE733A"/>
    <w:rsid w:val="00DF12CC"/>
    <w:rsid w:val="00DF554E"/>
    <w:rsid w:val="00DF6FC6"/>
    <w:rsid w:val="00E003B3"/>
    <w:rsid w:val="00E03A3D"/>
    <w:rsid w:val="00E04A5C"/>
    <w:rsid w:val="00E10BCE"/>
    <w:rsid w:val="00E11252"/>
    <w:rsid w:val="00E17715"/>
    <w:rsid w:val="00E204F4"/>
    <w:rsid w:val="00E24F19"/>
    <w:rsid w:val="00E31D62"/>
    <w:rsid w:val="00E3458A"/>
    <w:rsid w:val="00E34717"/>
    <w:rsid w:val="00E37B1C"/>
    <w:rsid w:val="00E43AB6"/>
    <w:rsid w:val="00E472C0"/>
    <w:rsid w:val="00E5086E"/>
    <w:rsid w:val="00E5577B"/>
    <w:rsid w:val="00E57DD1"/>
    <w:rsid w:val="00E6034E"/>
    <w:rsid w:val="00E60E08"/>
    <w:rsid w:val="00E62368"/>
    <w:rsid w:val="00E62BE5"/>
    <w:rsid w:val="00E644BF"/>
    <w:rsid w:val="00E70B1B"/>
    <w:rsid w:val="00E71B3C"/>
    <w:rsid w:val="00E72E16"/>
    <w:rsid w:val="00E74DA9"/>
    <w:rsid w:val="00E76039"/>
    <w:rsid w:val="00E823DC"/>
    <w:rsid w:val="00E85A68"/>
    <w:rsid w:val="00E95956"/>
    <w:rsid w:val="00EA0CAF"/>
    <w:rsid w:val="00EA36CE"/>
    <w:rsid w:val="00EA683C"/>
    <w:rsid w:val="00EA7E99"/>
    <w:rsid w:val="00EA7FEC"/>
    <w:rsid w:val="00EB18AD"/>
    <w:rsid w:val="00EB2688"/>
    <w:rsid w:val="00EB3499"/>
    <w:rsid w:val="00EC1213"/>
    <w:rsid w:val="00EC26C2"/>
    <w:rsid w:val="00EC674B"/>
    <w:rsid w:val="00ED0F4B"/>
    <w:rsid w:val="00ED485C"/>
    <w:rsid w:val="00EE0758"/>
    <w:rsid w:val="00EE0D72"/>
    <w:rsid w:val="00EE2AFF"/>
    <w:rsid w:val="00EE3EDD"/>
    <w:rsid w:val="00EF3A33"/>
    <w:rsid w:val="00F00265"/>
    <w:rsid w:val="00F04C9A"/>
    <w:rsid w:val="00F10080"/>
    <w:rsid w:val="00F102B5"/>
    <w:rsid w:val="00F1339F"/>
    <w:rsid w:val="00F139F1"/>
    <w:rsid w:val="00F15DD5"/>
    <w:rsid w:val="00F24197"/>
    <w:rsid w:val="00F2568C"/>
    <w:rsid w:val="00F25E20"/>
    <w:rsid w:val="00F30734"/>
    <w:rsid w:val="00F30F66"/>
    <w:rsid w:val="00F409D0"/>
    <w:rsid w:val="00F454B1"/>
    <w:rsid w:val="00F46BFD"/>
    <w:rsid w:val="00F60D1C"/>
    <w:rsid w:val="00F61270"/>
    <w:rsid w:val="00F61916"/>
    <w:rsid w:val="00F76C1F"/>
    <w:rsid w:val="00F775B6"/>
    <w:rsid w:val="00F81606"/>
    <w:rsid w:val="00F81DFF"/>
    <w:rsid w:val="00F838DC"/>
    <w:rsid w:val="00F840D4"/>
    <w:rsid w:val="00F84C12"/>
    <w:rsid w:val="00F86229"/>
    <w:rsid w:val="00F90667"/>
    <w:rsid w:val="00F90749"/>
    <w:rsid w:val="00F90FAC"/>
    <w:rsid w:val="00F93E7F"/>
    <w:rsid w:val="00F94A55"/>
    <w:rsid w:val="00F97010"/>
    <w:rsid w:val="00FA192E"/>
    <w:rsid w:val="00FA1E98"/>
    <w:rsid w:val="00FA785F"/>
    <w:rsid w:val="00FB4C2C"/>
    <w:rsid w:val="00FB6CE8"/>
    <w:rsid w:val="00FC35A9"/>
    <w:rsid w:val="00FC421A"/>
    <w:rsid w:val="00FC52E0"/>
    <w:rsid w:val="00FD2F89"/>
    <w:rsid w:val="00FD3BDB"/>
    <w:rsid w:val="00FD4DE5"/>
    <w:rsid w:val="00FD5E25"/>
    <w:rsid w:val="00FD6F8E"/>
    <w:rsid w:val="00FE7566"/>
    <w:rsid w:val="00FF3780"/>
    <w:rsid w:val="00FF4BAA"/>
    <w:rsid w:val="00FF6921"/>
    <w:rsid w:val="00FF71E9"/>
    <w:rsid w:val="00FF7AE8"/>
    <w:rsid w:val="00FF7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C9A"/>
    <w:pPr>
      <w:keepNext/>
      <w:keepLines/>
      <w:spacing w:before="480" w:after="0"/>
      <w:outlineLvl w:val="0"/>
    </w:pPr>
    <w:rPr>
      <w:rFonts w:asciiTheme="majorHAnsi" w:eastAsiaTheme="majorEastAsia" w:hAnsiTheme="majorHAnsi" w:cstheme="majorBidi"/>
      <w:b/>
      <w:bCs/>
      <w:color w:val="182B49"/>
      <w:sz w:val="28"/>
      <w:szCs w:val="28"/>
    </w:rPr>
  </w:style>
  <w:style w:type="paragraph" w:styleId="Heading2">
    <w:name w:val="heading 2"/>
    <w:basedOn w:val="Normal"/>
    <w:next w:val="Normal"/>
    <w:link w:val="Heading2Char"/>
    <w:uiPriority w:val="13"/>
    <w:unhideWhenUsed/>
    <w:qFormat/>
    <w:rsid w:val="009E6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3"/>
    <w:qFormat/>
    <w:rsid w:val="00F04C9A"/>
    <w:pPr>
      <w:spacing w:before="120" w:after="120"/>
      <w:outlineLvl w:val="2"/>
    </w:pPr>
    <w:rPr>
      <w:rFonts w:ascii="Arial" w:hAnsi="Arial" w:cs="Arial"/>
      <w:b/>
    </w:rPr>
  </w:style>
  <w:style w:type="paragraph" w:styleId="Heading4">
    <w:name w:val="heading 4"/>
    <w:basedOn w:val="Normal"/>
    <w:next w:val="Normal"/>
    <w:link w:val="Heading4Char"/>
    <w:uiPriority w:val="9"/>
    <w:semiHidden/>
    <w:unhideWhenUsed/>
    <w:qFormat/>
    <w:rsid w:val="00F84C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3"/>
    <w:rsid w:val="00F04C9A"/>
    <w:rPr>
      <w:rFonts w:ascii="Arial" w:hAnsi="Arial" w:cs="Arial"/>
      <w:b/>
    </w:rPr>
  </w:style>
  <w:style w:type="character" w:styleId="Strong">
    <w:name w:val="Strong"/>
    <w:basedOn w:val="DefaultParagraphFont"/>
    <w:uiPriority w:val="22"/>
    <w:qFormat/>
    <w:rsid w:val="002171C7"/>
    <w:rPr>
      <w:b/>
      <w:bCs/>
    </w:rPr>
  </w:style>
  <w:style w:type="paragraph" w:styleId="NormalWeb">
    <w:name w:val="Normal (Web)"/>
    <w:basedOn w:val="Normal"/>
    <w:uiPriority w:val="99"/>
    <w:semiHidden/>
    <w:unhideWhenUsed/>
    <w:rsid w:val="002171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171C7"/>
    <w:rPr>
      <w:i/>
      <w:iCs/>
    </w:rPr>
  </w:style>
  <w:style w:type="character" w:styleId="Hyperlink">
    <w:name w:val="Hyperlink"/>
    <w:basedOn w:val="DefaultParagraphFont"/>
    <w:uiPriority w:val="99"/>
    <w:unhideWhenUsed/>
    <w:rsid w:val="00F04C9A"/>
    <w:rPr>
      <w:color w:val="182B49"/>
      <w:u w:val="single"/>
    </w:rPr>
  </w:style>
  <w:style w:type="paragraph" w:styleId="BalloonText">
    <w:name w:val="Balloon Text"/>
    <w:basedOn w:val="Normal"/>
    <w:link w:val="BalloonTextChar"/>
    <w:uiPriority w:val="99"/>
    <w:semiHidden/>
    <w:unhideWhenUsed/>
    <w:rsid w:val="0021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C7"/>
    <w:rPr>
      <w:rFonts w:ascii="Tahoma" w:hAnsi="Tahoma" w:cs="Tahoma"/>
      <w:sz w:val="16"/>
      <w:szCs w:val="16"/>
    </w:rPr>
  </w:style>
  <w:style w:type="paragraph" w:styleId="ListParagraph">
    <w:name w:val="List Paragraph"/>
    <w:aliases w:val="List Paragraph1,List Paragraph11,Recommendation,Numbered paragraph,L"/>
    <w:basedOn w:val="Normal"/>
    <w:link w:val="ListParagraphChar"/>
    <w:uiPriority w:val="34"/>
    <w:qFormat/>
    <w:rsid w:val="002171C7"/>
    <w:pPr>
      <w:ind w:left="720"/>
      <w:contextualSpacing/>
    </w:pPr>
  </w:style>
  <w:style w:type="paragraph" w:customStyle="1" w:styleId="Default">
    <w:name w:val="Default"/>
    <w:rsid w:val="00BA3D05"/>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nhideWhenUsed/>
    <w:rsid w:val="006F1076"/>
    <w:pPr>
      <w:spacing w:after="0" w:line="240" w:lineRule="auto"/>
    </w:pPr>
    <w:rPr>
      <w:sz w:val="20"/>
      <w:szCs w:val="20"/>
    </w:rPr>
  </w:style>
  <w:style w:type="character" w:customStyle="1" w:styleId="EndnoteTextChar">
    <w:name w:val="Endnote Text Char"/>
    <w:basedOn w:val="DefaultParagraphFont"/>
    <w:link w:val="EndnoteText"/>
    <w:rsid w:val="006F1076"/>
    <w:rPr>
      <w:sz w:val="20"/>
      <w:szCs w:val="20"/>
    </w:rPr>
  </w:style>
  <w:style w:type="character" w:styleId="EndnoteReference">
    <w:name w:val="endnote reference"/>
    <w:basedOn w:val="DefaultParagraphFont"/>
    <w:semiHidden/>
    <w:unhideWhenUsed/>
    <w:rsid w:val="006F1076"/>
    <w:rPr>
      <w:vertAlign w:val="superscript"/>
    </w:rPr>
  </w:style>
  <w:style w:type="paragraph" w:styleId="FootnoteText">
    <w:name w:val="footnote text"/>
    <w:basedOn w:val="Normal"/>
    <w:link w:val="FootnoteTextChar"/>
    <w:uiPriority w:val="99"/>
    <w:unhideWhenUsed/>
    <w:rsid w:val="006F1076"/>
    <w:pPr>
      <w:spacing w:after="0" w:line="240" w:lineRule="auto"/>
    </w:pPr>
    <w:rPr>
      <w:sz w:val="20"/>
      <w:szCs w:val="20"/>
    </w:rPr>
  </w:style>
  <w:style w:type="character" w:customStyle="1" w:styleId="FootnoteTextChar">
    <w:name w:val="Footnote Text Char"/>
    <w:basedOn w:val="DefaultParagraphFont"/>
    <w:link w:val="FootnoteText"/>
    <w:uiPriority w:val="99"/>
    <w:rsid w:val="006F1076"/>
    <w:rPr>
      <w:sz w:val="20"/>
      <w:szCs w:val="20"/>
    </w:rPr>
  </w:style>
  <w:style w:type="character" w:styleId="FootnoteReference">
    <w:name w:val="footnote reference"/>
    <w:basedOn w:val="DefaultParagraphFont"/>
    <w:uiPriority w:val="99"/>
    <w:unhideWhenUsed/>
    <w:rsid w:val="006F1076"/>
    <w:rPr>
      <w:vertAlign w:val="superscript"/>
    </w:rPr>
  </w:style>
  <w:style w:type="table" w:styleId="TableGrid">
    <w:name w:val="Table Grid"/>
    <w:basedOn w:val="TableNormal"/>
    <w:uiPriority w:val="59"/>
    <w:rsid w:val="001179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2BD"/>
    <w:rPr>
      <w:sz w:val="16"/>
      <w:szCs w:val="16"/>
    </w:rPr>
  </w:style>
  <w:style w:type="paragraph" w:styleId="CommentText">
    <w:name w:val="annotation text"/>
    <w:basedOn w:val="Normal"/>
    <w:link w:val="CommentTextChar"/>
    <w:uiPriority w:val="99"/>
    <w:unhideWhenUsed/>
    <w:rsid w:val="00DE42BD"/>
    <w:pPr>
      <w:spacing w:line="240" w:lineRule="auto"/>
    </w:pPr>
    <w:rPr>
      <w:sz w:val="20"/>
      <w:szCs w:val="20"/>
    </w:rPr>
  </w:style>
  <w:style w:type="character" w:customStyle="1" w:styleId="CommentTextChar">
    <w:name w:val="Comment Text Char"/>
    <w:basedOn w:val="DefaultParagraphFont"/>
    <w:link w:val="CommentText"/>
    <w:uiPriority w:val="99"/>
    <w:rsid w:val="00DE42BD"/>
    <w:rPr>
      <w:sz w:val="20"/>
      <w:szCs w:val="20"/>
    </w:rPr>
  </w:style>
  <w:style w:type="paragraph" w:styleId="CommentSubject">
    <w:name w:val="annotation subject"/>
    <w:basedOn w:val="CommentText"/>
    <w:next w:val="CommentText"/>
    <w:link w:val="CommentSubjectChar"/>
    <w:uiPriority w:val="99"/>
    <w:semiHidden/>
    <w:unhideWhenUsed/>
    <w:rsid w:val="00DE42BD"/>
    <w:rPr>
      <w:b/>
      <w:bCs/>
    </w:rPr>
  </w:style>
  <w:style w:type="character" w:customStyle="1" w:styleId="CommentSubjectChar">
    <w:name w:val="Comment Subject Char"/>
    <w:basedOn w:val="CommentTextChar"/>
    <w:link w:val="CommentSubject"/>
    <w:uiPriority w:val="99"/>
    <w:semiHidden/>
    <w:rsid w:val="00DE42BD"/>
    <w:rPr>
      <w:b/>
      <w:bCs/>
      <w:sz w:val="20"/>
      <w:szCs w:val="20"/>
    </w:rPr>
  </w:style>
  <w:style w:type="character" w:customStyle="1" w:styleId="Heading4Char">
    <w:name w:val="Heading 4 Char"/>
    <w:basedOn w:val="DefaultParagraphFont"/>
    <w:link w:val="Heading4"/>
    <w:uiPriority w:val="9"/>
    <w:semiHidden/>
    <w:rsid w:val="00F84C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2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48"/>
  </w:style>
  <w:style w:type="paragraph" w:styleId="Footer">
    <w:name w:val="footer"/>
    <w:basedOn w:val="Normal"/>
    <w:link w:val="FooterChar"/>
    <w:uiPriority w:val="99"/>
    <w:unhideWhenUsed/>
    <w:rsid w:val="0052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48"/>
  </w:style>
  <w:style w:type="character" w:customStyle="1" w:styleId="Heading1Char">
    <w:name w:val="Heading 1 Char"/>
    <w:basedOn w:val="DefaultParagraphFont"/>
    <w:link w:val="Heading1"/>
    <w:uiPriority w:val="9"/>
    <w:rsid w:val="00F04C9A"/>
    <w:rPr>
      <w:rFonts w:asciiTheme="majorHAnsi" w:eastAsiaTheme="majorEastAsia" w:hAnsiTheme="majorHAnsi" w:cstheme="majorBidi"/>
      <w:b/>
      <w:bCs/>
      <w:color w:val="182B49"/>
      <w:sz w:val="28"/>
      <w:szCs w:val="28"/>
    </w:rPr>
  </w:style>
  <w:style w:type="paragraph" w:styleId="TOCHeading">
    <w:name w:val="TOC Heading"/>
    <w:basedOn w:val="Heading1"/>
    <w:next w:val="Normal"/>
    <w:uiPriority w:val="39"/>
    <w:semiHidden/>
    <w:unhideWhenUsed/>
    <w:qFormat/>
    <w:rsid w:val="00E76039"/>
    <w:pPr>
      <w:outlineLvl w:val="9"/>
    </w:pPr>
    <w:rPr>
      <w:lang w:val="en-US" w:eastAsia="ja-JP"/>
    </w:rPr>
  </w:style>
  <w:style w:type="paragraph" w:styleId="TOC3">
    <w:name w:val="toc 3"/>
    <w:basedOn w:val="Normal"/>
    <w:next w:val="Normal"/>
    <w:autoRedefine/>
    <w:uiPriority w:val="39"/>
    <w:unhideWhenUsed/>
    <w:rsid w:val="00E76039"/>
    <w:pPr>
      <w:spacing w:after="100"/>
      <w:ind w:left="440"/>
    </w:pPr>
  </w:style>
  <w:style w:type="paragraph" w:styleId="TOC1">
    <w:name w:val="toc 1"/>
    <w:basedOn w:val="Normal"/>
    <w:next w:val="Normal"/>
    <w:autoRedefine/>
    <w:uiPriority w:val="39"/>
    <w:unhideWhenUsed/>
    <w:rsid w:val="006F03F2"/>
    <w:pPr>
      <w:tabs>
        <w:tab w:val="left" w:pos="0"/>
        <w:tab w:val="right" w:leader="dot" w:pos="9016"/>
      </w:tabs>
      <w:spacing w:after="100"/>
    </w:pPr>
  </w:style>
  <w:style w:type="paragraph" w:styleId="Title">
    <w:name w:val="Title"/>
    <w:basedOn w:val="Normal"/>
    <w:next w:val="Normal"/>
    <w:link w:val="TitleChar"/>
    <w:uiPriority w:val="10"/>
    <w:qFormat/>
    <w:rsid w:val="00A85FE8"/>
    <w:pP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FE8"/>
    <w:rPr>
      <w:rFonts w:ascii="Arial" w:eastAsiaTheme="majorEastAsia" w:hAnsi="Arial" w:cstheme="majorBidi"/>
      <w:color w:val="17365D" w:themeColor="text2" w:themeShade="BF"/>
      <w:spacing w:val="5"/>
      <w:kern w:val="28"/>
      <w:sz w:val="52"/>
      <w:szCs w:val="52"/>
    </w:rPr>
  </w:style>
  <w:style w:type="paragraph" w:customStyle="1" w:styleId="NumberedPara">
    <w:name w:val="Numbered Para"/>
    <w:basedOn w:val="Normal"/>
    <w:next w:val="Normal"/>
    <w:link w:val="NumberedParaCharChar"/>
    <w:uiPriority w:val="99"/>
    <w:rsid w:val="003F0F01"/>
    <w:pPr>
      <w:numPr>
        <w:numId w:val="2"/>
      </w:numPr>
      <w:tabs>
        <w:tab w:val="clear" w:pos="737"/>
        <w:tab w:val="left" w:pos="709"/>
      </w:tabs>
      <w:spacing w:after="0" w:line="240" w:lineRule="auto"/>
      <w:jc w:val="both"/>
    </w:pPr>
    <w:rPr>
      <w:rFonts w:ascii="Times New Roman" w:eastAsia="Times New Roman" w:hAnsi="Times New Roman" w:cs="Times New Roman"/>
      <w:sz w:val="24"/>
      <w:lang w:val="en-GB"/>
    </w:rPr>
  </w:style>
  <w:style w:type="character" w:customStyle="1" w:styleId="NumberedParaCharChar">
    <w:name w:val="Numbered Para Char Char"/>
    <w:basedOn w:val="DefaultParagraphFont"/>
    <w:link w:val="NumberedPara"/>
    <w:uiPriority w:val="99"/>
    <w:locked/>
    <w:rsid w:val="003F0F01"/>
    <w:rPr>
      <w:rFonts w:ascii="Times New Roman" w:eastAsia="Times New Roman" w:hAnsi="Times New Roman" w:cs="Times New Roman"/>
      <w:sz w:val="24"/>
      <w:lang w:val="en-GB"/>
    </w:rPr>
  </w:style>
  <w:style w:type="paragraph" w:customStyle="1" w:styleId="Quote-1Block">
    <w:name w:val="Quote-1 Block"/>
    <w:basedOn w:val="Normal"/>
    <w:next w:val="Normal"/>
    <w:rsid w:val="00164430"/>
    <w:pPr>
      <w:spacing w:after="0" w:line="240" w:lineRule="auto"/>
      <w:ind w:left="709"/>
      <w:jc w:val="both"/>
    </w:pPr>
    <w:rPr>
      <w:rFonts w:ascii="Times New Roman" w:eastAsia="Times New Roman" w:hAnsi="Times New Roman" w:cs="Times New Roman"/>
      <w:sz w:val="24"/>
      <w:szCs w:val="20"/>
      <w:lang w:val="en-GB"/>
    </w:rPr>
  </w:style>
  <w:style w:type="paragraph" w:customStyle="1" w:styleId="BulletLevel1">
    <w:name w:val="Bullet Level 1"/>
    <w:basedOn w:val="Normal"/>
    <w:next w:val="Normal"/>
    <w:rsid w:val="00164430"/>
    <w:pPr>
      <w:numPr>
        <w:numId w:val="3"/>
      </w:numPr>
      <w:spacing w:after="0" w:line="240" w:lineRule="auto"/>
      <w:jc w:val="both"/>
    </w:pPr>
    <w:rPr>
      <w:rFonts w:ascii="Times New Roman" w:eastAsia="Times New Roman" w:hAnsi="Times New Roman" w:cs="Times New Roman"/>
      <w:sz w:val="24"/>
      <w:szCs w:val="20"/>
      <w:lang w:val="en-GB"/>
    </w:rPr>
  </w:style>
  <w:style w:type="paragraph" w:customStyle="1" w:styleId="Quote-1">
    <w:name w:val="Quote-1"/>
    <w:basedOn w:val="Normal"/>
    <w:next w:val="Normal"/>
    <w:rsid w:val="00164430"/>
    <w:pPr>
      <w:spacing w:after="0" w:line="240" w:lineRule="auto"/>
      <w:ind w:left="680" w:hanging="113"/>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13"/>
    <w:rsid w:val="009E62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238C1"/>
    <w:pPr>
      <w:tabs>
        <w:tab w:val="right" w:leader="dot" w:pos="9016"/>
      </w:tabs>
      <w:spacing w:after="100"/>
      <w:ind w:left="220" w:hanging="220"/>
    </w:pPr>
  </w:style>
  <w:style w:type="character" w:customStyle="1" w:styleId="ListParagraphChar">
    <w:name w:val="List Paragraph Char"/>
    <w:aliases w:val="List Paragraph1 Char,List Paragraph11 Char,Recommendation Char,Numbered paragraph Char,L Char"/>
    <w:basedOn w:val="DefaultParagraphFont"/>
    <w:link w:val="ListParagraph"/>
    <w:uiPriority w:val="34"/>
    <w:locked/>
    <w:rsid w:val="00381A0A"/>
  </w:style>
  <w:style w:type="paragraph" w:customStyle="1" w:styleId="MWRBullet1">
    <w:name w:val="MWR_Bullet_1"/>
    <w:basedOn w:val="Normal"/>
    <w:next w:val="Normal"/>
    <w:rsid w:val="002F0EE1"/>
    <w:pPr>
      <w:numPr>
        <w:numId w:val="15"/>
      </w:numPr>
      <w:spacing w:before="120" w:after="120" w:line="280" w:lineRule="exact"/>
    </w:pPr>
    <w:rPr>
      <w:rFonts w:ascii="Arial" w:eastAsia="Times New Roman" w:hAnsi="Arial" w:cs="Times New Roman"/>
      <w:sz w:val="20"/>
      <w:szCs w:val="24"/>
      <w:lang w:eastAsia="en-AU"/>
    </w:rPr>
  </w:style>
  <w:style w:type="paragraph" w:styleId="Subtitle">
    <w:name w:val="Subtitle"/>
    <w:basedOn w:val="Normal"/>
    <w:next w:val="Normal"/>
    <w:link w:val="SubtitleChar"/>
    <w:uiPriority w:val="11"/>
    <w:qFormat/>
    <w:rsid w:val="006F0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03F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C9A"/>
    <w:pPr>
      <w:keepNext/>
      <w:keepLines/>
      <w:spacing w:before="480" w:after="0"/>
      <w:outlineLvl w:val="0"/>
    </w:pPr>
    <w:rPr>
      <w:rFonts w:asciiTheme="majorHAnsi" w:eastAsiaTheme="majorEastAsia" w:hAnsiTheme="majorHAnsi" w:cstheme="majorBidi"/>
      <w:b/>
      <w:bCs/>
      <w:color w:val="182B49"/>
      <w:sz w:val="28"/>
      <w:szCs w:val="28"/>
    </w:rPr>
  </w:style>
  <w:style w:type="paragraph" w:styleId="Heading2">
    <w:name w:val="heading 2"/>
    <w:basedOn w:val="Normal"/>
    <w:next w:val="Normal"/>
    <w:link w:val="Heading2Char"/>
    <w:uiPriority w:val="13"/>
    <w:unhideWhenUsed/>
    <w:qFormat/>
    <w:rsid w:val="009E6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3"/>
    <w:qFormat/>
    <w:rsid w:val="00F04C9A"/>
    <w:pPr>
      <w:spacing w:before="120" w:after="120"/>
      <w:outlineLvl w:val="2"/>
    </w:pPr>
    <w:rPr>
      <w:rFonts w:ascii="Arial" w:hAnsi="Arial" w:cs="Arial"/>
      <w:b/>
    </w:rPr>
  </w:style>
  <w:style w:type="paragraph" w:styleId="Heading4">
    <w:name w:val="heading 4"/>
    <w:basedOn w:val="Normal"/>
    <w:next w:val="Normal"/>
    <w:link w:val="Heading4Char"/>
    <w:uiPriority w:val="9"/>
    <w:semiHidden/>
    <w:unhideWhenUsed/>
    <w:qFormat/>
    <w:rsid w:val="00F84C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3"/>
    <w:rsid w:val="00F04C9A"/>
    <w:rPr>
      <w:rFonts w:ascii="Arial" w:hAnsi="Arial" w:cs="Arial"/>
      <w:b/>
    </w:rPr>
  </w:style>
  <w:style w:type="character" w:styleId="Strong">
    <w:name w:val="Strong"/>
    <w:basedOn w:val="DefaultParagraphFont"/>
    <w:uiPriority w:val="22"/>
    <w:qFormat/>
    <w:rsid w:val="002171C7"/>
    <w:rPr>
      <w:b/>
      <w:bCs/>
    </w:rPr>
  </w:style>
  <w:style w:type="paragraph" w:styleId="NormalWeb">
    <w:name w:val="Normal (Web)"/>
    <w:basedOn w:val="Normal"/>
    <w:uiPriority w:val="99"/>
    <w:semiHidden/>
    <w:unhideWhenUsed/>
    <w:rsid w:val="002171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171C7"/>
    <w:rPr>
      <w:i/>
      <w:iCs/>
    </w:rPr>
  </w:style>
  <w:style w:type="character" w:styleId="Hyperlink">
    <w:name w:val="Hyperlink"/>
    <w:basedOn w:val="DefaultParagraphFont"/>
    <w:uiPriority w:val="99"/>
    <w:unhideWhenUsed/>
    <w:rsid w:val="00F04C9A"/>
    <w:rPr>
      <w:color w:val="182B49"/>
      <w:u w:val="single"/>
    </w:rPr>
  </w:style>
  <w:style w:type="paragraph" w:styleId="BalloonText">
    <w:name w:val="Balloon Text"/>
    <w:basedOn w:val="Normal"/>
    <w:link w:val="BalloonTextChar"/>
    <w:uiPriority w:val="99"/>
    <w:semiHidden/>
    <w:unhideWhenUsed/>
    <w:rsid w:val="0021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C7"/>
    <w:rPr>
      <w:rFonts w:ascii="Tahoma" w:hAnsi="Tahoma" w:cs="Tahoma"/>
      <w:sz w:val="16"/>
      <w:szCs w:val="16"/>
    </w:rPr>
  </w:style>
  <w:style w:type="paragraph" w:styleId="ListParagraph">
    <w:name w:val="List Paragraph"/>
    <w:aliases w:val="List Paragraph1,List Paragraph11,Recommendation,Numbered paragraph,L"/>
    <w:basedOn w:val="Normal"/>
    <w:link w:val="ListParagraphChar"/>
    <w:uiPriority w:val="34"/>
    <w:qFormat/>
    <w:rsid w:val="002171C7"/>
    <w:pPr>
      <w:ind w:left="720"/>
      <w:contextualSpacing/>
    </w:pPr>
  </w:style>
  <w:style w:type="paragraph" w:customStyle="1" w:styleId="Default">
    <w:name w:val="Default"/>
    <w:rsid w:val="00BA3D05"/>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nhideWhenUsed/>
    <w:rsid w:val="006F1076"/>
    <w:pPr>
      <w:spacing w:after="0" w:line="240" w:lineRule="auto"/>
    </w:pPr>
    <w:rPr>
      <w:sz w:val="20"/>
      <w:szCs w:val="20"/>
    </w:rPr>
  </w:style>
  <w:style w:type="character" w:customStyle="1" w:styleId="EndnoteTextChar">
    <w:name w:val="Endnote Text Char"/>
    <w:basedOn w:val="DefaultParagraphFont"/>
    <w:link w:val="EndnoteText"/>
    <w:rsid w:val="006F1076"/>
    <w:rPr>
      <w:sz w:val="20"/>
      <w:szCs w:val="20"/>
    </w:rPr>
  </w:style>
  <w:style w:type="character" w:styleId="EndnoteReference">
    <w:name w:val="endnote reference"/>
    <w:basedOn w:val="DefaultParagraphFont"/>
    <w:semiHidden/>
    <w:unhideWhenUsed/>
    <w:rsid w:val="006F1076"/>
    <w:rPr>
      <w:vertAlign w:val="superscript"/>
    </w:rPr>
  </w:style>
  <w:style w:type="paragraph" w:styleId="FootnoteText">
    <w:name w:val="footnote text"/>
    <w:basedOn w:val="Normal"/>
    <w:link w:val="FootnoteTextChar"/>
    <w:uiPriority w:val="99"/>
    <w:unhideWhenUsed/>
    <w:rsid w:val="006F1076"/>
    <w:pPr>
      <w:spacing w:after="0" w:line="240" w:lineRule="auto"/>
    </w:pPr>
    <w:rPr>
      <w:sz w:val="20"/>
      <w:szCs w:val="20"/>
    </w:rPr>
  </w:style>
  <w:style w:type="character" w:customStyle="1" w:styleId="FootnoteTextChar">
    <w:name w:val="Footnote Text Char"/>
    <w:basedOn w:val="DefaultParagraphFont"/>
    <w:link w:val="FootnoteText"/>
    <w:uiPriority w:val="99"/>
    <w:rsid w:val="006F1076"/>
    <w:rPr>
      <w:sz w:val="20"/>
      <w:szCs w:val="20"/>
    </w:rPr>
  </w:style>
  <w:style w:type="character" w:styleId="FootnoteReference">
    <w:name w:val="footnote reference"/>
    <w:basedOn w:val="DefaultParagraphFont"/>
    <w:uiPriority w:val="99"/>
    <w:unhideWhenUsed/>
    <w:rsid w:val="006F1076"/>
    <w:rPr>
      <w:vertAlign w:val="superscript"/>
    </w:rPr>
  </w:style>
  <w:style w:type="table" w:styleId="TableGrid">
    <w:name w:val="Table Grid"/>
    <w:basedOn w:val="TableNormal"/>
    <w:uiPriority w:val="59"/>
    <w:rsid w:val="001179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2BD"/>
    <w:rPr>
      <w:sz w:val="16"/>
      <w:szCs w:val="16"/>
    </w:rPr>
  </w:style>
  <w:style w:type="paragraph" w:styleId="CommentText">
    <w:name w:val="annotation text"/>
    <w:basedOn w:val="Normal"/>
    <w:link w:val="CommentTextChar"/>
    <w:uiPriority w:val="99"/>
    <w:unhideWhenUsed/>
    <w:rsid w:val="00DE42BD"/>
    <w:pPr>
      <w:spacing w:line="240" w:lineRule="auto"/>
    </w:pPr>
    <w:rPr>
      <w:sz w:val="20"/>
      <w:szCs w:val="20"/>
    </w:rPr>
  </w:style>
  <w:style w:type="character" w:customStyle="1" w:styleId="CommentTextChar">
    <w:name w:val="Comment Text Char"/>
    <w:basedOn w:val="DefaultParagraphFont"/>
    <w:link w:val="CommentText"/>
    <w:uiPriority w:val="99"/>
    <w:rsid w:val="00DE42BD"/>
    <w:rPr>
      <w:sz w:val="20"/>
      <w:szCs w:val="20"/>
    </w:rPr>
  </w:style>
  <w:style w:type="paragraph" w:styleId="CommentSubject">
    <w:name w:val="annotation subject"/>
    <w:basedOn w:val="CommentText"/>
    <w:next w:val="CommentText"/>
    <w:link w:val="CommentSubjectChar"/>
    <w:uiPriority w:val="99"/>
    <w:semiHidden/>
    <w:unhideWhenUsed/>
    <w:rsid w:val="00DE42BD"/>
    <w:rPr>
      <w:b/>
      <w:bCs/>
    </w:rPr>
  </w:style>
  <w:style w:type="character" w:customStyle="1" w:styleId="CommentSubjectChar">
    <w:name w:val="Comment Subject Char"/>
    <w:basedOn w:val="CommentTextChar"/>
    <w:link w:val="CommentSubject"/>
    <w:uiPriority w:val="99"/>
    <w:semiHidden/>
    <w:rsid w:val="00DE42BD"/>
    <w:rPr>
      <w:b/>
      <w:bCs/>
      <w:sz w:val="20"/>
      <w:szCs w:val="20"/>
    </w:rPr>
  </w:style>
  <w:style w:type="character" w:customStyle="1" w:styleId="Heading4Char">
    <w:name w:val="Heading 4 Char"/>
    <w:basedOn w:val="DefaultParagraphFont"/>
    <w:link w:val="Heading4"/>
    <w:uiPriority w:val="9"/>
    <w:semiHidden/>
    <w:rsid w:val="00F84C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2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48"/>
  </w:style>
  <w:style w:type="paragraph" w:styleId="Footer">
    <w:name w:val="footer"/>
    <w:basedOn w:val="Normal"/>
    <w:link w:val="FooterChar"/>
    <w:uiPriority w:val="99"/>
    <w:unhideWhenUsed/>
    <w:rsid w:val="0052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48"/>
  </w:style>
  <w:style w:type="character" w:customStyle="1" w:styleId="Heading1Char">
    <w:name w:val="Heading 1 Char"/>
    <w:basedOn w:val="DefaultParagraphFont"/>
    <w:link w:val="Heading1"/>
    <w:uiPriority w:val="9"/>
    <w:rsid w:val="00F04C9A"/>
    <w:rPr>
      <w:rFonts w:asciiTheme="majorHAnsi" w:eastAsiaTheme="majorEastAsia" w:hAnsiTheme="majorHAnsi" w:cstheme="majorBidi"/>
      <w:b/>
      <w:bCs/>
      <w:color w:val="182B49"/>
      <w:sz w:val="28"/>
      <w:szCs w:val="28"/>
    </w:rPr>
  </w:style>
  <w:style w:type="paragraph" w:styleId="TOCHeading">
    <w:name w:val="TOC Heading"/>
    <w:basedOn w:val="Heading1"/>
    <w:next w:val="Normal"/>
    <w:uiPriority w:val="39"/>
    <w:semiHidden/>
    <w:unhideWhenUsed/>
    <w:qFormat/>
    <w:rsid w:val="00E76039"/>
    <w:pPr>
      <w:outlineLvl w:val="9"/>
    </w:pPr>
    <w:rPr>
      <w:lang w:val="en-US" w:eastAsia="ja-JP"/>
    </w:rPr>
  </w:style>
  <w:style w:type="paragraph" w:styleId="TOC3">
    <w:name w:val="toc 3"/>
    <w:basedOn w:val="Normal"/>
    <w:next w:val="Normal"/>
    <w:autoRedefine/>
    <w:uiPriority w:val="39"/>
    <w:unhideWhenUsed/>
    <w:rsid w:val="00E76039"/>
    <w:pPr>
      <w:spacing w:after="100"/>
      <w:ind w:left="440"/>
    </w:pPr>
  </w:style>
  <w:style w:type="paragraph" w:styleId="TOC1">
    <w:name w:val="toc 1"/>
    <w:basedOn w:val="Normal"/>
    <w:next w:val="Normal"/>
    <w:autoRedefine/>
    <w:uiPriority w:val="39"/>
    <w:unhideWhenUsed/>
    <w:rsid w:val="006F03F2"/>
    <w:pPr>
      <w:tabs>
        <w:tab w:val="left" w:pos="0"/>
        <w:tab w:val="right" w:leader="dot" w:pos="9016"/>
      </w:tabs>
      <w:spacing w:after="100"/>
    </w:pPr>
  </w:style>
  <w:style w:type="paragraph" w:styleId="Title">
    <w:name w:val="Title"/>
    <w:basedOn w:val="Normal"/>
    <w:next w:val="Normal"/>
    <w:link w:val="TitleChar"/>
    <w:uiPriority w:val="10"/>
    <w:qFormat/>
    <w:rsid w:val="00A85FE8"/>
    <w:pP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FE8"/>
    <w:rPr>
      <w:rFonts w:ascii="Arial" w:eastAsiaTheme="majorEastAsia" w:hAnsi="Arial" w:cstheme="majorBidi"/>
      <w:color w:val="17365D" w:themeColor="text2" w:themeShade="BF"/>
      <w:spacing w:val="5"/>
      <w:kern w:val="28"/>
      <w:sz w:val="52"/>
      <w:szCs w:val="52"/>
    </w:rPr>
  </w:style>
  <w:style w:type="paragraph" w:customStyle="1" w:styleId="NumberedPara">
    <w:name w:val="Numbered Para"/>
    <w:basedOn w:val="Normal"/>
    <w:next w:val="Normal"/>
    <w:link w:val="NumberedParaCharChar"/>
    <w:uiPriority w:val="99"/>
    <w:rsid w:val="003F0F01"/>
    <w:pPr>
      <w:numPr>
        <w:numId w:val="2"/>
      </w:numPr>
      <w:tabs>
        <w:tab w:val="clear" w:pos="737"/>
        <w:tab w:val="left" w:pos="709"/>
      </w:tabs>
      <w:spacing w:after="0" w:line="240" w:lineRule="auto"/>
      <w:jc w:val="both"/>
    </w:pPr>
    <w:rPr>
      <w:rFonts w:ascii="Times New Roman" w:eastAsia="Times New Roman" w:hAnsi="Times New Roman" w:cs="Times New Roman"/>
      <w:sz w:val="24"/>
      <w:lang w:val="en-GB"/>
    </w:rPr>
  </w:style>
  <w:style w:type="character" w:customStyle="1" w:styleId="NumberedParaCharChar">
    <w:name w:val="Numbered Para Char Char"/>
    <w:basedOn w:val="DefaultParagraphFont"/>
    <w:link w:val="NumberedPara"/>
    <w:uiPriority w:val="99"/>
    <w:locked/>
    <w:rsid w:val="003F0F01"/>
    <w:rPr>
      <w:rFonts w:ascii="Times New Roman" w:eastAsia="Times New Roman" w:hAnsi="Times New Roman" w:cs="Times New Roman"/>
      <w:sz w:val="24"/>
      <w:lang w:val="en-GB"/>
    </w:rPr>
  </w:style>
  <w:style w:type="paragraph" w:customStyle="1" w:styleId="Quote-1Block">
    <w:name w:val="Quote-1 Block"/>
    <w:basedOn w:val="Normal"/>
    <w:next w:val="Normal"/>
    <w:rsid w:val="00164430"/>
    <w:pPr>
      <w:spacing w:after="0" w:line="240" w:lineRule="auto"/>
      <w:ind w:left="709"/>
      <w:jc w:val="both"/>
    </w:pPr>
    <w:rPr>
      <w:rFonts w:ascii="Times New Roman" w:eastAsia="Times New Roman" w:hAnsi="Times New Roman" w:cs="Times New Roman"/>
      <w:sz w:val="24"/>
      <w:szCs w:val="20"/>
      <w:lang w:val="en-GB"/>
    </w:rPr>
  </w:style>
  <w:style w:type="paragraph" w:customStyle="1" w:styleId="BulletLevel1">
    <w:name w:val="Bullet Level 1"/>
    <w:basedOn w:val="Normal"/>
    <w:next w:val="Normal"/>
    <w:rsid w:val="00164430"/>
    <w:pPr>
      <w:numPr>
        <w:numId w:val="3"/>
      </w:numPr>
      <w:spacing w:after="0" w:line="240" w:lineRule="auto"/>
      <w:jc w:val="both"/>
    </w:pPr>
    <w:rPr>
      <w:rFonts w:ascii="Times New Roman" w:eastAsia="Times New Roman" w:hAnsi="Times New Roman" w:cs="Times New Roman"/>
      <w:sz w:val="24"/>
      <w:szCs w:val="20"/>
      <w:lang w:val="en-GB"/>
    </w:rPr>
  </w:style>
  <w:style w:type="paragraph" w:customStyle="1" w:styleId="Quote-1">
    <w:name w:val="Quote-1"/>
    <w:basedOn w:val="Normal"/>
    <w:next w:val="Normal"/>
    <w:rsid w:val="00164430"/>
    <w:pPr>
      <w:spacing w:after="0" w:line="240" w:lineRule="auto"/>
      <w:ind w:left="680" w:hanging="113"/>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13"/>
    <w:rsid w:val="009E62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238C1"/>
    <w:pPr>
      <w:tabs>
        <w:tab w:val="right" w:leader="dot" w:pos="9016"/>
      </w:tabs>
      <w:spacing w:after="100"/>
      <w:ind w:left="220" w:hanging="220"/>
    </w:pPr>
  </w:style>
  <w:style w:type="character" w:customStyle="1" w:styleId="ListParagraphChar">
    <w:name w:val="List Paragraph Char"/>
    <w:aliases w:val="List Paragraph1 Char,List Paragraph11 Char,Recommendation Char,Numbered paragraph Char,L Char"/>
    <w:basedOn w:val="DefaultParagraphFont"/>
    <w:link w:val="ListParagraph"/>
    <w:uiPriority w:val="34"/>
    <w:locked/>
    <w:rsid w:val="00381A0A"/>
  </w:style>
  <w:style w:type="paragraph" w:customStyle="1" w:styleId="MWRBullet1">
    <w:name w:val="MWR_Bullet_1"/>
    <w:basedOn w:val="Normal"/>
    <w:next w:val="Normal"/>
    <w:rsid w:val="002F0EE1"/>
    <w:pPr>
      <w:numPr>
        <w:numId w:val="15"/>
      </w:numPr>
      <w:spacing w:before="120" w:after="120" w:line="280" w:lineRule="exact"/>
    </w:pPr>
    <w:rPr>
      <w:rFonts w:ascii="Arial" w:eastAsia="Times New Roman" w:hAnsi="Arial" w:cs="Times New Roman"/>
      <w:sz w:val="20"/>
      <w:szCs w:val="24"/>
      <w:lang w:eastAsia="en-AU"/>
    </w:rPr>
  </w:style>
  <w:style w:type="paragraph" w:styleId="Subtitle">
    <w:name w:val="Subtitle"/>
    <w:basedOn w:val="Normal"/>
    <w:next w:val="Normal"/>
    <w:link w:val="SubtitleChar"/>
    <w:uiPriority w:val="11"/>
    <w:qFormat/>
    <w:rsid w:val="006F0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03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2906">
      <w:bodyDiv w:val="1"/>
      <w:marLeft w:val="0"/>
      <w:marRight w:val="0"/>
      <w:marTop w:val="0"/>
      <w:marBottom w:val="0"/>
      <w:divBdr>
        <w:top w:val="none" w:sz="0" w:space="0" w:color="auto"/>
        <w:left w:val="none" w:sz="0" w:space="0" w:color="auto"/>
        <w:bottom w:val="none" w:sz="0" w:space="0" w:color="auto"/>
        <w:right w:val="none" w:sz="0" w:space="0" w:color="auto"/>
      </w:divBdr>
    </w:div>
    <w:div w:id="745303314">
      <w:bodyDiv w:val="1"/>
      <w:marLeft w:val="0"/>
      <w:marRight w:val="0"/>
      <w:marTop w:val="0"/>
      <w:marBottom w:val="0"/>
      <w:divBdr>
        <w:top w:val="none" w:sz="0" w:space="0" w:color="auto"/>
        <w:left w:val="none" w:sz="0" w:space="0" w:color="auto"/>
        <w:bottom w:val="none" w:sz="0" w:space="0" w:color="auto"/>
        <w:right w:val="none" w:sz="0" w:space="0" w:color="auto"/>
      </w:divBdr>
      <w:divsChild>
        <w:div w:id="2126997225">
          <w:marLeft w:val="0"/>
          <w:marRight w:val="0"/>
          <w:marTop w:val="0"/>
          <w:marBottom w:val="0"/>
          <w:divBdr>
            <w:top w:val="none" w:sz="0" w:space="0" w:color="auto"/>
            <w:left w:val="none" w:sz="0" w:space="0" w:color="auto"/>
            <w:bottom w:val="none" w:sz="0" w:space="0" w:color="auto"/>
            <w:right w:val="none" w:sz="0" w:space="0" w:color="auto"/>
          </w:divBdr>
          <w:divsChild>
            <w:div w:id="1655066629">
              <w:marLeft w:val="0"/>
              <w:marRight w:val="0"/>
              <w:marTop w:val="0"/>
              <w:marBottom w:val="0"/>
              <w:divBdr>
                <w:top w:val="none" w:sz="0" w:space="0" w:color="auto"/>
                <w:left w:val="none" w:sz="0" w:space="0" w:color="auto"/>
                <w:bottom w:val="none" w:sz="0" w:space="0" w:color="auto"/>
                <w:right w:val="none" w:sz="0" w:space="0" w:color="auto"/>
              </w:divBdr>
              <w:divsChild>
                <w:div w:id="201938405">
                  <w:marLeft w:val="0"/>
                  <w:marRight w:val="0"/>
                  <w:marTop w:val="0"/>
                  <w:marBottom w:val="0"/>
                  <w:divBdr>
                    <w:top w:val="none" w:sz="0" w:space="0" w:color="auto"/>
                    <w:left w:val="none" w:sz="0" w:space="0" w:color="auto"/>
                    <w:bottom w:val="none" w:sz="0" w:space="0" w:color="auto"/>
                    <w:right w:val="none" w:sz="0" w:space="0" w:color="auto"/>
                  </w:divBdr>
                  <w:divsChild>
                    <w:div w:id="820537095">
                      <w:marLeft w:val="0"/>
                      <w:marRight w:val="0"/>
                      <w:marTop w:val="0"/>
                      <w:marBottom w:val="0"/>
                      <w:divBdr>
                        <w:top w:val="none" w:sz="0" w:space="0" w:color="auto"/>
                        <w:left w:val="none" w:sz="0" w:space="0" w:color="auto"/>
                        <w:bottom w:val="none" w:sz="0" w:space="0" w:color="auto"/>
                        <w:right w:val="none" w:sz="0" w:space="0" w:color="auto"/>
                      </w:divBdr>
                      <w:divsChild>
                        <w:div w:id="445583372">
                          <w:marLeft w:val="0"/>
                          <w:marRight w:val="0"/>
                          <w:marTop w:val="0"/>
                          <w:marBottom w:val="0"/>
                          <w:divBdr>
                            <w:top w:val="none" w:sz="0" w:space="0" w:color="auto"/>
                            <w:left w:val="none" w:sz="0" w:space="0" w:color="auto"/>
                            <w:bottom w:val="none" w:sz="0" w:space="0" w:color="auto"/>
                            <w:right w:val="none" w:sz="0" w:space="0" w:color="auto"/>
                          </w:divBdr>
                          <w:divsChild>
                            <w:div w:id="2142452694">
                              <w:marLeft w:val="0"/>
                              <w:marRight w:val="0"/>
                              <w:marTop w:val="0"/>
                              <w:marBottom w:val="0"/>
                              <w:divBdr>
                                <w:top w:val="none" w:sz="0" w:space="0" w:color="auto"/>
                                <w:left w:val="none" w:sz="0" w:space="0" w:color="auto"/>
                                <w:bottom w:val="none" w:sz="0" w:space="0" w:color="auto"/>
                                <w:right w:val="none" w:sz="0" w:space="0" w:color="auto"/>
                              </w:divBdr>
                              <w:divsChild>
                                <w:div w:id="2142840735">
                                  <w:marLeft w:val="0"/>
                                  <w:marRight w:val="0"/>
                                  <w:marTop w:val="0"/>
                                  <w:marBottom w:val="0"/>
                                  <w:divBdr>
                                    <w:top w:val="none" w:sz="0" w:space="0" w:color="auto"/>
                                    <w:left w:val="none" w:sz="0" w:space="0" w:color="auto"/>
                                    <w:bottom w:val="none" w:sz="0" w:space="0" w:color="auto"/>
                                    <w:right w:val="none" w:sz="0" w:space="0" w:color="auto"/>
                                  </w:divBdr>
                                  <w:divsChild>
                                    <w:div w:id="552424550">
                                      <w:marLeft w:val="0"/>
                                      <w:marRight w:val="0"/>
                                      <w:marTop w:val="0"/>
                                      <w:marBottom w:val="0"/>
                                      <w:divBdr>
                                        <w:top w:val="none" w:sz="0" w:space="0" w:color="auto"/>
                                        <w:left w:val="none" w:sz="0" w:space="0" w:color="auto"/>
                                        <w:bottom w:val="none" w:sz="0" w:space="0" w:color="auto"/>
                                        <w:right w:val="none" w:sz="0" w:space="0" w:color="auto"/>
                                      </w:divBdr>
                                      <w:divsChild>
                                        <w:div w:id="244847194">
                                          <w:marLeft w:val="0"/>
                                          <w:marRight w:val="0"/>
                                          <w:marTop w:val="0"/>
                                          <w:marBottom w:val="0"/>
                                          <w:divBdr>
                                            <w:top w:val="none" w:sz="0" w:space="0" w:color="auto"/>
                                            <w:left w:val="none" w:sz="0" w:space="0" w:color="auto"/>
                                            <w:bottom w:val="none" w:sz="0" w:space="0" w:color="auto"/>
                                            <w:right w:val="none" w:sz="0" w:space="0" w:color="auto"/>
                                          </w:divBdr>
                                          <w:divsChild>
                                            <w:div w:id="260380367">
                                              <w:marLeft w:val="0"/>
                                              <w:marRight w:val="0"/>
                                              <w:marTop w:val="0"/>
                                              <w:marBottom w:val="0"/>
                                              <w:divBdr>
                                                <w:top w:val="none" w:sz="0" w:space="0" w:color="auto"/>
                                                <w:left w:val="none" w:sz="0" w:space="0" w:color="auto"/>
                                                <w:bottom w:val="none" w:sz="0" w:space="0" w:color="auto"/>
                                                <w:right w:val="none" w:sz="0" w:space="0" w:color="auto"/>
                                              </w:divBdr>
                                              <w:divsChild>
                                                <w:div w:id="11485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812174">
      <w:bodyDiv w:val="1"/>
      <w:marLeft w:val="0"/>
      <w:marRight w:val="0"/>
      <w:marTop w:val="0"/>
      <w:marBottom w:val="0"/>
      <w:divBdr>
        <w:top w:val="none" w:sz="0" w:space="0" w:color="auto"/>
        <w:left w:val="none" w:sz="0" w:space="0" w:color="auto"/>
        <w:bottom w:val="none" w:sz="0" w:space="0" w:color="auto"/>
        <w:right w:val="none" w:sz="0" w:space="0" w:color="auto"/>
      </w:divBdr>
      <w:divsChild>
        <w:div w:id="572356081">
          <w:marLeft w:val="0"/>
          <w:marRight w:val="0"/>
          <w:marTop w:val="0"/>
          <w:marBottom w:val="0"/>
          <w:divBdr>
            <w:top w:val="none" w:sz="0" w:space="0" w:color="auto"/>
            <w:left w:val="none" w:sz="0" w:space="0" w:color="auto"/>
            <w:bottom w:val="none" w:sz="0" w:space="0" w:color="auto"/>
            <w:right w:val="none" w:sz="0" w:space="0" w:color="auto"/>
          </w:divBdr>
          <w:divsChild>
            <w:div w:id="137964921">
              <w:marLeft w:val="0"/>
              <w:marRight w:val="0"/>
              <w:marTop w:val="0"/>
              <w:marBottom w:val="0"/>
              <w:divBdr>
                <w:top w:val="none" w:sz="0" w:space="0" w:color="auto"/>
                <w:left w:val="none" w:sz="0" w:space="0" w:color="auto"/>
                <w:bottom w:val="none" w:sz="0" w:space="0" w:color="auto"/>
                <w:right w:val="none" w:sz="0" w:space="0" w:color="auto"/>
              </w:divBdr>
              <w:divsChild>
                <w:div w:id="1220018887">
                  <w:marLeft w:val="0"/>
                  <w:marRight w:val="0"/>
                  <w:marTop w:val="0"/>
                  <w:marBottom w:val="0"/>
                  <w:divBdr>
                    <w:top w:val="none" w:sz="0" w:space="0" w:color="auto"/>
                    <w:left w:val="none" w:sz="0" w:space="0" w:color="auto"/>
                    <w:bottom w:val="none" w:sz="0" w:space="0" w:color="auto"/>
                    <w:right w:val="none" w:sz="0" w:space="0" w:color="auto"/>
                  </w:divBdr>
                  <w:divsChild>
                    <w:div w:id="122118563">
                      <w:marLeft w:val="0"/>
                      <w:marRight w:val="0"/>
                      <w:marTop w:val="0"/>
                      <w:marBottom w:val="0"/>
                      <w:divBdr>
                        <w:top w:val="none" w:sz="0" w:space="0" w:color="auto"/>
                        <w:left w:val="none" w:sz="0" w:space="0" w:color="auto"/>
                        <w:bottom w:val="none" w:sz="0" w:space="0" w:color="auto"/>
                        <w:right w:val="none" w:sz="0" w:space="0" w:color="auto"/>
                      </w:divBdr>
                      <w:divsChild>
                        <w:div w:id="1682587869">
                          <w:marLeft w:val="0"/>
                          <w:marRight w:val="0"/>
                          <w:marTop w:val="0"/>
                          <w:marBottom w:val="0"/>
                          <w:divBdr>
                            <w:top w:val="none" w:sz="0" w:space="0" w:color="auto"/>
                            <w:left w:val="none" w:sz="0" w:space="0" w:color="auto"/>
                            <w:bottom w:val="none" w:sz="0" w:space="0" w:color="auto"/>
                            <w:right w:val="none" w:sz="0" w:space="0" w:color="auto"/>
                          </w:divBdr>
                          <w:divsChild>
                            <w:div w:id="388190913">
                              <w:marLeft w:val="0"/>
                              <w:marRight w:val="0"/>
                              <w:marTop w:val="0"/>
                              <w:marBottom w:val="0"/>
                              <w:divBdr>
                                <w:top w:val="none" w:sz="0" w:space="0" w:color="auto"/>
                                <w:left w:val="none" w:sz="0" w:space="0" w:color="auto"/>
                                <w:bottom w:val="none" w:sz="0" w:space="0" w:color="auto"/>
                                <w:right w:val="none" w:sz="0" w:space="0" w:color="auto"/>
                              </w:divBdr>
                              <w:divsChild>
                                <w:div w:id="1180968816">
                                  <w:marLeft w:val="0"/>
                                  <w:marRight w:val="0"/>
                                  <w:marTop w:val="0"/>
                                  <w:marBottom w:val="0"/>
                                  <w:divBdr>
                                    <w:top w:val="none" w:sz="0" w:space="0" w:color="auto"/>
                                    <w:left w:val="none" w:sz="0" w:space="0" w:color="auto"/>
                                    <w:bottom w:val="none" w:sz="0" w:space="0" w:color="auto"/>
                                    <w:right w:val="none" w:sz="0" w:space="0" w:color="auto"/>
                                  </w:divBdr>
                                  <w:divsChild>
                                    <w:div w:id="496578341">
                                      <w:marLeft w:val="0"/>
                                      <w:marRight w:val="0"/>
                                      <w:marTop w:val="0"/>
                                      <w:marBottom w:val="0"/>
                                      <w:divBdr>
                                        <w:top w:val="none" w:sz="0" w:space="0" w:color="auto"/>
                                        <w:left w:val="none" w:sz="0" w:space="0" w:color="auto"/>
                                        <w:bottom w:val="none" w:sz="0" w:space="0" w:color="auto"/>
                                        <w:right w:val="none" w:sz="0" w:space="0" w:color="auto"/>
                                      </w:divBdr>
                                      <w:divsChild>
                                        <w:div w:id="915434474">
                                          <w:marLeft w:val="0"/>
                                          <w:marRight w:val="0"/>
                                          <w:marTop w:val="0"/>
                                          <w:marBottom w:val="0"/>
                                          <w:divBdr>
                                            <w:top w:val="none" w:sz="0" w:space="0" w:color="auto"/>
                                            <w:left w:val="none" w:sz="0" w:space="0" w:color="auto"/>
                                            <w:bottom w:val="none" w:sz="0" w:space="0" w:color="auto"/>
                                            <w:right w:val="none" w:sz="0" w:space="0" w:color="auto"/>
                                          </w:divBdr>
                                          <w:divsChild>
                                            <w:div w:id="342707517">
                                              <w:marLeft w:val="0"/>
                                              <w:marRight w:val="0"/>
                                              <w:marTop w:val="0"/>
                                              <w:marBottom w:val="0"/>
                                              <w:divBdr>
                                                <w:top w:val="none" w:sz="0" w:space="0" w:color="auto"/>
                                                <w:left w:val="none" w:sz="0" w:space="0" w:color="auto"/>
                                                <w:bottom w:val="none" w:sz="0" w:space="0" w:color="auto"/>
                                                <w:right w:val="none" w:sz="0" w:space="0" w:color="auto"/>
                                              </w:divBdr>
                                              <w:divsChild>
                                                <w:div w:id="206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92821">
      <w:bodyDiv w:val="1"/>
      <w:marLeft w:val="0"/>
      <w:marRight w:val="0"/>
      <w:marTop w:val="0"/>
      <w:marBottom w:val="0"/>
      <w:divBdr>
        <w:top w:val="none" w:sz="0" w:space="0" w:color="auto"/>
        <w:left w:val="none" w:sz="0" w:space="0" w:color="auto"/>
        <w:bottom w:val="none" w:sz="0" w:space="0" w:color="auto"/>
        <w:right w:val="none" w:sz="0" w:space="0" w:color="auto"/>
      </w:divBdr>
      <w:divsChild>
        <w:div w:id="1167941924">
          <w:marLeft w:val="0"/>
          <w:marRight w:val="0"/>
          <w:marTop w:val="0"/>
          <w:marBottom w:val="0"/>
          <w:divBdr>
            <w:top w:val="none" w:sz="0" w:space="0" w:color="auto"/>
            <w:left w:val="none" w:sz="0" w:space="0" w:color="auto"/>
            <w:bottom w:val="none" w:sz="0" w:space="0" w:color="auto"/>
            <w:right w:val="none" w:sz="0" w:space="0" w:color="auto"/>
          </w:divBdr>
          <w:divsChild>
            <w:div w:id="47193759">
              <w:marLeft w:val="0"/>
              <w:marRight w:val="0"/>
              <w:marTop w:val="0"/>
              <w:marBottom w:val="0"/>
              <w:divBdr>
                <w:top w:val="none" w:sz="0" w:space="0" w:color="auto"/>
                <w:left w:val="none" w:sz="0" w:space="0" w:color="auto"/>
                <w:bottom w:val="none" w:sz="0" w:space="0" w:color="auto"/>
                <w:right w:val="none" w:sz="0" w:space="0" w:color="auto"/>
              </w:divBdr>
              <w:divsChild>
                <w:div w:id="1703748844">
                  <w:marLeft w:val="0"/>
                  <w:marRight w:val="0"/>
                  <w:marTop w:val="0"/>
                  <w:marBottom w:val="0"/>
                  <w:divBdr>
                    <w:top w:val="none" w:sz="0" w:space="0" w:color="auto"/>
                    <w:left w:val="none" w:sz="0" w:space="0" w:color="auto"/>
                    <w:bottom w:val="none" w:sz="0" w:space="0" w:color="auto"/>
                    <w:right w:val="none" w:sz="0" w:space="0" w:color="auto"/>
                  </w:divBdr>
                  <w:divsChild>
                    <w:div w:id="796292484">
                      <w:marLeft w:val="0"/>
                      <w:marRight w:val="0"/>
                      <w:marTop w:val="0"/>
                      <w:marBottom w:val="0"/>
                      <w:divBdr>
                        <w:top w:val="none" w:sz="0" w:space="0" w:color="auto"/>
                        <w:left w:val="none" w:sz="0" w:space="0" w:color="auto"/>
                        <w:bottom w:val="none" w:sz="0" w:space="0" w:color="auto"/>
                        <w:right w:val="none" w:sz="0" w:space="0" w:color="auto"/>
                      </w:divBdr>
                      <w:divsChild>
                        <w:div w:id="1208106920">
                          <w:marLeft w:val="0"/>
                          <w:marRight w:val="0"/>
                          <w:marTop w:val="0"/>
                          <w:marBottom w:val="0"/>
                          <w:divBdr>
                            <w:top w:val="none" w:sz="0" w:space="0" w:color="auto"/>
                            <w:left w:val="none" w:sz="0" w:space="0" w:color="auto"/>
                            <w:bottom w:val="none" w:sz="0" w:space="0" w:color="auto"/>
                            <w:right w:val="none" w:sz="0" w:space="0" w:color="auto"/>
                          </w:divBdr>
                          <w:divsChild>
                            <w:div w:id="1078089235">
                              <w:marLeft w:val="0"/>
                              <w:marRight w:val="0"/>
                              <w:marTop w:val="0"/>
                              <w:marBottom w:val="0"/>
                              <w:divBdr>
                                <w:top w:val="none" w:sz="0" w:space="0" w:color="auto"/>
                                <w:left w:val="none" w:sz="0" w:space="0" w:color="auto"/>
                                <w:bottom w:val="none" w:sz="0" w:space="0" w:color="auto"/>
                                <w:right w:val="none" w:sz="0" w:space="0" w:color="auto"/>
                              </w:divBdr>
                              <w:divsChild>
                                <w:div w:id="31462873">
                                  <w:marLeft w:val="0"/>
                                  <w:marRight w:val="0"/>
                                  <w:marTop w:val="0"/>
                                  <w:marBottom w:val="0"/>
                                  <w:divBdr>
                                    <w:top w:val="none" w:sz="0" w:space="0" w:color="auto"/>
                                    <w:left w:val="none" w:sz="0" w:space="0" w:color="auto"/>
                                    <w:bottom w:val="none" w:sz="0" w:space="0" w:color="auto"/>
                                    <w:right w:val="none" w:sz="0" w:space="0" w:color="auto"/>
                                  </w:divBdr>
                                  <w:divsChild>
                                    <w:div w:id="2015256566">
                                      <w:marLeft w:val="0"/>
                                      <w:marRight w:val="0"/>
                                      <w:marTop w:val="0"/>
                                      <w:marBottom w:val="0"/>
                                      <w:divBdr>
                                        <w:top w:val="none" w:sz="0" w:space="0" w:color="auto"/>
                                        <w:left w:val="none" w:sz="0" w:space="0" w:color="auto"/>
                                        <w:bottom w:val="none" w:sz="0" w:space="0" w:color="auto"/>
                                        <w:right w:val="none" w:sz="0" w:space="0" w:color="auto"/>
                                      </w:divBdr>
                                      <w:divsChild>
                                        <w:div w:id="2026208578">
                                          <w:marLeft w:val="0"/>
                                          <w:marRight w:val="0"/>
                                          <w:marTop w:val="0"/>
                                          <w:marBottom w:val="0"/>
                                          <w:divBdr>
                                            <w:top w:val="none" w:sz="0" w:space="0" w:color="auto"/>
                                            <w:left w:val="none" w:sz="0" w:space="0" w:color="auto"/>
                                            <w:bottom w:val="none" w:sz="0" w:space="0" w:color="auto"/>
                                            <w:right w:val="none" w:sz="0" w:space="0" w:color="auto"/>
                                          </w:divBdr>
                                          <w:divsChild>
                                            <w:div w:id="646011563">
                                              <w:marLeft w:val="0"/>
                                              <w:marRight w:val="0"/>
                                              <w:marTop w:val="0"/>
                                              <w:marBottom w:val="0"/>
                                              <w:divBdr>
                                                <w:top w:val="none" w:sz="0" w:space="0" w:color="auto"/>
                                                <w:left w:val="none" w:sz="0" w:space="0" w:color="auto"/>
                                                <w:bottom w:val="none" w:sz="0" w:space="0" w:color="auto"/>
                                                <w:right w:val="none" w:sz="0" w:space="0" w:color="auto"/>
                                              </w:divBdr>
                                              <w:divsChild>
                                                <w:div w:id="58208107">
                                                  <w:marLeft w:val="0"/>
                                                  <w:marRight w:val="0"/>
                                                  <w:marTop w:val="0"/>
                                                  <w:marBottom w:val="0"/>
                                                  <w:divBdr>
                                                    <w:top w:val="none" w:sz="0" w:space="0" w:color="auto"/>
                                                    <w:left w:val="none" w:sz="0" w:space="0" w:color="auto"/>
                                                    <w:bottom w:val="none" w:sz="0" w:space="0" w:color="auto"/>
                                                    <w:right w:val="none" w:sz="0" w:space="0" w:color="auto"/>
                                                  </w:divBdr>
                                                  <w:divsChild>
                                                    <w:div w:id="497186955">
                                                      <w:marLeft w:val="600"/>
                                                      <w:marRight w:val="0"/>
                                                      <w:marTop w:val="0"/>
                                                      <w:marBottom w:val="0"/>
                                                      <w:divBdr>
                                                        <w:top w:val="none" w:sz="0" w:space="0" w:color="auto"/>
                                                        <w:left w:val="none" w:sz="0" w:space="0" w:color="auto"/>
                                                        <w:bottom w:val="none" w:sz="0" w:space="0" w:color="auto"/>
                                                        <w:right w:val="none" w:sz="0" w:space="0" w:color="auto"/>
                                                      </w:divBdr>
                                                    </w:div>
                                                    <w:div w:id="6250841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445845">
      <w:bodyDiv w:val="1"/>
      <w:marLeft w:val="0"/>
      <w:marRight w:val="0"/>
      <w:marTop w:val="0"/>
      <w:marBottom w:val="0"/>
      <w:divBdr>
        <w:top w:val="none" w:sz="0" w:space="0" w:color="auto"/>
        <w:left w:val="none" w:sz="0" w:space="0" w:color="auto"/>
        <w:bottom w:val="none" w:sz="0" w:space="0" w:color="auto"/>
        <w:right w:val="none" w:sz="0" w:space="0" w:color="auto"/>
      </w:divBdr>
      <w:divsChild>
        <w:div w:id="1935476528">
          <w:marLeft w:val="0"/>
          <w:marRight w:val="0"/>
          <w:marTop w:val="0"/>
          <w:marBottom w:val="0"/>
          <w:divBdr>
            <w:top w:val="none" w:sz="0" w:space="0" w:color="auto"/>
            <w:left w:val="none" w:sz="0" w:space="0" w:color="auto"/>
            <w:bottom w:val="none" w:sz="0" w:space="0" w:color="auto"/>
            <w:right w:val="none" w:sz="0" w:space="0" w:color="auto"/>
          </w:divBdr>
          <w:divsChild>
            <w:div w:id="937954581">
              <w:marLeft w:val="0"/>
              <w:marRight w:val="0"/>
              <w:marTop w:val="0"/>
              <w:marBottom w:val="0"/>
              <w:divBdr>
                <w:top w:val="none" w:sz="0" w:space="0" w:color="auto"/>
                <w:left w:val="none" w:sz="0" w:space="0" w:color="auto"/>
                <w:bottom w:val="none" w:sz="0" w:space="0" w:color="auto"/>
                <w:right w:val="none" w:sz="0" w:space="0" w:color="auto"/>
              </w:divBdr>
              <w:divsChild>
                <w:div w:id="919212755">
                  <w:marLeft w:val="0"/>
                  <w:marRight w:val="0"/>
                  <w:marTop w:val="0"/>
                  <w:marBottom w:val="0"/>
                  <w:divBdr>
                    <w:top w:val="none" w:sz="0" w:space="0" w:color="auto"/>
                    <w:left w:val="none" w:sz="0" w:space="0" w:color="auto"/>
                    <w:bottom w:val="none" w:sz="0" w:space="0" w:color="auto"/>
                    <w:right w:val="none" w:sz="0" w:space="0" w:color="auto"/>
                  </w:divBdr>
                  <w:divsChild>
                    <w:div w:id="2032343046">
                      <w:marLeft w:val="0"/>
                      <w:marRight w:val="0"/>
                      <w:marTop w:val="0"/>
                      <w:marBottom w:val="0"/>
                      <w:divBdr>
                        <w:top w:val="none" w:sz="0" w:space="0" w:color="auto"/>
                        <w:left w:val="none" w:sz="0" w:space="0" w:color="auto"/>
                        <w:bottom w:val="none" w:sz="0" w:space="0" w:color="auto"/>
                        <w:right w:val="none" w:sz="0" w:space="0" w:color="auto"/>
                      </w:divBdr>
                      <w:divsChild>
                        <w:div w:id="1400639062">
                          <w:marLeft w:val="0"/>
                          <w:marRight w:val="0"/>
                          <w:marTop w:val="0"/>
                          <w:marBottom w:val="0"/>
                          <w:divBdr>
                            <w:top w:val="none" w:sz="0" w:space="0" w:color="auto"/>
                            <w:left w:val="none" w:sz="0" w:space="0" w:color="auto"/>
                            <w:bottom w:val="none" w:sz="0" w:space="0" w:color="auto"/>
                            <w:right w:val="none" w:sz="0" w:space="0" w:color="auto"/>
                          </w:divBdr>
                          <w:divsChild>
                            <w:div w:id="2017876680">
                              <w:marLeft w:val="0"/>
                              <w:marRight w:val="0"/>
                              <w:marTop w:val="0"/>
                              <w:marBottom w:val="0"/>
                              <w:divBdr>
                                <w:top w:val="none" w:sz="0" w:space="0" w:color="auto"/>
                                <w:left w:val="none" w:sz="0" w:space="0" w:color="auto"/>
                                <w:bottom w:val="none" w:sz="0" w:space="0" w:color="auto"/>
                                <w:right w:val="none" w:sz="0" w:space="0" w:color="auto"/>
                              </w:divBdr>
                              <w:divsChild>
                                <w:div w:id="1452018835">
                                  <w:marLeft w:val="0"/>
                                  <w:marRight w:val="0"/>
                                  <w:marTop w:val="0"/>
                                  <w:marBottom w:val="0"/>
                                  <w:divBdr>
                                    <w:top w:val="none" w:sz="0" w:space="0" w:color="auto"/>
                                    <w:left w:val="none" w:sz="0" w:space="0" w:color="auto"/>
                                    <w:bottom w:val="none" w:sz="0" w:space="0" w:color="auto"/>
                                    <w:right w:val="none" w:sz="0" w:space="0" w:color="auto"/>
                                  </w:divBdr>
                                  <w:divsChild>
                                    <w:div w:id="1291090404">
                                      <w:marLeft w:val="0"/>
                                      <w:marRight w:val="0"/>
                                      <w:marTop w:val="0"/>
                                      <w:marBottom w:val="0"/>
                                      <w:divBdr>
                                        <w:top w:val="none" w:sz="0" w:space="0" w:color="auto"/>
                                        <w:left w:val="none" w:sz="0" w:space="0" w:color="auto"/>
                                        <w:bottom w:val="none" w:sz="0" w:space="0" w:color="auto"/>
                                        <w:right w:val="none" w:sz="0" w:space="0" w:color="auto"/>
                                      </w:divBdr>
                                      <w:divsChild>
                                        <w:div w:id="410323033">
                                          <w:marLeft w:val="0"/>
                                          <w:marRight w:val="0"/>
                                          <w:marTop w:val="0"/>
                                          <w:marBottom w:val="0"/>
                                          <w:divBdr>
                                            <w:top w:val="none" w:sz="0" w:space="0" w:color="auto"/>
                                            <w:left w:val="none" w:sz="0" w:space="0" w:color="auto"/>
                                            <w:bottom w:val="none" w:sz="0" w:space="0" w:color="auto"/>
                                            <w:right w:val="none" w:sz="0" w:space="0" w:color="auto"/>
                                          </w:divBdr>
                                          <w:divsChild>
                                            <w:div w:id="609624577">
                                              <w:marLeft w:val="0"/>
                                              <w:marRight w:val="0"/>
                                              <w:marTop w:val="0"/>
                                              <w:marBottom w:val="0"/>
                                              <w:divBdr>
                                                <w:top w:val="none" w:sz="0" w:space="0" w:color="auto"/>
                                                <w:left w:val="none" w:sz="0" w:space="0" w:color="auto"/>
                                                <w:bottom w:val="none" w:sz="0" w:space="0" w:color="auto"/>
                                                <w:right w:val="none" w:sz="0" w:space="0" w:color="auto"/>
                                              </w:divBdr>
                                              <w:divsChild>
                                                <w:div w:id="1170944728">
                                                  <w:marLeft w:val="0"/>
                                                  <w:marRight w:val="0"/>
                                                  <w:marTop w:val="0"/>
                                                  <w:marBottom w:val="0"/>
                                                  <w:divBdr>
                                                    <w:top w:val="none" w:sz="0" w:space="0" w:color="auto"/>
                                                    <w:left w:val="none" w:sz="0" w:space="0" w:color="auto"/>
                                                    <w:bottom w:val="none" w:sz="0" w:space="0" w:color="auto"/>
                                                    <w:right w:val="none" w:sz="0" w:space="0" w:color="auto"/>
                                                  </w:divBdr>
                                                  <w:divsChild>
                                                    <w:div w:id="1570311476">
                                                      <w:marLeft w:val="600"/>
                                                      <w:marRight w:val="0"/>
                                                      <w:marTop w:val="0"/>
                                                      <w:marBottom w:val="0"/>
                                                      <w:divBdr>
                                                        <w:top w:val="none" w:sz="0" w:space="0" w:color="auto"/>
                                                        <w:left w:val="none" w:sz="0" w:space="0" w:color="auto"/>
                                                        <w:bottom w:val="none" w:sz="0" w:space="0" w:color="auto"/>
                                                        <w:right w:val="none" w:sz="0" w:space="0" w:color="auto"/>
                                                      </w:divBdr>
                                                    </w:div>
                                                    <w:div w:id="21101951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655534">
      <w:bodyDiv w:val="1"/>
      <w:marLeft w:val="0"/>
      <w:marRight w:val="0"/>
      <w:marTop w:val="0"/>
      <w:marBottom w:val="0"/>
      <w:divBdr>
        <w:top w:val="none" w:sz="0" w:space="0" w:color="auto"/>
        <w:left w:val="none" w:sz="0" w:space="0" w:color="auto"/>
        <w:bottom w:val="none" w:sz="0" w:space="0" w:color="auto"/>
        <w:right w:val="none" w:sz="0" w:space="0" w:color="auto"/>
      </w:divBdr>
    </w:div>
    <w:div w:id="1617559674">
      <w:bodyDiv w:val="1"/>
      <w:marLeft w:val="0"/>
      <w:marRight w:val="0"/>
      <w:marTop w:val="0"/>
      <w:marBottom w:val="0"/>
      <w:divBdr>
        <w:top w:val="none" w:sz="0" w:space="0" w:color="auto"/>
        <w:left w:val="none" w:sz="0" w:space="0" w:color="auto"/>
        <w:bottom w:val="none" w:sz="0" w:space="0" w:color="auto"/>
        <w:right w:val="none" w:sz="0" w:space="0" w:color="auto"/>
      </w:divBdr>
    </w:div>
    <w:div w:id="1630159743">
      <w:bodyDiv w:val="1"/>
      <w:marLeft w:val="0"/>
      <w:marRight w:val="0"/>
      <w:marTop w:val="0"/>
      <w:marBottom w:val="0"/>
      <w:divBdr>
        <w:top w:val="none" w:sz="0" w:space="0" w:color="auto"/>
        <w:left w:val="none" w:sz="0" w:space="0" w:color="auto"/>
        <w:bottom w:val="none" w:sz="0" w:space="0" w:color="auto"/>
        <w:right w:val="none" w:sz="0" w:space="0" w:color="auto"/>
      </w:divBdr>
    </w:div>
    <w:div w:id="1644697536">
      <w:bodyDiv w:val="1"/>
      <w:marLeft w:val="0"/>
      <w:marRight w:val="0"/>
      <w:marTop w:val="0"/>
      <w:marBottom w:val="0"/>
      <w:divBdr>
        <w:top w:val="none" w:sz="0" w:space="0" w:color="auto"/>
        <w:left w:val="none" w:sz="0" w:space="0" w:color="auto"/>
        <w:bottom w:val="none" w:sz="0" w:space="0" w:color="auto"/>
        <w:right w:val="none" w:sz="0" w:space="0" w:color="auto"/>
      </w:divBdr>
    </w:div>
    <w:div w:id="1744373459">
      <w:bodyDiv w:val="1"/>
      <w:marLeft w:val="0"/>
      <w:marRight w:val="0"/>
      <w:marTop w:val="0"/>
      <w:marBottom w:val="0"/>
      <w:divBdr>
        <w:top w:val="none" w:sz="0" w:space="0" w:color="auto"/>
        <w:left w:val="none" w:sz="0" w:space="0" w:color="auto"/>
        <w:bottom w:val="none" w:sz="0" w:space="0" w:color="auto"/>
        <w:right w:val="none" w:sz="0" w:space="0" w:color="auto"/>
      </w:divBdr>
      <w:divsChild>
        <w:div w:id="422840677">
          <w:marLeft w:val="0"/>
          <w:marRight w:val="0"/>
          <w:marTop w:val="0"/>
          <w:marBottom w:val="0"/>
          <w:divBdr>
            <w:top w:val="none" w:sz="0" w:space="0" w:color="auto"/>
            <w:left w:val="none" w:sz="0" w:space="0" w:color="auto"/>
            <w:bottom w:val="none" w:sz="0" w:space="0" w:color="auto"/>
            <w:right w:val="none" w:sz="0" w:space="0" w:color="auto"/>
          </w:divBdr>
          <w:divsChild>
            <w:div w:id="1417828402">
              <w:marLeft w:val="0"/>
              <w:marRight w:val="0"/>
              <w:marTop w:val="0"/>
              <w:marBottom w:val="0"/>
              <w:divBdr>
                <w:top w:val="none" w:sz="0" w:space="0" w:color="auto"/>
                <w:left w:val="none" w:sz="0" w:space="0" w:color="auto"/>
                <w:bottom w:val="none" w:sz="0" w:space="0" w:color="auto"/>
                <w:right w:val="none" w:sz="0" w:space="0" w:color="auto"/>
              </w:divBdr>
              <w:divsChild>
                <w:div w:id="1672289698">
                  <w:marLeft w:val="0"/>
                  <w:marRight w:val="0"/>
                  <w:marTop w:val="0"/>
                  <w:marBottom w:val="0"/>
                  <w:divBdr>
                    <w:top w:val="none" w:sz="0" w:space="0" w:color="auto"/>
                    <w:left w:val="none" w:sz="0" w:space="0" w:color="auto"/>
                    <w:bottom w:val="none" w:sz="0" w:space="0" w:color="auto"/>
                    <w:right w:val="none" w:sz="0" w:space="0" w:color="auto"/>
                  </w:divBdr>
                  <w:divsChild>
                    <w:div w:id="798451471">
                      <w:marLeft w:val="0"/>
                      <w:marRight w:val="0"/>
                      <w:marTop w:val="0"/>
                      <w:marBottom w:val="0"/>
                      <w:divBdr>
                        <w:top w:val="none" w:sz="0" w:space="0" w:color="auto"/>
                        <w:left w:val="none" w:sz="0" w:space="0" w:color="auto"/>
                        <w:bottom w:val="none" w:sz="0" w:space="0" w:color="auto"/>
                        <w:right w:val="none" w:sz="0" w:space="0" w:color="auto"/>
                      </w:divBdr>
                      <w:divsChild>
                        <w:div w:id="1863933276">
                          <w:marLeft w:val="0"/>
                          <w:marRight w:val="0"/>
                          <w:marTop w:val="0"/>
                          <w:marBottom w:val="0"/>
                          <w:divBdr>
                            <w:top w:val="none" w:sz="0" w:space="0" w:color="auto"/>
                            <w:left w:val="none" w:sz="0" w:space="0" w:color="auto"/>
                            <w:bottom w:val="none" w:sz="0" w:space="0" w:color="auto"/>
                            <w:right w:val="none" w:sz="0" w:space="0" w:color="auto"/>
                          </w:divBdr>
                          <w:divsChild>
                            <w:div w:id="1345747896">
                              <w:marLeft w:val="0"/>
                              <w:marRight w:val="0"/>
                              <w:marTop w:val="0"/>
                              <w:marBottom w:val="0"/>
                              <w:divBdr>
                                <w:top w:val="none" w:sz="0" w:space="0" w:color="auto"/>
                                <w:left w:val="none" w:sz="0" w:space="0" w:color="auto"/>
                                <w:bottom w:val="none" w:sz="0" w:space="0" w:color="auto"/>
                                <w:right w:val="none" w:sz="0" w:space="0" w:color="auto"/>
                              </w:divBdr>
                              <w:divsChild>
                                <w:div w:id="2133935828">
                                  <w:marLeft w:val="0"/>
                                  <w:marRight w:val="0"/>
                                  <w:marTop w:val="0"/>
                                  <w:marBottom w:val="0"/>
                                  <w:divBdr>
                                    <w:top w:val="none" w:sz="0" w:space="0" w:color="auto"/>
                                    <w:left w:val="none" w:sz="0" w:space="0" w:color="auto"/>
                                    <w:bottom w:val="none" w:sz="0" w:space="0" w:color="auto"/>
                                    <w:right w:val="none" w:sz="0" w:space="0" w:color="auto"/>
                                  </w:divBdr>
                                  <w:divsChild>
                                    <w:div w:id="797913191">
                                      <w:marLeft w:val="0"/>
                                      <w:marRight w:val="0"/>
                                      <w:marTop w:val="0"/>
                                      <w:marBottom w:val="0"/>
                                      <w:divBdr>
                                        <w:top w:val="none" w:sz="0" w:space="0" w:color="auto"/>
                                        <w:left w:val="none" w:sz="0" w:space="0" w:color="auto"/>
                                        <w:bottom w:val="none" w:sz="0" w:space="0" w:color="auto"/>
                                        <w:right w:val="none" w:sz="0" w:space="0" w:color="auto"/>
                                      </w:divBdr>
                                      <w:divsChild>
                                        <w:div w:id="1346975959">
                                          <w:marLeft w:val="0"/>
                                          <w:marRight w:val="0"/>
                                          <w:marTop w:val="0"/>
                                          <w:marBottom w:val="0"/>
                                          <w:divBdr>
                                            <w:top w:val="none" w:sz="0" w:space="0" w:color="auto"/>
                                            <w:left w:val="none" w:sz="0" w:space="0" w:color="auto"/>
                                            <w:bottom w:val="none" w:sz="0" w:space="0" w:color="auto"/>
                                            <w:right w:val="none" w:sz="0" w:space="0" w:color="auto"/>
                                          </w:divBdr>
                                          <w:divsChild>
                                            <w:div w:id="232936406">
                                              <w:marLeft w:val="0"/>
                                              <w:marRight w:val="0"/>
                                              <w:marTop w:val="0"/>
                                              <w:marBottom w:val="0"/>
                                              <w:divBdr>
                                                <w:top w:val="none" w:sz="0" w:space="0" w:color="auto"/>
                                                <w:left w:val="none" w:sz="0" w:space="0" w:color="auto"/>
                                                <w:bottom w:val="none" w:sz="0" w:space="0" w:color="auto"/>
                                                <w:right w:val="none" w:sz="0" w:space="0" w:color="auto"/>
                                              </w:divBdr>
                                              <w:divsChild>
                                                <w:div w:id="1720086773">
                                                  <w:marLeft w:val="0"/>
                                                  <w:marRight w:val="0"/>
                                                  <w:marTop w:val="0"/>
                                                  <w:marBottom w:val="0"/>
                                                  <w:divBdr>
                                                    <w:top w:val="none" w:sz="0" w:space="0" w:color="auto"/>
                                                    <w:left w:val="none" w:sz="0" w:space="0" w:color="auto"/>
                                                    <w:bottom w:val="none" w:sz="0" w:space="0" w:color="auto"/>
                                                    <w:right w:val="none" w:sz="0" w:space="0" w:color="auto"/>
                                                  </w:divBdr>
                                                  <w:divsChild>
                                                    <w:div w:id="14363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64634">
      <w:bodyDiv w:val="1"/>
      <w:marLeft w:val="0"/>
      <w:marRight w:val="0"/>
      <w:marTop w:val="0"/>
      <w:marBottom w:val="0"/>
      <w:divBdr>
        <w:top w:val="none" w:sz="0" w:space="0" w:color="auto"/>
        <w:left w:val="none" w:sz="0" w:space="0" w:color="auto"/>
        <w:bottom w:val="none" w:sz="0" w:space="0" w:color="auto"/>
        <w:right w:val="none" w:sz="0" w:space="0" w:color="auto"/>
      </w:divBdr>
    </w:div>
    <w:div w:id="2019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DA23-BAA3-437B-8B8D-4B461B05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Review of the Permission to Appeal Pilot</vt:lpstr>
    </vt:vector>
  </TitlesOfParts>
  <Company>Fair Work Commission</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New Approaches Evaluation Framework</dc:title>
  <dc:creator>Fair Work Commission</dc:creator>
  <cp:lastModifiedBy>PINE, Louise</cp:lastModifiedBy>
  <cp:revision>10</cp:revision>
  <cp:lastPrinted>2018-10-17T23:26:00Z</cp:lastPrinted>
  <dcterms:created xsi:type="dcterms:W3CDTF">2018-07-23T22:51:00Z</dcterms:created>
  <dcterms:modified xsi:type="dcterms:W3CDTF">2018-10-22T02:15:00Z</dcterms:modified>
</cp:coreProperties>
</file>