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5659" w14:textId="77777777" w:rsidR="0062626A" w:rsidRDefault="0062626A" w:rsidP="00192409">
      <w:pPr>
        <w:spacing w:after="0" w:line="360" w:lineRule="auto"/>
        <w:jc w:val="both"/>
        <w:rPr>
          <w:rFonts w:ascii="Arial" w:hAnsi="Arial" w:cs="Arial"/>
        </w:rPr>
      </w:pPr>
    </w:p>
    <w:p w14:paraId="55FB4337" w14:textId="77777777" w:rsidR="00F157C7" w:rsidRPr="00F157C7" w:rsidRDefault="00F157C7" w:rsidP="00F157C7">
      <w:pPr>
        <w:spacing w:before="120" w:after="0" w:line="360" w:lineRule="auto"/>
        <w:rPr>
          <w:rFonts w:ascii="Arial" w:hAnsi="Arial" w:cs="Arial"/>
        </w:rPr>
      </w:pPr>
      <w:bookmarkStart w:id="0" w:name="_GoBack"/>
      <w:bookmarkEnd w:id="0"/>
    </w:p>
    <w:p w14:paraId="02ACB864" w14:textId="6A32DA22" w:rsidR="004C501A" w:rsidRPr="004C501A" w:rsidRDefault="004C501A" w:rsidP="004C501A">
      <w:pPr>
        <w:spacing w:before="120" w:after="0" w:line="360" w:lineRule="auto"/>
        <w:jc w:val="right"/>
        <w:rPr>
          <w:rFonts w:ascii="Times New Roman" w:hAnsi="Times New Roman" w:cs="Times New Roman"/>
          <w:b/>
          <w:bCs/>
          <w:sz w:val="44"/>
          <w:szCs w:val="44"/>
        </w:rPr>
      </w:pPr>
    </w:p>
    <w:p w14:paraId="3348FF33" w14:textId="7989B3B6" w:rsidR="004C501A" w:rsidRPr="004C501A" w:rsidRDefault="004C501A" w:rsidP="004C501A">
      <w:pPr>
        <w:spacing w:before="120" w:after="0" w:line="360" w:lineRule="auto"/>
        <w:jc w:val="center"/>
        <w:rPr>
          <w:rFonts w:ascii="Times New Roman" w:hAnsi="Times New Roman" w:cs="Times New Roman"/>
          <w:b/>
          <w:bCs/>
          <w:sz w:val="36"/>
          <w:szCs w:val="36"/>
        </w:rPr>
      </w:pPr>
      <w:r w:rsidRPr="004C501A">
        <w:rPr>
          <w:rFonts w:ascii="Times New Roman" w:hAnsi="Times New Roman" w:cs="Times New Roman"/>
          <w:b/>
          <w:bCs/>
          <w:sz w:val="36"/>
          <w:szCs w:val="36"/>
        </w:rPr>
        <w:t>IN THE FAIR WORK COMMISSION</w:t>
      </w:r>
    </w:p>
    <w:p w14:paraId="64D6F033" w14:textId="7850B1C0" w:rsidR="004C501A" w:rsidRPr="004C501A" w:rsidRDefault="004C501A" w:rsidP="004C501A">
      <w:pPr>
        <w:spacing w:before="120" w:after="0" w:line="360" w:lineRule="auto"/>
        <w:jc w:val="center"/>
        <w:rPr>
          <w:rFonts w:ascii="Times New Roman" w:hAnsi="Times New Roman" w:cs="Times New Roman"/>
          <w:b/>
          <w:bCs/>
          <w:sz w:val="44"/>
          <w:szCs w:val="44"/>
          <w:u w:val="single"/>
        </w:rPr>
      </w:pPr>
      <w:r w:rsidRPr="004C501A">
        <w:rPr>
          <w:rFonts w:ascii="Times New Roman" w:hAnsi="Times New Roman" w:cs="Times New Roman"/>
          <w:b/>
          <w:bCs/>
          <w:sz w:val="44"/>
          <w:szCs w:val="44"/>
          <w:u w:val="single"/>
        </w:rPr>
        <w:t>ANNUAL WAGE REVIEW 2019-2020</w:t>
      </w:r>
    </w:p>
    <w:p w14:paraId="4AC01DF7" w14:textId="225CBF0E" w:rsidR="004C501A" w:rsidRPr="004C501A" w:rsidRDefault="00127A04" w:rsidP="004C501A">
      <w:pPr>
        <w:spacing w:before="120"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1</w:t>
      </w:r>
      <w:r w:rsidR="00C3035C">
        <w:rPr>
          <w:rFonts w:ascii="Times New Roman" w:hAnsi="Times New Roman" w:cs="Times New Roman"/>
          <w:b/>
          <w:bCs/>
          <w:sz w:val="36"/>
          <w:szCs w:val="36"/>
        </w:rPr>
        <w:t>9</w:t>
      </w:r>
      <w:r>
        <w:rPr>
          <w:rFonts w:ascii="Times New Roman" w:hAnsi="Times New Roman" w:cs="Times New Roman"/>
          <w:b/>
          <w:bCs/>
          <w:sz w:val="36"/>
          <w:szCs w:val="36"/>
        </w:rPr>
        <w:t xml:space="preserve"> MARCH 2020</w:t>
      </w:r>
    </w:p>
    <w:p w14:paraId="76CDEE51" w14:textId="77777777" w:rsidR="004C501A" w:rsidRDefault="004C501A" w:rsidP="00F157C7">
      <w:pPr>
        <w:spacing w:before="120" w:after="0" w:line="360" w:lineRule="auto"/>
        <w:rPr>
          <w:rFonts w:ascii="Arial" w:hAnsi="Arial" w:cs="Arial"/>
        </w:rPr>
      </w:pPr>
    </w:p>
    <w:p w14:paraId="0EBF3FC2" w14:textId="77777777" w:rsidR="004C501A" w:rsidRPr="004C501A" w:rsidRDefault="004C501A" w:rsidP="004C501A">
      <w:pPr>
        <w:spacing w:before="120" w:after="0" w:line="360" w:lineRule="auto"/>
        <w:jc w:val="right"/>
        <w:rPr>
          <w:rFonts w:ascii="Arial" w:hAnsi="Arial" w:cs="Arial"/>
          <w:b/>
          <w:bCs/>
        </w:rPr>
      </w:pPr>
    </w:p>
    <w:p w14:paraId="714AA133" w14:textId="77777777" w:rsidR="004C501A" w:rsidRDefault="004C501A" w:rsidP="00F157C7">
      <w:pPr>
        <w:spacing w:before="120" w:after="0" w:line="360" w:lineRule="auto"/>
        <w:rPr>
          <w:rFonts w:ascii="Arial" w:hAnsi="Arial" w:cs="Arial"/>
        </w:rPr>
      </w:pPr>
    </w:p>
    <w:p w14:paraId="2D78B47A" w14:textId="77777777" w:rsidR="004C501A" w:rsidRDefault="004C501A" w:rsidP="00F157C7">
      <w:pPr>
        <w:spacing w:before="120" w:after="0" w:line="360" w:lineRule="auto"/>
        <w:rPr>
          <w:rFonts w:ascii="Arial" w:hAnsi="Arial" w:cs="Arial"/>
        </w:rPr>
      </w:pPr>
    </w:p>
    <w:p w14:paraId="30684C75" w14:textId="77777777" w:rsidR="004C501A" w:rsidRDefault="004C501A" w:rsidP="00F157C7">
      <w:pPr>
        <w:spacing w:before="120" w:after="0" w:line="360" w:lineRule="auto"/>
        <w:rPr>
          <w:rFonts w:ascii="Arial" w:hAnsi="Arial" w:cs="Arial"/>
        </w:rPr>
      </w:pPr>
    </w:p>
    <w:p w14:paraId="2B0BC609" w14:textId="77777777" w:rsidR="004C501A" w:rsidRDefault="004C501A" w:rsidP="00F157C7">
      <w:pPr>
        <w:spacing w:before="120" w:after="0" w:line="360" w:lineRule="auto"/>
        <w:rPr>
          <w:rFonts w:ascii="Arial" w:hAnsi="Arial" w:cs="Arial"/>
        </w:rPr>
      </w:pPr>
    </w:p>
    <w:p w14:paraId="3DCE53AB" w14:textId="77777777" w:rsidR="004C501A" w:rsidRDefault="004C501A" w:rsidP="00F157C7">
      <w:pPr>
        <w:spacing w:before="120" w:after="0" w:line="360" w:lineRule="auto"/>
        <w:rPr>
          <w:rFonts w:ascii="Arial" w:hAnsi="Arial" w:cs="Arial"/>
        </w:rPr>
      </w:pPr>
    </w:p>
    <w:p w14:paraId="76988154" w14:textId="77777777" w:rsidR="004C501A" w:rsidRDefault="004C501A" w:rsidP="00F157C7">
      <w:pPr>
        <w:spacing w:before="120" w:after="0" w:line="360" w:lineRule="auto"/>
        <w:rPr>
          <w:rFonts w:ascii="Arial" w:hAnsi="Arial" w:cs="Arial"/>
        </w:rPr>
      </w:pPr>
    </w:p>
    <w:p w14:paraId="3167C5F9" w14:textId="77777777" w:rsidR="004C501A" w:rsidRDefault="004C501A" w:rsidP="00F157C7">
      <w:pPr>
        <w:spacing w:before="120" w:after="0" w:line="360" w:lineRule="auto"/>
        <w:rPr>
          <w:rFonts w:ascii="Arial" w:hAnsi="Arial" w:cs="Arial"/>
        </w:rPr>
      </w:pPr>
    </w:p>
    <w:p w14:paraId="50F3BEB8" w14:textId="77777777" w:rsidR="004C501A" w:rsidRDefault="004C501A" w:rsidP="00F157C7">
      <w:pPr>
        <w:spacing w:before="120" w:after="0" w:line="360" w:lineRule="auto"/>
        <w:rPr>
          <w:rFonts w:ascii="Arial" w:hAnsi="Arial" w:cs="Arial"/>
        </w:rPr>
      </w:pPr>
    </w:p>
    <w:p w14:paraId="3FA69CAD" w14:textId="77777777" w:rsidR="004C501A" w:rsidRDefault="004C501A" w:rsidP="00F157C7">
      <w:pPr>
        <w:spacing w:before="120" w:after="0" w:line="360" w:lineRule="auto"/>
        <w:rPr>
          <w:rFonts w:ascii="Arial" w:hAnsi="Arial" w:cs="Arial"/>
        </w:rPr>
      </w:pPr>
    </w:p>
    <w:p w14:paraId="1630B78C" w14:textId="77777777" w:rsidR="004C501A" w:rsidRDefault="004C501A" w:rsidP="00F157C7">
      <w:pPr>
        <w:spacing w:before="120" w:after="0" w:line="360" w:lineRule="auto"/>
        <w:rPr>
          <w:rFonts w:ascii="Arial" w:hAnsi="Arial" w:cs="Arial"/>
        </w:rPr>
      </w:pPr>
    </w:p>
    <w:p w14:paraId="63A40CFB" w14:textId="77777777" w:rsidR="004C501A" w:rsidRDefault="004C501A" w:rsidP="00F157C7">
      <w:pPr>
        <w:spacing w:before="120" w:after="0" w:line="360" w:lineRule="auto"/>
        <w:rPr>
          <w:rFonts w:ascii="Arial" w:hAnsi="Arial" w:cs="Arial"/>
        </w:rPr>
      </w:pPr>
    </w:p>
    <w:p w14:paraId="5D61662B" w14:textId="77777777" w:rsidR="004C501A" w:rsidRDefault="004C501A" w:rsidP="00F157C7">
      <w:pPr>
        <w:spacing w:before="120" w:after="0" w:line="360" w:lineRule="auto"/>
        <w:rPr>
          <w:rFonts w:ascii="Arial" w:hAnsi="Arial" w:cs="Arial"/>
        </w:rPr>
      </w:pPr>
    </w:p>
    <w:p w14:paraId="34F5810F" w14:textId="77777777" w:rsidR="004C501A" w:rsidRDefault="004C501A" w:rsidP="00F157C7">
      <w:pPr>
        <w:spacing w:before="120" w:after="0" w:line="360" w:lineRule="auto"/>
        <w:rPr>
          <w:rFonts w:ascii="Arial" w:hAnsi="Arial" w:cs="Arial"/>
        </w:rPr>
      </w:pPr>
    </w:p>
    <w:p w14:paraId="2DEAB4C0" w14:textId="77777777" w:rsidR="004C501A" w:rsidRDefault="004C501A" w:rsidP="00F157C7">
      <w:pPr>
        <w:spacing w:before="120" w:after="0" w:line="360" w:lineRule="auto"/>
        <w:rPr>
          <w:rFonts w:ascii="Times New Roman" w:hAnsi="Times New Roman" w:cs="Times New Roman"/>
          <w:sz w:val="24"/>
          <w:szCs w:val="24"/>
        </w:rPr>
      </w:pPr>
    </w:p>
    <w:p w14:paraId="2A017B5E" w14:textId="7AC091E8" w:rsidR="004C501A" w:rsidRPr="004C501A" w:rsidRDefault="00EF2613" w:rsidP="00F157C7">
      <w:pPr>
        <w:spacing w:before="120"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w:t>
      </w:r>
      <w:r w:rsidR="004C501A" w:rsidRPr="004C501A">
        <w:rPr>
          <w:rFonts w:ascii="Times New Roman" w:hAnsi="Times New Roman" w:cs="Times New Roman"/>
          <w:b/>
          <w:bCs/>
          <w:sz w:val="24"/>
          <w:szCs w:val="24"/>
        </w:rPr>
        <w:t>Restaurant and Catering Industry Association</w:t>
      </w:r>
    </w:p>
    <w:p w14:paraId="3264C2DC" w14:textId="2FDC7E0D" w:rsidR="00F157C7" w:rsidRDefault="00F157C7" w:rsidP="004C501A">
      <w:pPr>
        <w:pStyle w:val="ListParagraph"/>
        <w:numPr>
          <w:ilvl w:val="0"/>
          <w:numId w:val="11"/>
        </w:numPr>
        <w:spacing w:before="120" w:after="0" w:line="360" w:lineRule="auto"/>
        <w:rPr>
          <w:rFonts w:ascii="Times New Roman" w:hAnsi="Times New Roman" w:cs="Times New Roman"/>
          <w:sz w:val="24"/>
          <w:szCs w:val="24"/>
        </w:rPr>
      </w:pPr>
      <w:r w:rsidRPr="004C501A">
        <w:rPr>
          <w:rFonts w:ascii="Times New Roman" w:hAnsi="Times New Roman" w:cs="Times New Roman"/>
          <w:sz w:val="24"/>
          <w:szCs w:val="24"/>
        </w:rPr>
        <w:t xml:space="preserve">Restaurant &amp; Catering </w:t>
      </w:r>
      <w:r w:rsidR="009914E6">
        <w:rPr>
          <w:rFonts w:ascii="Times New Roman" w:hAnsi="Times New Roman" w:cs="Times New Roman"/>
          <w:sz w:val="24"/>
          <w:szCs w:val="24"/>
        </w:rPr>
        <w:t xml:space="preserve">Industry Association </w:t>
      </w:r>
      <w:r w:rsidRPr="004C501A">
        <w:rPr>
          <w:rFonts w:ascii="Times New Roman" w:hAnsi="Times New Roman" w:cs="Times New Roman"/>
          <w:sz w:val="24"/>
          <w:szCs w:val="24"/>
        </w:rPr>
        <w:t>(the “</w:t>
      </w:r>
      <w:r w:rsidRPr="004C501A">
        <w:rPr>
          <w:rFonts w:ascii="Times New Roman" w:hAnsi="Times New Roman" w:cs="Times New Roman"/>
          <w:b/>
          <w:bCs/>
          <w:sz w:val="24"/>
          <w:szCs w:val="24"/>
        </w:rPr>
        <w:t>R&amp;CA</w:t>
      </w:r>
      <w:r w:rsidRPr="004C501A">
        <w:rPr>
          <w:rFonts w:ascii="Times New Roman" w:hAnsi="Times New Roman" w:cs="Times New Roman"/>
          <w:sz w:val="24"/>
          <w:szCs w:val="24"/>
        </w:rPr>
        <w:t xml:space="preserve">”) is pleased to provide a submission </w:t>
      </w:r>
      <w:r w:rsidR="00E925EA">
        <w:rPr>
          <w:rFonts w:ascii="Times New Roman" w:hAnsi="Times New Roman" w:cs="Times New Roman"/>
          <w:sz w:val="24"/>
          <w:szCs w:val="24"/>
        </w:rPr>
        <w:t>for</w:t>
      </w:r>
      <w:r w:rsidR="004C501A" w:rsidRPr="004C501A">
        <w:rPr>
          <w:rFonts w:ascii="Times New Roman" w:hAnsi="Times New Roman" w:cs="Times New Roman"/>
          <w:sz w:val="24"/>
          <w:szCs w:val="24"/>
        </w:rPr>
        <w:t xml:space="preserve"> the Annual Wage Review 2019-2020</w:t>
      </w:r>
      <w:r w:rsidR="00C13EB2">
        <w:rPr>
          <w:rFonts w:ascii="Times New Roman" w:hAnsi="Times New Roman" w:cs="Times New Roman"/>
          <w:sz w:val="24"/>
          <w:szCs w:val="24"/>
        </w:rPr>
        <w:t xml:space="preserve"> (the “</w:t>
      </w:r>
      <w:r w:rsidR="00C13EB2" w:rsidRPr="00C13EB2">
        <w:rPr>
          <w:rFonts w:ascii="Times New Roman" w:hAnsi="Times New Roman" w:cs="Times New Roman"/>
          <w:b/>
          <w:bCs/>
          <w:sz w:val="24"/>
          <w:szCs w:val="24"/>
        </w:rPr>
        <w:t>Review</w:t>
      </w:r>
      <w:r w:rsidR="00C13EB2">
        <w:rPr>
          <w:rFonts w:ascii="Times New Roman" w:hAnsi="Times New Roman" w:cs="Times New Roman"/>
          <w:sz w:val="24"/>
          <w:szCs w:val="24"/>
        </w:rPr>
        <w:t>”)</w:t>
      </w:r>
      <w:r w:rsidR="004C501A" w:rsidRPr="004C501A">
        <w:rPr>
          <w:rFonts w:ascii="Times New Roman" w:hAnsi="Times New Roman" w:cs="Times New Roman"/>
          <w:sz w:val="24"/>
          <w:szCs w:val="24"/>
        </w:rPr>
        <w:t xml:space="preserve">.  The </w:t>
      </w:r>
      <w:r w:rsidRPr="004C501A">
        <w:rPr>
          <w:rFonts w:ascii="Times New Roman" w:hAnsi="Times New Roman" w:cs="Times New Roman"/>
          <w:sz w:val="24"/>
          <w:szCs w:val="24"/>
        </w:rPr>
        <w:t xml:space="preserve">R&amp;CA is the national industry association representing the interests of more than 47,000 restaurants, cafés and catering businesses across Australia. The café, restaurant and catering sector </w:t>
      </w:r>
      <w:proofErr w:type="gramStart"/>
      <w:r w:rsidRPr="004C501A">
        <w:rPr>
          <w:rFonts w:ascii="Times New Roman" w:hAnsi="Times New Roman" w:cs="Times New Roman"/>
          <w:sz w:val="24"/>
          <w:szCs w:val="24"/>
        </w:rPr>
        <w:t>is</w:t>
      </w:r>
      <w:proofErr w:type="gramEnd"/>
      <w:r w:rsidRPr="004C501A">
        <w:rPr>
          <w:rFonts w:ascii="Times New Roman" w:hAnsi="Times New Roman" w:cs="Times New Roman"/>
          <w:sz w:val="24"/>
          <w:szCs w:val="24"/>
        </w:rPr>
        <w:t xml:space="preserve"> vitally important to the national economy, generating over $37 billion in retail turnover each year as well as employing 450,000 people. </w:t>
      </w:r>
    </w:p>
    <w:p w14:paraId="0DA4B873" w14:textId="19669C91" w:rsidR="00593B3C" w:rsidRPr="00593B3C" w:rsidRDefault="00EF2613" w:rsidP="00593B3C">
      <w:pPr>
        <w:pStyle w:val="ListParagraph"/>
        <w:numPr>
          <w:ilvl w:val="0"/>
          <w:numId w:val="11"/>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93B3C" w:rsidRPr="00593B3C">
        <w:rPr>
          <w:rFonts w:ascii="Times New Roman" w:hAnsi="Times New Roman" w:cs="Times New Roman"/>
          <w:sz w:val="24"/>
          <w:szCs w:val="24"/>
        </w:rPr>
        <w:t xml:space="preserve">R&amp;CA delivers tangible outcomes to small businesses within the hospitality industry by influencing the policy decisions and regulations that impact the sector’s operating environment.  </w:t>
      </w:r>
      <w:r>
        <w:rPr>
          <w:rFonts w:ascii="Times New Roman" w:hAnsi="Times New Roman" w:cs="Times New Roman"/>
          <w:sz w:val="24"/>
          <w:szCs w:val="24"/>
        </w:rPr>
        <w:t xml:space="preserve">The </w:t>
      </w:r>
      <w:r w:rsidR="00593B3C" w:rsidRPr="00593B3C">
        <w:rPr>
          <w:rFonts w:ascii="Times New Roman" w:hAnsi="Times New Roman" w:cs="Times New Roman"/>
          <w:sz w:val="24"/>
          <w:szCs w:val="24"/>
        </w:rPr>
        <w:t xml:space="preserve">R&amp;CA is committed to ensuring the industry is recognised as one of excellence, professionalism, profitability and sustainability. This includes advocating the broader social and economic contribution of the sector to industry and government stakeholders, as well as highlighting the value of the restaurant experience to the public.                                                                                                                                                                                                                                                           </w:t>
      </w:r>
    </w:p>
    <w:p w14:paraId="2973D2C3" w14:textId="05093E4F" w:rsidR="005166F5" w:rsidRDefault="005166F5" w:rsidP="005166F5">
      <w:pPr>
        <w:spacing w:before="120" w:after="0" w:line="360" w:lineRule="auto"/>
        <w:rPr>
          <w:rFonts w:ascii="Times New Roman" w:hAnsi="Times New Roman" w:cs="Times New Roman"/>
          <w:sz w:val="24"/>
          <w:szCs w:val="24"/>
        </w:rPr>
      </w:pPr>
    </w:p>
    <w:p w14:paraId="725499D5" w14:textId="3EAA5D0B" w:rsidR="0011487F" w:rsidRPr="0011487F" w:rsidRDefault="005166F5" w:rsidP="0011487F">
      <w:pPr>
        <w:spacing w:before="120" w:after="0" w:line="360" w:lineRule="auto"/>
        <w:rPr>
          <w:rFonts w:ascii="Times New Roman" w:hAnsi="Times New Roman" w:cs="Times New Roman"/>
          <w:b/>
          <w:bCs/>
          <w:sz w:val="24"/>
          <w:szCs w:val="24"/>
        </w:rPr>
      </w:pPr>
      <w:r w:rsidRPr="00593B3C">
        <w:rPr>
          <w:rFonts w:ascii="Times New Roman" w:hAnsi="Times New Roman" w:cs="Times New Roman"/>
          <w:b/>
          <w:bCs/>
          <w:sz w:val="24"/>
          <w:szCs w:val="24"/>
        </w:rPr>
        <w:t>The Industry</w:t>
      </w:r>
      <w:r w:rsidR="00BC6229">
        <w:rPr>
          <w:rFonts w:ascii="Times New Roman" w:hAnsi="Times New Roman" w:cs="Times New Roman"/>
          <w:b/>
          <w:bCs/>
          <w:sz w:val="24"/>
          <w:szCs w:val="24"/>
        </w:rPr>
        <w:t xml:space="preserve"> and Employment</w:t>
      </w:r>
    </w:p>
    <w:p w14:paraId="25F4D643" w14:textId="77777777" w:rsidR="00D21C6E" w:rsidRPr="00D21C6E" w:rsidRDefault="00B400E7" w:rsidP="007A30C3">
      <w:pPr>
        <w:pStyle w:val="ListParagraph"/>
        <w:numPr>
          <w:ilvl w:val="0"/>
          <w:numId w:val="13"/>
        </w:numPr>
        <w:spacing w:before="120" w:after="0" w:line="360" w:lineRule="auto"/>
        <w:rPr>
          <w:rFonts w:ascii="Times New Roman" w:hAnsi="Times New Roman" w:cs="Times New Roman"/>
          <w:b/>
          <w:bCs/>
          <w:sz w:val="24"/>
          <w:szCs w:val="24"/>
        </w:rPr>
      </w:pPr>
      <w:r>
        <w:rPr>
          <w:rFonts w:ascii="Times New Roman" w:hAnsi="Times New Roman" w:cs="Times New Roman"/>
          <w:sz w:val="24"/>
          <w:szCs w:val="24"/>
        </w:rPr>
        <w:t>Approximately 34%</w:t>
      </w:r>
      <w:r w:rsidR="00F1588A">
        <w:rPr>
          <w:rFonts w:ascii="Times New Roman" w:hAnsi="Times New Roman" w:cs="Times New Roman"/>
          <w:sz w:val="24"/>
          <w:szCs w:val="24"/>
        </w:rPr>
        <w:t xml:space="preserve"> of small businesses </w:t>
      </w:r>
      <w:r w:rsidR="007A30C3">
        <w:rPr>
          <w:rFonts w:ascii="Times New Roman" w:hAnsi="Times New Roman" w:cs="Times New Roman"/>
          <w:sz w:val="24"/>
          <w:szCs w:val="24"/>
        </w:rPr>
        <w:t>rely on the</w:t>
      </w:r>
      <w:r>
        <w:rPr>
          <w:rFonts w:ascii="Times New Roman" w:hAnsi="Times New Roman" w:cs="Times New Roman"/>
          <w:sz w:val="24"/>
          <w:szCs w:val="24"/>
        </w:rPr>
        <w:t xml:space="preserve"> </w:t>
      </w:r>
      <w:r w:rsidR="007A30C3">
        <w:rPr>
          <w:rFonts w:ascii="Times New Roman" w:hAnsi="Times New Roman" w:cs="Times New Roman"/>
          <w:sz w:val="24"/>
          <w:szCs w:val="24"/>
        </w:rPr>
        <w:t xml:space="preserve">minimum wage </w:t>
      </w:r>
      <w:r>
        <w:rPr>
          <w:rFonts w:ascii="Times New Roman" w:hAnsi="Times New Roman" w:cs="Times New Roman"/>
          <w:sz w:val="24"/>
          <w:szCs w:val="24"/>
        </w:rPr>
        <w:t xml:space="preserve">provided for by modern awards.  </w:t>
      </w:r>
      <w:r w:rsidR="007A30C3" w:rsidRPr="004C501A">
        <w:rPr>
          <w:rFonts w:ascii="Times New Roman" w:hAnsi="Times New Roman" w:cs="Times New Roman"/>
          <w:sz w:val="24"/>
          <w:szCs w:val="24"/>
        </w:rPr>
        <w:t>O</w:t>
      </w:r>
      <w:r w:rsidR="007A30C3">
        <w:rPr>
          <w:rFonts w:ascii="Times New Roman" w:hAnsi="Times New Roman" w:cs="Times New Roman"/>
          <w:sz w:val="24"/>
          <w:szCs w:val="24"/>
        </w:rPr>
        <w:t xml:space="preserve">f this percentage, </w:t>
      </w:r>
      <w:r w:rsidR="007A30C3" w:rsidRPr="004C501A">
        <w:rPr>
          <w:rFonts w:ascii="Times New Roman" w:hAnsi="Times New Roman" w:cs="Times New Roman"/>
          <w:sz w:val="24"/>
          <w:szCs w:val="24"/>
        </w:rPr>
        <w:t>92</w:t>
      </w:r>
      <w:r w:rsidR="007A30C3">
        <w:rPr>
          <w:rFonts w:ascii="Times New Roman" w:hAnsi="Times New Roman" w:cs="Times New Roman"/>
          <w:sz w:val="24"/>
          <w:szCs w:val="24"/>
        </w:rPr>
        <w:t>%</w:t>
      </w:r>
      <w:r w:rsidR="007A30C3" w:rsidRPr="004C501A">
        <w:rPr>
          <w:rFonts w:ascii="Times New Roman" w:hAnsi="Times New Roman" w:cs="Times New Roman"/>
          <w:sz w:val="24"/>
          <w:szCs w:val="24"/>
        </w:rPr>
        <w:t xml:space="preserve"> of businesses in the café, restaurant and catering </w:t>
      </w:r>
      <w:r w:rsidR="007A30C3">
        <w:rPr>
          <w:rFonts w:ascii="Times New Roman" w:hAnsi="Times New Roman" w:cs="Times New Roman"/>
          <w:sz w:val="24"/>
          <w:szCs w:val="24"/>
        </w:rPr>
        <w:t>industry (</w:t>
      </w:r>
      <w:r w:rsidR="00D21C6E">
        <w:rPr>
          <w:rFonts w:ascii="Times New Roman" w:hAnsi="Times New Roman" w:cs="Times New Roman"/>
          <w:sz w:val="24"/>
          <w:szCs w:val="24"/>
        </w:rPr>
        <w:t xml:space="preserve">the </w:t>
      </w:r>
      <w:r w:rsidR="007A30C3">
        <w:rPr>
          <w:rFonts w:ascii="Times New Roman" w:hAnsi="Times New Roman" w:cs="Times New Roman"/>
          <w:sz w:val="24"/>
          <w:szCs w:val="24"/>
        </w:rPr>
        <w:t>“</w:t>
      </w:r>
      <w:r w:rsidR="007A30C3" w:rsidRPr="007A30C3">
        <w:rPr>
          <w:rFonts w:ascii="Times New Roman" w:hAnsi="Times New Roman" w:cs="Times New Roman"/>
          <w:b/>
          <w:bCs/>
          <w:sz w:val="24"/>
          <w:szCs w:val="24"/>
        </w:rPr>
        <w:t>industry operators</w:t>
      </w:r>
      <w:r w:rsidR="007A30C3">
        <w:rPr>
          <w:rFonts w:ascii="Times New Roman" w:hAnsi="Times New Roman" w:cs="Times New Roman"/>
          <w:sz w:val="24"/>
          <w:szCs w:val="24"/>
        </w:rPr>
        <w:t xml:space="preserve">”) </w:t>
      </w:r>
      <w:r w:rsidR="007A30C3" w:rsidRPr="004C501A">
        <w:rPr>
          <w:rFonts w:ascii="Times New Roman" w:hAnsi="Times New Roman" w:cs="Times New Roman"/>
          <w:sz w:val="24"/>
          <w:szCs w:val="24"/>
        </w:rPr>
        <w:t>are small businesses, employing 1</w:t>
      </w:r>
      <w:r w:rsidR="007A30C3">
        <w:rPr>
          <w:rFonts w:ascii="Times New Roman" w:hAnsi="Times New Roman" w:cs="Times New Roman"/>
          <w:sz w:val="24"/>
          <w:szCs w:val="24"/>
        </w:rPr>
        <w:t>9</w:t>
      </w:r>
      <w:r w:rsidR="007A30C3" w:rsidRPr="004C501A">
        <w:rPr>
          <w:rFonts w:ascii="Times New Roman" w:hAnsi="Times New Roman" w:cs="Times New Roman"/>
          <w:sz w:val="24"/>
          <w:szCs w:val="24"/>
        </w:rPr>
        <w:t xml:space="preserve"> people or less.</w:t>
      </w:r>
    </w:p>
    <w:p w14:paraId="48825EAA" w14:textId="68954EA0" w:rsidR="0011487F" w:rsidRPr="007A30C3" w:rsidRDefault="00D21C6E" w:rsidP="007A30C3">
      <w:pPr>
        <w:pStyle w:val="ListParagraph"/>
        <w:numPr>
          <w:ilvl w:val="0"/>
          <w:numId w:val="13"/>
        </w:numPr>
        <w:spacing w:before="120" w:after="0" w:line="360" w:lineRule="auto"/>
        <w:rPr>
          <w:rFonts w:ascii="Times New Roman" w:hAnsi="Times New Roman" w:cs="Times New Roman"/>
          <w:b/>
          <w:bCs/>
          <w:sz w:val="24"/>
          <w:szCs w:val="24"/>
        </w:rPr>
      </w:pPr>
      <w:r>
        <w:rPr>
          <w:rFonts w:ascii="Times New Roman" w:hAnsi="Times New Roman" w:cs="Times New Roman"/>
          <w:sz w:val="24"/>
          <w:szCs w:val="24"/>
        </w:rPr>
        <w:t>Figures</w:t>
      </w:r>
      <w:r w:rsidR="007A30C3">
        <w:rPr>
          <w:rFonts w:ascii="Times New Roman" w:hAnsi="Times New Roman" w:cs="Times New Roman"/>
          <w:sz w:val="24"/>
          <w:szCs w:val="24"/>
        </w:rPr>
        <w:t xml:space="preserve"> from the</w:t>
      </w:r>
      <w:r w:rsidR="009914E6" w:rsidRPr="007A30C3">
        <w:rPr>
          <w:rFonts w:ascii="Times New Roman" w:hAnsi="Times New Roman" w:cs="Times New Roman"/>
          <w:sz w:val="24"/>
          <w:szCs w:val="24"/>
        </w:rPr>
        <w:t xml:space="preserve"> </w:t>
      </w:r>
      <w:r w:rsidR="007A30C3" w:rsidRPr="007A30C3">
        <w:rPr>
          <w:rFonts w:ascii="Times New Roman" w:hAnsi="Times New Roman" w:cs="Times New Roman"/>
          <w:i/>
          <w:iCs/>
          <w:sz w:val="24"/>
          <w:szCs w:val="24"/>
        </w:rPr>
        <w:t>Trends in Federal Enterprise Bargaining</w:t>
      </w:r>
      <w:r w:rsidR="007A30C3" w:rsidRPr="007A30C3">
        <w:rPr>
          <w:rFonts w:ascii="Times New Roman" w:hAnsi="Times New Roman" w:cs="Times New Roman"/>
          <w:sz w:val="24"/>
          <w:szCs w:val="24"/>
        </w:rPr>
        <w:t>’ Report</w:t>
      </w:r>
      <w:r w:rsidR="007A30C3" w:rsidRPr="007A30C3">
        <w:rPr>
          <w:rFonts w:ascii="Times New Roman" w:hAnsi="Times New Roman" w:cs="Times New Roman"/>
          <w:i/>
          <w:iCs/>
          <w:sz w:val="24"/>
          <w:szCs w:val="24"/>
        </w:rPr>
        <w:t xml:space="preserve"> </w:t>
      </w:r>
      <w:r w:rsidR="007A30C3" w:rsidRPr="007A30C3">
        <w:rPr>
          <w:rFonts w:ascii="Times New Roman" w:hAnsi="Times New Roman" w:cs="Times New Roman"/>
          <w:sz w:val="24"/>
          <w:szCs w:val="24"/>
        </w:rPr>
        <w:t xml:space="preserve">(September 2019 Quarter) prepared by the Federal Department of Jobs and Small Business </w:t>
      </w:r>
      <w:r w:rsidR="007A30C3">
        <w:rPr>
          <w:rFonts w:ascii="Times New Roman" w:hAnsi="Times New Roman" w:cs="Times New Roman"/>
          <w:sz w:val="24"/>
          <w:szCs w:val="24"/>
        </w:rPr>
        <w:t>reveal a growing pa</w:t>
      </w:r>
      <w:r w:rsidR="000231CE">
        <w:rPr>
          <w:rFonts w:ascii="Times New Roman" w:hAnsi="Times New Roman" w:cs="Times New Roman"/>
          <w:sz w:val="24"/>
          <w:szCs w:val="24"/>
        </w:rPr>
        <w:t>ttern</w:t>
      </w:r>
      <w:r w:rsidR="007A30C3">
        <w:rPr>
          <w:rFonts w:ascii="Times New Roman" w:hAnsi="Times New Roman" w:cs="Times New Roman"/>
          <w:sz w:val="24"/>
          <w:szCs w:val="24"/>
        </w:rPr>
        <w:t xml:space="preserve"> of</w:t>
      </w:r>
      <w:r w:rsidR="009914E6" w:rsidRPr="007A30C3">
        <w:rPr>
          <w:rFonts w:ascii="Times New Roman" w:hAnsi="Times New Roman" w:cs="Times New Roman"/>
          <w:sz w:val="24"/>
          <w:szCs w:val="24"/>
        </w:rPr>
        <w:t xml:space="preserve"> </w:t>
      </w:r>
      <w:r w:rsidR="009A79E8" w:rsidRPr="007A30C3">
        <w:rPr>
          <w:rFonts w:ascii="Times New Roman" w:hAnsi="Times New Roman" w:cs="Times New Roman"/>
          <w:sz w:val="24"/>
          <w:szCs w:val="24"/>
        </w:rPr>
        <w:t xml:space="preserve">Award coverage </w:t>
      </w:r>
      <w:r w:rsidR="007A30C3">
        <w:rPr>
          <w:rFonts w:ascii="Times New Roman" w:hAnsi="Times New Roman" w:cs="Times New Roman"/>
          <w:sz w:val="24"/>
          <w:szCs w:val="24"/>
        </w:rPr>
        <w:t>and a decline in Agreement coverage</w:t>
      </w:r>
      <w:r w:rsidR="009914E6" w:rsidRPr="007A30C3">
        <w:rPr>
          <w:rFonts w:ascii="Times New Roman" w:hAnsi="Times New Roman" w:cs="Times New Roman"/>
          <w:sz w:val="24"/>
          <w:szCs w:val="24"/>
        </w:rPr>
        <w:t xml:space="preserve"> (</w:t>
      </w:r>
      <w:r w:rsidR="00EF2613" w:rsidRPr="007A30C3">
        <w:rPr>
          <w:rFonts w:ascii="Times New Roman" w:hAnsi="Times New Roman" w:cs="Times New Roman"/>
          <w:sz w:val="24"/>
          <w:szCs w:val="24"/>
        </w:rPr>
        <w:t xml:space="preserve">refer to </w:t>
      </w:r>
      <w:r w:rsidR="00EF2613" w:rsidRPr="007A30C3">
        <w:rPr>
          <w:rFonts w:ascii="Times New Roman" w:hAnsi="Times New Roman" w:cs="Times New Roman"/>
          <w:b/>
          <w:bCs/>
          <w:sz w:val="24"/>
          <w:szCs w:val="24"/>
        </w:rPr>
        <w:t>Figure 1</w:t>
      </w:r>
      <w:r w:rsidR="00EF2613" w:rsidRPr="007A30C3">
        <w:rPr>
          <w:rFonts w:ascii="Times New Roman" w:hAnsi="Times New Roman" w:cs="Times New Roman"/>
          <w:sz w:val="24"/>
          <w:szCs w:val="24"/>
        </w:rPr>
        <w:t xml:space="preserve">).  </w:t>
      </w:r>
      <w:r w:rsidR="007A30C3">
        <w:rPr>
          <w:rFonts w:ascii="Times New Roman" w:hAnsi="Times New Roman" w:cs="Times New Roman"/>
          <w:sz w:val="24"/>
          <w:szCs w:val="24"/>
        </w:rPr>
        <w:t xml:space="preserve">As such, </w:t>
      </w:r>
      <w:r w:rsidR="000231CE">
        <w:rPr>
          <w:rFonts w:ascii="Times New Roman" w:hAnsi="Times New Roman" w:cs="Times New Roman"/>
          <w:sz w:val="24"/>
          <w:szCs w:val="24"/>
        </w:rPr>
        <w:t>a</w:t>
      </w:r>
      <w:r w:rsidR="007A30C3">
        <w:rPr>
          <w:rFonts w:ascii="Times New Roman" w:hAnsi="Times New Roman" w:cs="Times New Roman"/>
          <w:sz w:val="24"/>
          <w:szCs w:val="24"/>
        </w:rPr>
        <w:t xml:space="preserve"> significant proportion of industry operators rely on the modern wage provided for by the modern awards.  </w:t>
      </w:r>
    </w:p>
    <w:p w14:paraId="0C9B2A0B" w14:textId="7DD8563B" w:rsidR="007A30C3" w:rsidRPr="007A30C3" w:rsidRDefault="007A30C3" w:rsidP="009914E6">
      <w:pPr>
        <w:pStyle w:val="ListParagraph"/>
        <w:numPr>
          <w:ilvl w:val="0"/>
          <w:numId w:val="13"/>
        </w:numPr>
        <w:spacing w:before="120" w:after="0" w:line="360" w:lineRule="auto"/>
        <w:rPr>
          <w:rFonts w:ascii="Times New Roman" w:hAnsi="Times New Roman" w:cs="Times New Roman"/>
          <w:b/>
          <w:bCs/>
          <w:sz w:val="24"/>
          <w:szCs w:val="24"/>
        </w:rPr>
      </w:pPr>
      <w:r>
        <w:rPr>
          <w:rFonts w:ascii="Times New Roman" w:hAnsi="Times New Roman" w:cs="Times New Roman"/>
          <w:sz w:val="24"/>
          <w:szCs w:val="24"/>
        </w:rPr>
        <w:t>Industry operators</w:t>
      </w:r>
      <w:r w:rsidR="001C4718" w:rsidRPr="0011487F">
        <w:rPr>
          <w:rFonts w:ascii="Times New Roman" w:hAnsi="Times New Roman" w:cs="Times New Roman"/>
          <w:sz w:val="24"/>
          <w:szCs w:val="24"/>
        </w:rPr>
        <w:t xml:space="preserve"> continue to face </w:t>
      </w:r>
      <w:r w:rsidR="00BC6229" w:rsidRPr="0011487F">
        <w:rPr>
          <w:rFonts w:ascii="Times New Roman" w:hAnsi="Times New Roman" w:cs="Times New Roman"/>
          <w:sz w:val="24"/>
          <w:szCs w:val="24"/>
        </w:rPr>
        <w:t>ongoing challenges to their operating conditions.</w:t>
      </w:r>
      <w:r w:rsidR="009A79E8">
        <w:rPr>
          <w:rFonts w:ascii="Times New Roman" w:hAnsi="Times New Roman" w:cs="Times New Roman"/>
          <w:sz w:val="24"/>
          <w:szCs w:val="24"/>
        </w:rPr>
        <w:t xml:space="preserve">  </w:t>
      </w:r>
      <w:r w:rsidR="00BC6229" w:rsidRPr="009A79E8">
        <w:rPr>
          <w:rFonts w:ascii="Times New Roman" w:hAnsi="Times New Roman" w:cs="Times New Roman"/>
          <w:sz w:val="24"/>
          <w:szCs w:val="24"/>
        </w:rPr>
        <w:t>Specifically,</w:t>
      </w:r>
      <w:r w:rsidR="00C74D7A" w:rsidRPr="009A79E8">
        <w:rPr>
          <w:rFonts w:ascii="Times New Roman" w:hAnsi="Times New Roman" w:cs="Times New Roman"/>
          <w:sz w:val="24"/>
          <w:szCs w:val="24"/>
        </w:rPr>
        <w:t xml:space="preserve"> </w:t>
      </w:r>
      <w:r>
        <w:rPr>
          <w:rFonts w:ascii="Times New Roman" w:hAnsi="Times New Roman" w:cs="Times New Roman"/>
          <w:sz w:val="24"/>
          <w:szCs w:val="24"/>
        </w:rPr>
        <w:t xml:space="preserve">as it </w:t>
      </w:r>
      <w:r w:rsidR="000231CE">
        <w:rPr>
          <w:rFonts w:ascii="Times New Roman" w:hAnsi="Times New Roman" w:cs="Times New Roman"/>
          <w:sz w:val="24"/>
          <w:szCs w:val="24"/>
        </w:rPr>
        <w:t>was</w:t>
      </w:r>
      <w:r w:rsidR="00C74D7A" w:rsidRPr="009A79E8">
        <w:rPr>
          <w:rFonts w:ascii="Times New Roman" w:hAnsi="Times New Roman" w:cs="Times New Roman"/>
          <w:sz w:val="24"/>
          <w:szCs w:val="24"/>
        </w:rPr>
        <w:t xml:space="preserve"> noted in the</w:t>
      </w:r>
      <w:r w:rsidR="00A94D88" w:rsidRPr="009A79E8">
        <w:rPr>
          <w:rFonts w:ascii="Times New Roman" w:hAnsi="Times New Roman" w:cs="Times New Roman"/>
          <w:sz w:val="24"/>
          <w:szCs w:val="24"/>
        </w:rPr>
        <w:t xml:space="preserve"> ‘</w:t>
      </w:r>
      <w:r w:rsidR="00A94D88" w:rsidRPr="009A79E8">
        <w:rPr>
          <w:rFonts w:ascii="Times New Roman" w:hAnsi="Times New Roman" w:cs="Times New Roman"/>
          <w:i/>
          <w:iCs/>
          <w:sz w:val="24"/>
          <w:szCs w:val="24"/>
        </w:rPr>
        <w:t>Restaurants in Australia Industry Report</w:t>
      </w:r>
      <w:r w:rsidR="00A94D88" w:rsidRPr="009A79E8">
        <w:rPr>
          <w:rFonts w:ascii="Times New Roman" w:hAnsi="Times New Roman" w:cs="Times New Roman"/>
          <w:sz w:val="24"/>
          <w:szCs w:val="24"/>
        </w:rPr>
        <w:t xml:space="preserve">’ </w:t>
      </w:r>
      <w:r w:rsidR="00EF2613" w:rsidRPr="009A79E8">
        <w:rPr>
          <w:rFonts w:ascii="Times New Roman" w:hAnsi="Times New Roman" w:cs="Times New Roman"/>
          <w:sz w:val="24"/>
          <w:szCs w:val="24"/>
        </w:rPr>
        <w:t>prepared</w:t>
      </w:r>
      <w:r w:rsidR="00A94D88" w:rsidRPr="009A79E8">
        <w:rPr>
          <w:rFonts w:ascii="Times New Roman" w:hAnsi="Times New Roman" w:cs="Times New Roman"/>
          <w:sz w:val="24"/>
          <w:szCs w:val="24"/>
        </w:rPr>
        <w:t xml:space="preserve"> by IBISWorld (the “</w:t>
      </w:r>
      <w:r w:rsidR="00A94D88" w:rsidRPr="009A79E8">
        <w:rPr>
          <w:rFonts w:ascii="Times New Roman" w:hAnsi="Times New Roman" w:cs="Times New Roman"/>
          <w:b/>
          <w:bCs/>
          <w:sz w:val="24"/>
          <w:szCs w:val="24"/>
        </w:rPr>
        <w:t>IBISWorld Report</w:t>
      </w:r>
      <w:r w:rsidR="00A94D88" w:rsidRPr="009A79E8">
        <w:rPr>
          <w:rFonts w:ascii="Times New Roman" w:hAnsi="Times New Roman" w:cs="Times New Roman"/>
          <w:sz w:val="24"/>
          <w:szCs w:val="24"/>
        </w:rPr>
        <w:t>”)</w:t>
      </w:r>
      <w:r>
        <w:rPr>
          <w:rFonts w:ascii="Times New Roman" w:hAnsi="Times New Roman" w:cs="Times New Roman"/>
          <w:sz w:val="24"/>
          <w:szCs w:val="24"/>
        </w:rPr>
        <w:t>,</w:t>
      </w:r>
      <w:r w:rsidR="00A94D88" w:rsidRPr="009A79E8">
        <w:rPr>
          <w:rFonts w:ascii="Times New Roman" w:hAnsi="Times New Roman" w:cs="Times New Roman"/>
          <w:sz w:val="24"/>
          <w:szCs w:val="24"/>
        </w:rPr>
        <w:t xml:space="preserve"> “Restaurants face</w:t>
      </w:r>
      <w:r w:rsidR="00EF2613" w:rsidRPr="009A79E8">
        <w:rPr>
          <w:rFonts w:ascii="Times New Roman" w:hAnsi="Times New Roman" w:cs="Times New Roman"/>
          <w:sz w:val="24"/>
          <w:szCs w:val="24"/>
        </w:rPr>
        <w:t>[d]</w:t>
      </w:r>
      <w:r w:rsidR="00A94D88" w:rsidRPr="009A79E8">
        <w:rPr>
          <w:rFonts w:ascii="Times New Roman" w:hAnsi="Times New Roman" w:cs="Times New Roman"/>
          <w:sz w:val="24"/>
          <w:szCs w:val="24"/>
        </w:rPr>
        <w:t xml:space="preserve"> ongoing pressure to expand food choices on menus and increase customer satisfaction through a quicker turnaround, while preserving the taste and quality of food.” </w:t>
      </w:r>
    </w:p>
    <w:p w14:paraId="1818CD06" w14:textId="69492AE3" w:rsidR="00E72811" w:rsidRPr="009A79E8" w:rsidRDefault="00C13EB2" w:rsidP="009914E6">
      <w:pPr>
        <w:pStyle w:val="ListParagraph"/>
        <w:numPr>
          <w:ilvl w:val="0"/>
          <w:numId w:val="13"/>
        </w:numPr>
        <w:spacing w:before="120" w:after="0" w:line="360" w:lineRule="auto"/>
        <w:rPr>
          <w:rFonts w:ascii="Times New Roman" w:hAnsi="Times New Roman" w:cs="Times New Roman"/>
          <w:b/>
          <w:bCs/>
          <w:sz w:val="24"/>
          <w:szCs w:val="24"/>
        </w:rPr>
      </w:pPr>
      <w:r>
        <w:rPr>
          <w:rFonts w:ascii="Times New Roman" w:hAnsi="Times New Roman" w:cs="Times New Roman"/>
          <w:sz w:val="24"/>
          <w:szCs w:val="24"/>
        </w:rPr>
        <w:lastRenderedPageBreak/>
        <w:t>Given the small business arrangement</w:t>
      </w:r>
      <w:r w:rsidR="007A30C3">
        <w:rPr>
          <w:rFonts w:ascii="Times New Roman" w:hAnsi="Times New Roman" w:cs="Times New Roman"/>
          <w:sz w:val="24"/>
          <w:szCs w:val="24"/>
        </w:rPr>
        <w:t xml:space="preserve"> for many industry operators</w:t>
      </w:r>
      <w:r>
        <w:rPr>
          <w:rFonts w:ascii="Times New Roman" w:hAnsi="Times New Roman" w:cs="Times New Roman"/>
          <w:sz w:val="24"/>
          <w:szCs w:val="24"/>
        </w:rPr>
        <w:t>, t</w:t>
      </w:r>
      <w:r w:rsidR="00BC6229" w:rsidRPr="009A79E8">
        <w:rPr>
          <w:rFonts w:ascii="Times New Roman" w:hAnsi="Times New Roman" w:cs="Times New Roman"/>
          <w:sz w:val="24"/>
          <w:szCs w:val="24"/>
        </w:rPr>
        <w:t>h</w:t>
      </w:r>
      <w:r w:rsidR="007A30C3">
        <w:rPr>
          <w:rFonts w:ascii="Times New Roman" w:hAnsi="Times New Roman" w:cs="Times New Roman"/>
          <w:sz w:val="24"/>
          <w:szCs w:val="24"/>
        </w:rPr>
        <w:t xml:space="preserve">ese challenges are </w:t>
      </w:r>
      <w:r w:rsidR="00D21C6E">
        <w:rPr>
          <w:rFonts w:ascii="Times New Roman" w:hAnsi="Times New Roman" w:cs="Times New Roman"/>
          <w:sz w:val="24"/>
          <w:szCs w:val="24"/>
        </w:rPr>
        <w:t xml:space="preserve">further </w:t>
      </w:r>
      <w:r w:rsidR="00BC6229" w:rsidRPr="009A79E8">
        <w:rPr>
          <w:rFonts w:ascii="Times New Roman" w:hAnsi="Times New Roman" w:cs="Times New Roman"/>
          <w:sz w:val="24"/>
          <w:szCs w:val="24"/>
        </w:rPr>
        <w:t xml:space="preserve">exacerbated by </w:t>
      </w:r>
      <w:r w:rsidR="009914E6">
        <w:rPr>
          <w:rFonts w:ascii="Times New Roman" w:hAnsi="Times New Roman" w:cs="Times New Roman"/>
          <w:sz w:val="24"/>
          <w:szCs w:val="24"/>
        </w:rPr>
        <w:t>the</w:t>
      </w:r>
      <w:r w:rsidR="000231CE">
        <w:rPr>
          <w:rFonts w:ascii="Times New Roman" w:hAnsi="Times New Roman" w:cs="Times New Roman"/>
          <w:sz w:val="24"/>
          <w:szCs w:val="24"/>
        </w:rPr>
        <w:t xml:space="preserve"> limited support and </w:t>
      </w:r>
      <w:r w:rsidR="00D21C6E">
        <w:rPr>
          <w:rFonts w:ascii="Times New Roman" w:hAnsi="Times New Roman" w:cs="Times New Roman"/>
          <w:sz w:val="24"/>
          <w:szCs w:val="24"/>
        </w:rPr>
        <w:t>financial assistance provided</w:t>
      </w:r>
      <w:r w:rsidR="000231CE">
        <w:rPr>
          <w:rFonts w:ascii="Times New Roman" w:hAnsi="Times New Roman" w:cs="Times New Roman"/>
          <w:sz w:val="24"/>
          <w:szCs w:val="24"/>
        </w:rPr>
        <w:t xml:space="preserve"> by the government.</w:t>
      </w:r>
    </w:p>
    <w:p w14:paraId="1E8D768B" w14:textId="2BE99DC1" w:rsidR="00BC6229" w:rsidRDefault="000231CE" w:rsidP="009914E6">
      <w:pPr>
        <w:pStyle w:val="ListParagraph"/>
        <w:numPr>
          <w:ilvl w:val="0"/>
          <w:numId w:val="13"/>
        </w:numPr>
        <w:spacing w:before="120" w:after="0" w:line="360" w:lineRule="auto"/>
        <w:rPr>
          <w:rFonts w:ascii="Times New Roman" w:hAnsi="Times New Roman" w:cs="Times New Roman"/>
          <w:sz w:val="24"/>
          <w:szCs w:val="24"/>
        </w:rPr>
      </w:pPr>
      <w:r>
        <w:rPr>
          <w:rFonts w:ascii="Times New Roman" w:hAnsi="Times New Roman" w:cs="Times New Roman"/>
          <w:sz w:val="24"/>
          <w:szCs w:val="24"/>
        </w:rPr>
        <w:t>T</w:t>
      </w:r>
      <w:r w:rsidR="00BC6229">
        <w:rPr>
          <w:rFonts w:ascii="Times New Roman" w:hAnsi="Times New Roman" w:cs="Times New Roman"/>
          <w:sz w:val="24"/>
          <w:szCs w:val="24"/>
        </w:rPr>
        <w:t>he restaurant industry</w:t>
      </w:r>
      <w:r>
        <w:rPr>
          <w:rFonts w:ascii="Times New Roman" w:hAnsi="Times New Roman" w:cs="Times New Roman"/>
          <w:sz w:val="24"/>
          <w:szCs w:val="24"/>
        </w:rPr>
        <w:t xml:space="preserve"> also</w:t>
      </w:r>
      <w:r w:rsidR="00BC6229">
        <w:rPr>
          <w:rFonts w:ascii="Times New Roman" w:hAnsi="Times New Roman" w:cs="Times New Roman"/>
          <w:sz w:val="24"/>
          <w:szCs w:val="24"/>
        </w:rPr>
        <w:t xml:space="preserve"> has </w:t>
      </w:r>
      <w:r w:rsidR="00C13EB2">
        <w:rPr>
          <w:rFonts w:ascii="Times New Roman" w:hAnsi="Times New Roman" w:cs="Times New Roman"/>
          <w:sz w:val="24"/>
          <w:szCs w:val="24"/>
        </w:rPr>
        <w:t xml:space="preserve">a </w:t>
      </w:r>
      <w:r w:rsidR="00BC6229">
        <w:rPr>
          <w:rFonts w:ascii="Times New Roman" w:hAnsi="Times New Roman" w:cs="Times New Roman"/>
          <w:sz w:val="24"/>
          <w:szCs w:val="24"/>
        </w:rPr>
        <w:t>low capital intensity.</w:t>
      </w:r>
      <w:r>
        <w:rPr>
          <w:rStyle w:val="FootnoteReference"/>
          <w:rFonts w:ascii="Times New Roman" w:hAnsi="Times New Roman" w:cs="Times New Roman"/>
          <w:sz w:val="24"/>
          <w:szCs w:val="24"/>
        </w:rPr>
        <w:footnoteReference w:id="1"/>
      </w:r>
      <w:r w:rsidR="00BC6229">
        <w:rPr>
          <w:rFonts w:ascii="Times New Roman" w:hAnsi="Times New Roman" w:cs="Times New Roman"/>
          <w:sz w:val="24"/>
          <w:szCs w:val="24"/>
        </w:rPr>
        <w:t xml:space="preserve">  It </w:t>
      </w:r>
      <w:r w:rsidR="009914E6">
        <w:rPr>
          <w:rFonts w:ascii="Times New Roman" w:hAnsi="Times New Roman" w:cs="Times New Roman"/>
          <w:sz w:val="24"/>
          <w:szCs w:val="24"/>
        </w:rPr>
        <w:t>has been</w:t>
      </w:r>
      <w:r w:rsidR="00BC6229">
        <w:rPr>
          <w:rFonts w:ascii="Times New Roman" w:hAnsi="Times New Roman" w:cs="Times New Roman"/>
          <w:sz w:val="24"/>
          <w:szCs w:val="24"/>
        </w:rPr>
        <w:t xml:space="preserve"> estimated that for every dollar </w:t>
      </w:r>
      <w:r w:rsidR="00C13EB2">
        <w:rPr>
          <w:rFonts w:ascii="Times New Roman" w:hAnsi="Times New Roman" w:cs="Times New Roman"/>
          <w:sz w:val="24"/>
          <w:szCs w:val="24"/>
        </w:rPr>
        <w:t xml:space="preserve">a business spends </w:t>
      </w:r>
      <w:r w:rsidR="00BC6229">
        <w:rPr>
          <w:rFonts w:ascii="Times New Roman" w:hAnsi="Times New Roman" w:cs="Times New Roman"/>
          <w:sz w:val="24"/>
          <w:szCs w:val="24"/>
        </w:rPr>
        <w:t>on capital costs, $9.10 is spent on employees’ wages.  As restaurants require a significant input of labour across all operations</w:t>
      </w:r>
      <w:r w:rsidR="0011487F">
        <w:rPr>
          <w:rFonts w:ascii="Times New Roman" w:hAnsi="Times New Roman" w:cs="Times New Roman"/>
          <w:sz w:val="24"/>
          <w:szCs w:val="24"/>
        </w:rPr>
        <w:t xml:space="preserve"> (</w:t>
      </w:r>
      <w:r w:rsidR="00BC6229">
        <w:rPr>
          <w:rFonts w:ascii="Times New Roman" w:hAnsi="Times New Roman" w:cs="Times New Roman"/>
          <w:sz w:val="24"/>
          <w:szCs w:val="24"/>
        </w:rPr>
        <w:t>including preparation, cooking, serving and cleaning</w:t>
      </w:r>
      <w:r w:rsidR="0011487F">
        <w:rPr>
          <w:rFonts w:ascii="Times New Roman" w:hAnsi="Times New Roman" w:cs="Times New Roman"/>
          <w:sz w:val="24"/>
          <w:szCs w:val="24"/>
        </w:rPr>
        <w:t>),</w:t>
      </w:r>
      <w:r w:rsidR="00BC6229">
        <w:rPr>
          <w:rFonts w:ascii="Times New Roman" w:hAnsi="Times New Roman" w:cs="Times New Roman"/>
          <w:sz w:val="24"/>
          <w:szCs w:val="24"/>
        </w:rPr>
        <w:t xml:space="preserve"> many</w:t>
      </w:r>
      <w:r w:rsidR="00D21C6E">
        <w:rPr>
          <w:rFonts w:ascii="Times New Roman" w:hAnsi="Times New Roman" w:cs="Times New Roman"/>
          <w:sz w:val="24"/>
          <w:szCs w:val="24"/>
        </w:rPr>
        <w:t xml:space="preserve"> industry operators</w:t>
      </w:r>
      <w:r w:rsidR="00BC6229">
        <w:rPr>
          <w:rFonts w:ascii="Times New Roman" w:hAnsi="Times New Roman" w:cs="Times New Roman"/>
          <w:sz w:val="24"/>
          <w:szCs w:val="24"/>
        </w:rPr>
        <w:t xml:space="preserve"> have </w:t>
      </w:r>
      <w:r w:rsidR="0011487F">
        <w:rPr>
          <w:rFonts w:ascii="Times New Roman" w:hAnsi="Times New Roman" w:cs="Times New Roman"/>
          <w:sz w:val="24"/>
          <w:szCs w:val="24"/>
        </w:rPr>
        <w:t>gone to the extent of</w:t>
      </w:r>
      <w:r w:rsidR="00E45594">
        <w:rPr>
          <w:rFonts w:ascii="Times New Roman" w:hAnsi="Times New Roman" w:cs="Times New Roman"/>
          <w:sz w:val="24"/>
          <w:szCs w:val="24"/>
        </w:rPr>
        <w:t xml:space="preserve"> leasing equipment</w:t>
      </w:r>
      <w:r w:rsidR="00C514CF">
        <w:rPr>
          <w:rFonts w:ascii="Times New Roman" w:hAnsi="Times New Roman" w:cs="Times New Roman"/>
          <w:sz w:val="24"/>
          <w:szCs w:val="24"/>
        </w:rPr>
        <w:t xml:space="preserve"> </w:t>
      </w:r>
      <w:r w:rsidR="00E45594">
        <w:rPr>
          <w:rFonts w:ascii="Times New Roman" w:hAnsi="Times New Roman" w:cs="Times New Roman"/>
          <w:sz w:val="24"/>
          <w:szCs w:val="24"/>
        </w:rPr>
        <w:t xml:space="preserve">(rather than investing in their own) </w:t>
      </w:r>
      <w:proofErr w:type="gramStart"/>
      <w:r w:rsidR="00E45594">
        <w:rPr>
          <w:rFonts w:ascii="Times New Roman" w:hAnsi="Times New Roman" w:cs="Times New Roman"/>
          <w:sz w:val="24"/>
          <w:szCs w:val="24"/>
        </w:rPr>
        <w:t>in</w:t>
      </w:r>
      <w:r w:rsidR="00D21C6E">
        <w:rPr>
          <w:rFonts w:ascii="Times New Roman" w:hAnsi="Times New Roman" w:cs="Times New Roman"/>
          <w:sz w:val="24"/>
          <w:szCs w:val="24"/>
        </w:rPr>
        <w:t xml:space="preserve"> an effort</w:t>
      </w:r>
      <w:r w:rsidR="00E45594">
        <w:rPr>
          <w:rFonts w:ascii="Times New Roman" w:hAnsi="Times New Roman" w:cs="Times New Roman"/>
          <w:sz w:val="24"/>
          <w:szCs w:val="24"/>
        </w:rPr>
        <w:t xml:space="preserve"> to</w:t>
      </w:r>
      <w:proofErr w:type="gramEnd"/>
      <w:r w:rsidR="00E45594">
        <w:rPr>
          <w:rFonts w:ascii="Times New Roman" w:hAnsi="Times New Roman" w:cs="Times New Roman"/>
          <w:sz w:val="24"/>
          <w:szCs w:val="24"/>
        </w:rPr>
        <w:t xml:space="preserve"> save costs.</w:t>
      </w:r>
    </w:p>
    <w:p w14:paraId="6A21D416" w14:textId="37CBB699" w:rsidR="00F157C7" w:rsidRDefault="009A79E8" w:rsidP="009914E6">
      <w:pPr>
        <w:pStyle w:val="ListParagraph"/>
        <w:numPr>
          <w:ilvl w:val="0"/>
          <w:numId w:val="13"/>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While it </w:t>
      </w:r>
      <w:r w:rsidR="00D21C6E">
        <w:rPr>
          <w:rFonts w:ascii="Times New Roman" w:hAnsi="Times New Roman" w:cs="Times New Roman"/>
          <w:sz w:val="24"/>
          <w:szCs w:val="24"/>
        </w:rPr>
        <w:t>is</w:t>
      </w:r>
      <w:r>
        <w:rPr>
          <w:rFonts w:ascii="Times New Roman" w:hAnsi="Times New Roman" w:cs="Times New Roman"/>
          <w:sz w:val="24"/>
          <w:szCs w:val="24"/>
        </w:rPr>
        <w:t xml:space="preserve"> anticipated that the restaurant</w:t>
      </w:r>
      <w:r w:rsidR="001722C0" w:rsidRPr="001722C0">
        <w:rPr>
          <w:rFonts w:ascii="Times New Roman" w:hAnsi="Times New Roman" w:cs="Times New Roman"/>
          <w:sz w:val="24"/>
          <w:szCs w:val="24"/>
        </w:rPr>
        <w:t xml:space="preserve"> industry</w:t>
      </w:r>
      <w:r w:rsidR="000231CE">
        <w:rPr>
          <w:rFonts w:ascii="Times New Roman" w:hAnsi="Times New Roman" w:cs="Times New Roman"/>
          <w:sz w:val="24"/>
          <w:szCs w:val="24"/>
        </w:rPr>
        <w:t xml:space="preserve"> would</w:t>
      </w:r>
      <w:r w:rsidR="001722C0">
        <w:rPr>
          <w:rFonts w:ascii="Times New Roman" w:hAnsi="Times New Roman" w:cs="Times New Roman"/>
          <w:sz w:val="24"/>
          <w:szCs w:val="24"/>
        </w:rPr>
        <w:t xml:space="preserve"> </w:t>
      </w:r>
      <w:r>
        <w:rPr>
          <w:rFonts w:ascii="Times New Roman" w:hAnsi="Times New Roman" w:cs="Times New Roman"/>
          <w:sz w:val="24"/>
          <w:szCs w:val="24"/>
        </w:rPr>
        <w:t xml:space="preserve">face </w:t>
      </w:r>
      <w:r w:rsidR="000231CE">
        <w:rPr>
          <w:rFonts w:ascii="Times New Roman" w:hAnsi="Times New Roman" w:cs="Times New Roman"/>
          <w:sz w:val="24"/>
          <w:szCs w:val="24"/>
        </w:rPr>
        <w:t>a substantial</w:t>
      </w:r>
      <w:r w:rsidR="001722C0" w:rsidRPr="001722C0">
        <w:rPr>
          <w:rFonts w:ascii="Times New Roman" w:hAnsi="Times New Roman" w:cs="Times New Roman"/>
          <w:sz w:val="24"/>
          <w:szCs w:val="24"/>
        </w:rPr>
        <w:t xml:space="preserve"> </w:t>
      </w:r>
      <w:r w:rsidR="001722C0">
        <w:rPr>
          <w:rFonts w:ascii="Times New Roman" w:hAnsi="Times New Roman" w:cs="Times New Roman"/>
          <w:sz w:val="24"/>
          <w:szCs w:val="24"/>
        </w:rPr>
        <w:t xml:space="preserve">increase </w:t>
      </w:r>
      <w:r w:rsidR="000231CE">
        <w:rPr>
          <w:rFonts w:ascii="Times New Roman" w:hAnsi="Times New Roman" w:cs="Times New Roman"/>
          <w:sz w:val="24"/>
          <w:szCs w:val="24"/>
        </w:rPr>
        <w:t xml:space="preserve">in </w:t>
      </w:r>
      <w:r w:rsidR="001722C0">
        <w:rPr>
          <w:rFonts w:ascii="Times New Roman" w:hAnsi="Times New Roman" w:cs="Times New Roman"/>
          <w:sz w:val="24"/>
          <w:szCs w:val="24"/>
        </w:rPr>
        <w:t xml:space="preserve">employment over the next </w:t>
      </w:r>
      <w:r w:rsidR="00F22238">
        <w:rPr>
          <w:rFonts w:ascii="Times New Roman" w:hAnsi="Times New Roman" w:cs="Times New Roman"/>
          <w:sz w:val="24"/>
          <w:szCs w:val="24"/>
        </w:rPr>
        <w:t>three</w:t>
      </w:r>
      <w:r w:rsidR="001722C0">
        <w:rPr>
          <w:rFonts w:ascii="Times New Roman" w:hAnsi="Times New Roman" w:cs="Times New Roman"/>
          <w:sz w:val="24"/>
          <w:szCs w:val="24"/>
        </w:rPr>
        <w:t xml:space="preserve"> (</w:t>
      </w:r>
      <w:r w:rsidR="00F22238">
        <w:rPr>
          <w:rFonts w:ascii="Times New Roman" w:hAnsi="Times New Roman" w:cs="Times New Roman"/>
          <w:sz w:val="24"/>
          <w:szCs w:val="24"/>
        </w:rPr>
        <w:t>3</w:t>
      </w:r>
      <w:r w:rsidR="001722C0">
        <w:rPr>
          <w:rFonts w:ascii="Times New Roman" w:hAnsi="Times New Roman" w:cs="Times New Roman"/>
          <w:sz w:val="24"/>
          <w:szCs w:val="24"/>
        </w:rPr>
        <w:t>) year period (</w:t>
      </w:r>
      <w:r w:rsidR="00D21C6E">
        <w:rPr>
          <w:rFonts w:ascii="Times New Roman" w:hAnsi="Times New Roman" w:cs="Times New Roman"/>
          <w:sz w:val="24"/>
          <w:szCs w:val="24"/>
        </w:rPr>
        <w:t>see</w:t>
      </w:r>
      <w:r w:rsidR="00EF2613">
        <w:rPr>
          <w:rFonts w:ascii="Times New Roman" w:hAnsi="Times New Roman" w:cs="Times New Roman"/>
          <w:sz w:val="24"/>
          <w:szCs w:val="24"/>
        </w:rPr>
        <w:t xml:space="preserve"> </w:t>
      </w:r>
      <w:r w:rsidR="00EF2613" w:rsidRPr="00F22238">
        <w:rPr>
          <w:rFonts w:ascii="Times New Roman" w:hAnsi="Times New Roman" w:cs="Times New Roman"/>
          <w:b/>
          <w:bCs/>
          <w:sz w:val="24"/>
          <w:szCs w:val="24"/>
        </w:rPr>
        <w:t>Figure 2</w:t>
      </w:r>
      <w:r w:rsidR="00EF2613">
        <w:rPr>
          <w:rFonts w:ascii="Times New Roman" w:hAnsi="Times New Roman" w:cs="Times New Roman"/>
          <w:sz w:val="24"/>
          <w:szCs w:val="24"/>
        </w:rPr>
        <w:t xml:space="preserve"> below</w:t>
      </w:r>
      <w:r w:rsidR="001722C0">
        <w:rPr>
          <w:rFonts w:ascii="Times New Roman" w:hAnsi="Times New Roman" w:cs="Times New Roman"/>
          <w:sz w:val="24"/>
          <w:szCs w:val="24"/>
        </w:rPr>
        <w:t>)</w:t>
      </w:r>
      <w:r>
        <w:rPr>
          <w:rFonts w:ascii="Times New Roman" w:hAnsi="Times New Roman" w:cs="Times New Roman"/>
          <w:sz w:val="24"/>
          <w:szCs w:val="24"/>
        </w:rPr>
        <w:t xml:space="preserve">, </w:t>
      </w:r>
      <w:r w:rsidR="000231CE">
        <w:rPr>
          <w:rFonts w:ascii="Times New Roman" w:hAnsi="Times New Roman" w:cs="Times New Roman"/>
          <w:sz w:val="24"/>
          <w:szCs w:val="24"/>
        </w:rPr>
        <w:t>the R&amp;CA submits</w:t>
      </w:r>
      <w:r w:rsidR="004156B1">
        <w:rPr>
          <w:rFonts w:ascii="Times New Roman" w:hAnsi="Times New Roman" w:cs="Times New Roman"/>
          <w:sz w:val="24"/>
          <w:szCs w:val="24"/>
        </w:rPr>
        <w:t xml:space="preserve"> that</w:t>
      </w:r>
      <w:r w:rsidR="001722C0">
        <w:rPr>
          <w:rFonts w:ascii="Times New Roman" w:hAnsi="Times New Roman" w:cs="Times New Roman"/>
          <w:sz w:val="24"/>
          <w:szCs w:val="24"/>
        </w:rPr>
        <w:t xml:space="preserve"> </w:t>
      </w:r>
      <w:r w:rsidR="00BC59C2">
        <w:rPr>
          <w:rFonts w:ascii="Times New Roman" w:hAnsi="Times New Roman" w:cs="Times New Roman"/>
          <w:sz w:val="24"/>
          <w:szCs w:val="24"/>
        </w:rPr>
        <w:t xml:space="preserve">any significant </w:t>
      </w:r>
      <w:r w:rsidR="004156B1">
        <w:rPr>
          <w:rFonts w:ascii="Times New Roman" w:hAnsi="Times New Roman" w:cs="Times New Roman"/>
          <w:sz w:val="24"/>
          <w:szCs w:val="24"/>
        </w:rPr>
        <w:t>increase in</w:t>
      </w:r>
      <w:r w:rsidR="00BC59C2">
        <w:rPr>
          <w:rFonts w:ascii="Times New Roman" w:hAnsi="Times New Roman" w:cs="Times New Roman"/>
          <w:sz w:val="24"/>
          <w:szCs w:val="24"/>
        </w:rPr>
        <w:t xml:space="preserve"> </w:t>
      </w:r>
      <w:r w:rsidR="00EF2613">
        <w:rPr>
          <w:rFonts w:ascii="Times New Roman" w:hAnsi="Times New Roman" w:cs="Times New Roman"/>
          <w:sz w:val="24"/>
          <w:szCs w:val="24"/>
        </w:rPr>
        <w:t xml:space="preserve">employees’ </w:t>
      </w:r>
      <w:r w:rsidR="00BC59C2">
        <w:rPr>
          <w:rFonts w:ascii="Times New Roman" w:hAnsi="Times New Roman" w:cs="Times New Roman"/>
          <w:sz w:val="24"/>
          <w:szCs w:val="24"/>
        </w:rPr>
        <w:t>wages</w:t>
      </w:r>
      <w:r w:rsidR="004156B1">
        <w:rPr>
          <w:rFonts w:ascii="Times New Roman" w:hAnsi="Times New Roman" w:cs="Times New Roman"/>
          <w:sz w:val="24"/>
          <w:szCs w:val="24"/>
        </w:rPr>
        <w:t xml:space="preserve"> will adversely affect the potential growth of an already economic sensitive industry</w:t>
      </w:r>
      <w:r>
        <w:rPr>
          <w:rFonts w:ascii="Times New Roman" w:hAnsi="Times New Roman" w:cs="Times New Roman"/>
          <w:sz w:val="24"/>
          <w:szCs w:val="24"/>
        </w:rPr>
        <w:t>.</w:t>
      </w:r>
    </w:p>
    <w:p w14:paraId="42CC9640" w14:textId="77777777" w:rsidR="0011487F" w:rsidRDefault="0011487F" w:rsidP="0011487F">
      <w:pPr>
        <w:pStyle w:val="ListParagraph"/>
        <w:spacing w:before="120" w:after="0" w:line="360" w:lineRule="auto"/>
        <w:rPr>
          <w:rFonts w:ascii="Times New Roman" w:hAnsi="Times New Roman" w:cs="Times New Roman"/>
          <w:sz w:val="24"/>
          <w:szCs w:val="24"/>
        </w:rPr>
      </w:pPr>
    </w:p>
    <w:p w14:paraId="02B7191B" w14:textId="77777777" w:rsidR="0011487F" w:rsidRPr="0011487F" w:rsidRDefault="0011487F" w:rsidP="0011487F">
      <w:pPr>
        <w:spacing w:before="120" w:after="0" w:line="360" w:lineRule="auto"/>
        <w:rPr>
          <w:rFonts w:ascii="Times New Roman" w:hAnsi="Times New Roman" w:cs="Times New Roman"/>
          <w:b/>
          <w:bCs/>
          <w:sz w:val="24"/>
          <w:szCs w:val="24"/>
        </w:rPr>
      </w:pPr>
      <w:r w:rsidRPr="00FA0228">
        <w:rPr>
          <w:rFonts w:ascii="Times New Roman" w:hAnsi="Times New Roman" w:cs="Times New Roman"/>
          <w:b/>
          <w:bCs/>
          <w:i/>
          <w:iCs/>
          <w:sz w:val="24"/>
          <w:szCs w:val="24"/>
        </w:rPr>
        <w:t>Figure 1 –</w:t>
      </w:r>
      <w:r w:rsidRPr="0011487F">
        <w:rPr>
          <w:rFonts w:ascii="Times New Roman" w:hAnsi="Times New Roman" w:cs="Times New Roman"/>
          <w:b/>
          <w:bCs/>
          <w:sz w:val="24"/>
          <w:szCs w:val="24"/>
        </w:rPr>
        <w:t xml:space="preserve"> </w:t>
      </w:r>
      <w:r w:rsidRPr="0011487F">
        <w:rPr>
          <w:rFonts w:ascii="Times New Roman" w:hAnsi="Times New Roman" w:cs="Times New Roman"/>
          <w:b/>
          <w:bCs/>
          <w:i/>
          <w:iCs/>
          <w:sz w:val="24"/>
          <w:szCs w:val="24"/>
        </w:rPr>
        <w:t>Award coverage vs Enterprise Agreement Coverage, 2010-2018</w:t>
      </w:r>
    </w:p>
    <w:p w14:paraId="454AD9C1" w14:textId="77777777" w:rsidR="0011487F" w:rsidRPr="0011487F" w:rsidRDefault="0011487F" w:rsidP="0011487F">
      <w:pPr>
        <w:pStyle w:val="ListParagraph"/>
        <w:spacing w:before="120" w:after="0" w:line="360" w:lineRule="auto"/>
        <w:rPr>
          <w:rFonts w:ascii="Times New Roman" w:hAnsi="Times New Roman" w:cs="Times New Roman"/>
          <w:sz w:val="24"/>
          <w:szCs w:val="24"/>
        </w:rPr>
      </w:pPr>
      <w:r>
        <w:rPr>
          <w:noProof/>
        </w:rPr>
        <w:drawing>
          <wp:inline distT="0" distB="0" distL="0" distR="0" wp14:anchorId="3F937664" wp14:editId="1731BDB0">
            <wp:extent cx="6030595" cy="2573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0595" cy="2573020"/>
                    </a:xfrm>
                    <a:prstGeom prst="rect">
                      <a:avLst/>
                    </a:prstGeom>
                  </pic:spPr>
                </pic:pic>
              </a:graphicData>
            </a:graphic>
          </wp:inline>
        </w:drawing>
      </w:r>
    </w:p>
    <w:p w14:paraId="6390A83F" w14:textId="77777777" w:rsidR="0011487F" w:rsidRPr="00FA0228" w:rsidRDefault="0011487F" w:rsidP="0011487F">
      <w:pPr>
        <w:pStyle w:val="ListParagraph"/>
        <w:spacing w:before="120" w:after="0" w:line="360" w:lineRule="auto"/>
        <w:rPr>
          <w:rFonts w:ascii="Times New Roman" w:hAnsi="Times New Roman" w:cs="Times New Roman"/>
          <w:i/>
          <w:iCs/>
          <w:sz w:val="24"/>
          <w:szCs w:val="24"/>
        </w:rPr>
      </w:pPr>
    </w:p>
    <w:p w14:paraId="70F27D04" w14:textId="77777777" w:rsidR="00F22238" w:rsidRDefault="00F22238" w:rsidP="00462C14">
      <w:pPr>
        <w:spacing w:before="120" w:after="0" w:line="360" w:lineRule="auto"/>
        <w:rPr>
          <w:rFonts w:ascii="Times New Roman" w:hAnsi="Times New Roman" w:cs="Times New Roman"/>
          <w:b/>
          <w:bCs/>
          <w:i/>
          <w:iCs/>
          <w:sz w:val="24"/>
          <w:szCs w:val="24"/>
        </w:rPr>
      </w:pPr>
    </w:p>
    <w:p w14:paraId="67DC226B" w14:textId="77777777" w:rsidR="00F22238" w:rsidRDefault="00F22238" w:rsidP="00462C14">
      <w:pPr>
        <w:spacing w:before="120" w:after="0" w:line="360" w:lineRule="auto"/>
        <w:rPr>
          <w:rFonts w:ascii="Times New Roman" w:hAnsi="Times New Roman" w:cs="Times New Roman"/>
          <w:b/>
          <w:bCs/>
          <w:i/>
          <w:iCs/>
          <w:sz w:val="24"/>
          <w:szCs w:val="24"/>
        </w:rPr>
      </w:pPr>
    </w:p>
    <w:p w14:paraId="3181117C" w14:textId="77777777" w:rsidR="00F22238" w:rsidRDefault="00F22238" w:rsidP="00462C14">
      <w:pPr>
        <w:spacing w:before="120" w:after="0" w:line="360" w:lineRule="auto"/>
        <w:rPr>
          <w:rFonts w:ascii="Times New Roman" w:hAnsi="Times New Roman" w:cs="Times New Roman"/>
          <w:b/>
          <w:bCs/>
          <w:i/>
          <w:iCs/>
          <w:sz w:val="24"/>
          <w:szCs w:val="24"/>
        </w:rPr>
      </w:pPr>
    </w:p>
    <w:p w14:paraId="6B052E67" w14:textId="6177273D" w:rsidR="00FA0228" w:rsidRDefault="00FA0228" w:rsidP="00462C14">
      <w:pPr>
        <w:spacing w:before="120" w:after="0" w:line="360" w:lineRule="auto"/>
        <w:rPr>
          <w:rFonts w:ascii="Times New Roman" w:hAnsi="Times New Roman" w:cs="Times New Roman"/>
          <w:b/>
          <w:bCs/>
          <w:i/>
          <w:iCs/>
          <w:sz w:val="24"/>
          <w:szCs w:val="24"/>
        </w:rPr>
      </w:pPr>
      <w:r w:rsidRPr="00FA0228">
        <w:rPr>
          <w:rFonts w:ascii="Times New Roman" w:hAnsi="Times New Roman" w:cs="Times New Roman"/>
          <w:b/>
          <w:bCs/>
          <w:i/>
          <w:iCs/>
          <w:sz w:val="24"/>
          <w:szCs w:val="24"/>
        </w:rPr>
        <w:t xml:space="preserve">Figure 2 – </w:t>
      </w:r>
      <w:r w:rsidR="00F22238">
        <w:rPr>
          <w:rFonts w:ascii="Times New Roman" w:hAnsi="Times New Roman" w:cs="Times New Roman"/>
          <w:b/>
          <w:bCs/>
          <w:i/>
          <w:iCs/>
          <w:sz w:val="24"/>
          <w:szCs w:val="24"/>
        </w:rPr>
        <w:t xml:space="preserve">Top </w:t>
      </w:r>
      <w:r w:rsidR="009E1D5B">
        <w:rPr>
          <w:rFonts w:ascii="Times New Roman" w:hAnsi="Times New Roman" w:cs="Times New Roman"/>
          <w:b/>
          <w:bCs/>
          <w:i/>
          <w:iCs/>
          <w:sz w:val="24"/>
          <w:szCs w:val="24"/>
        </w:rPr>
        <w:t>Industry S</w:t>
      </w:r>
      <w:r w:rsidR="00F22238">
        <w:rPr>
          <w:rFonts w:ascii="Times New Roman" w:hAnsi="Times New Roman" w:cs="Times New Roman"/>
          <w:b/>
          <w:bCs/>
          <w:i/>
          <w:iCs/>
          <w:sz w:val="24"/>
          <w:szCs w:val="24"/>
        </w:rPr>
        <w:t xml:space="preserve">ectors </w:t>
      </w:r>
      <w:r w:rsidR="009E1D5B">
        <w:rPr>
          <w:rFonts w:ascii="Times New Roman" w:hAnsi="Times New Roman" w:cs="Times New Roman"/>
          <w:b/>
          <w:bCs/>
          <w:i/>
          <w:iCs/>
          <w:sz w:val="24"/>
          <w:szCs w:val="24"/>
        </w:rPr>
        <w:t>R</w:t>
      </w:r>
      <w:r w:rsidR="00F22238">
        <w:rPr>
          <w:rFonts w:ascii="Times New Roman" w:hAnsi="Times New Roman" w:cs="Times New Roman"/>
          <w:b/>
          <w:bCs/>
          <w:i/>
          <w:iCs/>
          <w:sz w:val="24"/>
          <w:szCs w:val="24"/>
        </w:rPr>
        <w:t xml:space="preserve">anked by </w:t>
      </w:r>
      <w:r w:rsidR="009E1D5B">
        <w:rPr>
          <w:rFonts w:ascii="Times New Roman" w:hAnsi="Times New Roman" w:cs="Times New Roman"/>
          <w:b/>
          <w:bCs/>
          <w:i/>
          <w:iCs/>
          <w:sz w:val="24"/>
          <w:szCs w:val="24"/>
        </w:rPr>
        <w:t>T</w:t>
      </w:r>
      <w:r w:rsidR="00F22238">
        <w:rPr>
          <w:rFonts w:ascii="Times New Roman" w:hAnsi="Times New Roman" w:cs="Times New Roman"/>
          <w:b/>
          <w:bCs/>
          <w:i/>
          <w:iCs/>
          <w:sz w:val="24"/>
          <w:szCs w:val="24"/>
        </w:rPr>
        <w:t xml:space="preserve">hree (3) </w:t>
      </w:r>
      <w:r w:rsidR="009E1D5B">
        <w:rPr>
          <w:rFonts w:ascii="Times New Roman" w:hAnsi="Times New Roman" w:cs="Times New Roman"/>
          <w:b/>
          <w:bCs/>
          <w:i/>
          <w:iCs/>
          <w:sz w:val="24"/>
          <w:szCs w:val="24"/>
        </w:rPr>
        <w:t>Y</w:t>
      </w:r>
      <w:r w:rsidR="00F22238">
        <w:rPr>
          <w:rFonts w:ascii="Times New Roman" w:hAnsi="Times New Roman" w:cs="Times New Roman"/>
          <w:b/>
          <w:bCs/>
          <w:i/>
          <w:iCs/>
          <w:sz w:val="24"/>
          <w:szCs w:val="24"/>
        </w:rPr>
        <w:t>ears</w:t>
      </w:r>
    </w:p>
    <w:p w14:paraId="6B7B51F5" w14:textId="5AB9AF57" w:rsidR="00F22238" w:rsidRDefault="00F22238" w:rsidP="00462C14">
      <w:pPr>
        <w:spacing w:before="120" w:after="0" w:line="360" w:lineRule="auto"/>
        <w:rPr>
          <w:rFonts w:ascii="Times New Roman" w:hAnsi="Times New Roman" w:cs="Times New Roman"/>
          <w:b/>
          <w:bCs/>
          <w:i/>
          <w:iCs/>
          <w:sz w:val="24"/>
          <w:szCs w:val="24"/>
        </w:rPr>
      </w:pPr>
      <w:r>
        <w:rPr>
          <w:noProof/>
        </w:rPr>
        <w:drawing>
          <wp:inline distT="0" distB="0" distL="0" distR="0" wp14:anchorId="208879F8" wp14:editId="71893EB8">
            <wp:extent cx="4916365" cy="366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7078" cy="3667657"/>
                    </a:xfrm>
                    <a:prstGeom prst="rect">
                      <a:avLst/>
                    </a:prstGeom>
                  </pic:spPr>
                </pic:pic>
              </a:graphicData>
            </a:graphic>
          </wp:inline>
        </w:drawing>
      </w:r>
    </w:p>
    <w:p w14:paraId="3678372F" w14:textId="77777777" w:rsidR="00F22238" w:rsidRPr="00FA0228" w:rsidRDefault="00F22238" w:rsidP="00462C14">
      <w:pPr>
        <w:spacing w:before="120" w:after="0" w:line="360" w:lineRule="auto"/>
        <w:rPr>
          <w:rFonts w:ascii="Times New Roman" w:hAnsi="Times New Roman" w:cs="Times New Roman"/>
          <w:b/>
          <w:bCs/>
          <w:i/>
          <w:iCs/>
          <w:sz w:val="24"/>
          <w:szCs w:val="24"/>
        </w:rPr>
      </w:pPr>
    </w:p>
    <w:p w14:paraId="07D19489" w14:textId="540FD72D" w:rsidR="00593B3C" w:rsidRPr="00204823" w:rsidRDefault="00593B3C" w:rsidP="00F157C7">
      <w:pPr>
        <w:spacing w:before="120" w:after="0" w:line="360" w:lineRule="auto"/>
        <w:rPr>
          <w:rFonts w:ascii="Times New Roman" w:hAnsi="Times New Roman" w:cs="Times New Roman"/>
          <w:b/>
          <w:bCs/>
          <w:sz w:val="24"/>
          <w:szCs w:val="24"/>
        </w:rPr>
      </w:pPr>
      <w:r w:rsidRPr="00204823">
        <w:rPr>
          <w:rFonts w:ascii="Times New Roman" w:hAnsi="Times New Roman" w:cs="Times New Roman"/>
          <w:b/>
          <w:bCs/>
          <w:sz w:val="24"/>
          <w:szCs w:val="24"/>
        </w:rPr>
        <w:t>The 2019-2020 Annual Wage Review</w:t>
      </w:r>
    </w:p>
    <w:p w14:paraId="0F5C6BE7" w14:textId="4BEF3E81" w:rsidR="00593B3C" w:rsidRDefault="00C13EB2"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T</w:t>
      </w:r>
      <w:r w:rsidR="004156B1">
        <w:rPr>
          <w:rFonts w:ascii="Times New Roman" w:hAnsi="Times New Roman" w:cs="Times New Roman"/>
          <w:sz w:val="24"/>
          <w:szCs w:val="24"/>
        </w:rPr>
        <w:t xml:space="preserve">he </w:t>
      </w:r>
      <w:r w:rsidR="00593B3C">
        <w:rPr>
          <w:rFonts w:ascii="Times New Roman" w:hAnsi="Times New Roman" w:cs="Times New Roman"/>
          <w:sz w:val="24"/>
          <w:szCs w:val="24"/>
        </w:rPr>
        <w:t xml:space="preserve">R&amp;CA welcomes the opportunity to provide a submission into the </w:t>
      </w:r>
      <w:r>
        <w:rPr>
          <w:rFonts w:ascii="Times New Roman" w:hAnsi="Times New Roman" w:cs="Times New Roman"/>
          <w:sz w:val="24"/>
          <w:szCs w:val="24"/>
        </w:rPr>
        <w:t>Review</w:t>
      </w:r>
      <w:r w:rsidR="00593B3C">
        <w:rPr>
          <w:rFonts w:ascii="Times New Roman" w:hAnsi="Times New Roman" w:cs="Times New Roman"/>
          <w:sz w:val="24"/>
          <w:szCs w:val="24"/>
        </w:rPr>
        <w:t xml:space="preserve"> under section 289 of the </w:t>
      </w:r>
      <w:r w:rsidR="00593B3C" w:rsidRPr="004156B1">
        <w:rPr>
          <w:rFonts w:ascii="Times New Roman" w:hAnsi="Times New Roman" w:cs="Times New Roman"/>
          <w:i/>
          <w:iCs/>
          <w:sz w:val="24"/>
          <w:szCs w:val="24"/>
        </w:rPr>
        <w:t>Fair Work Act 2009</w:t>
      </w:r>
      <w:r w:rsidR="00593B3C">
        <w:rPr>
          <w:rFonts w:ascii="Times New Roman" w:hAnsi="Times New Roman" w:cs="Times New Roman"/>
          <w:sz w:val="24"/>
          <w:szCs w:val="24"/>
        </w:rPr>
        <w:t xml:space="preserve"> (the “</w:t>
      </w:r>
      <w:r w:rsidR="00593B3C" w:rsidRPr="00593B3C">
        <w:rPr>
          <w:rFonts w:ascii="Times New Roman" w:hAnsi="Times New Roman" w:cs="Times New Roman"/>
          <w:b/>
          <w:bCs/>
          <w:i/>
          <w:iCs/>
          <w:sz w:val="24"/>
          <w:szCs w:val="24"/>
        </w:rPr>
        <w:t>Act</w:t>
      </w:r>
      <w:r w:rsidR="00593B3C">
        <w:rPr>
          <w:rFonts w:ascii="Times New Roman" w:hAnsi="Times New Roman" w:cs="Times New Roman"/>
          <w:sz w:val="24"/>
          <w:szCs w:val="24"/>
        </w:rPr>
        <w:t>”).</w:t>
      </w:r>
    </w:p>
    <w:p w14:paraId="1D63007B" w14:textId="61A2678F" w:rsidR="00593B3C" w:rsidRDefault="00593B3C"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Pursuant to section 285 of the Act, </w:t>
      </w:r>
      <w:r w:rsidR="00C13EB2">
        <w:rPr>
          <w:rFonts w:ascii="Times New Roman" w:hAnsi="Times New Roman" w:cs="Times New Roman"/>
          <w:sz w:val="24"/>
          <w:szCs w:val="24"/>
        </w:rPr>
        <w:t xml:space="preserve">the </w:t>
      </w:r>
      <w:r w:rsidR="00D21C6E">
        <w:rPr>
          <w:rFonts w:ascii="Times New Roman" w:hAnsi="Times New Roman" w:cs="Times New Roman"/>
          <w:sz w:val="24"/>
          <w:szCs w:val="24"/>
        </w:rPr>
        <w:t xml:space="preserve">Minimum Wage Panel </w:t>
      </w:r>
      <w:r w:rsidR="007B1D8A">
        <w:rPr>
          <w:rFonts w:ascii="Times New Roman" w:hAnsi="Times New Roman" w:cs="Times New Roman"/>
          <w:sz w:val="24"/>
          <w:szCs w:val="24"/>
        </w:rPr>
        <w:t>(the “</w:t>
      </w:r>
      <w:r w:rsidR="007B1D8A" w:rsidRPr="007B1D8A">
        <w:rPr>
          <w:rFonts w:ascii="Times New Roman" w:hAnsi="Times New Roman" w:cs="Times New Roman"/>
          <w:b/>
          <w:bCs/>
          <w:sz w:val="24"/>
          <w:szCs w:val="24"/>
        </w:rPr>
        <w:t>Panel</w:t>
      </w:r>
      <w:r w:rsidR="007B1D8A">
        <w:rPr>
          <w:rFonts w:ascii="Times New Roman" w:hAnsi="Times New Roman" w:cs="Times New Roman"/>
          <w:sz w:val="24"/>
          <w:szCs w:val="24"/>
        </w:rPr>
        <w:t xml:space="preserve">”) </w:t>
      </w:r>
      <w:r>
        <w:rPr>
          <w:rFonts w:ascii="Times New Roman" w:hAnsi="Times New Roman" w:cs="Times New Roman"/>
          <w:sz w:val="24"/>
          <w:szCs w:val="24"/>
        </w:rPr>
        <w:t xml:space="preserve">is required to conduct an </w:t>
      </w:r>
      <w:r w:rsidR="004156B1">
        <w:rPr>
          <w:rFonts w:ascii="Times New Roman" w:hAnsi="Times New Roman" w:cs="Times New Roman"/>
          <w:sz w:val="24"/>
          <w:szCs w:val="24"/>
        </w:rPr>
        <w:t>Annual Review</w:t>
      </w:r>
      <w:r>
        <w:rPr>
          <w:rFonts w:ascii="Times New Roman" w:hAnsi="Times New Roman" w:cs="Times New Roman"/>
          <w:sz w:val="24"/>
          <w:szCs w:val="24"/>
        </w:rPr>
        <w:t xml:space="preserve"> of the national minimum wage order and the modern award minimum wages each financial year.</w:t>
      </w:r>
    </w:p>
    <w:p w14:paraId="0247EB82" w14:textId="2A8F6206" w:rsidR="00593B3C" w:rsidRDefault="00593B3C"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When conducting the review, the Panel</w:t>
      </w:r>
      <w:r w:rsidR="007B1D8A">
        <w:rPr>
          <w:rFonts w:ascii="Times New Roman" w:hAnsi="Times New Roman" w:cs="Times New Roman"/>
          <w:sz w:val="24"/>
          <w:szCs w:val="24"/>
        </w:rPr>
        <w:t xml:space="preserve"> is required</w:t>
      </w:r>
      <w:r>
        <w:rPr>
          <w:rFonts w:ascii="Times New Roman" w:hAnsi="Times New Roman" w:cs="Times New Roman"/>
          <w:sz w:val="24"/>
          <w:szCs w:val="24"/>
        </w:rPr>
        <w:t xml:space="preserve"> consider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economic and social factors </w:t>
      </w:r>
      <w:r w:rsidR="007B1D8A">
        <w:rPr>
          <w:rFonts w:ascii="Times New Roman" w:hAnsi="Times New Roman" w:cs="Times New Roman"/>
          <w:sz w:val="24"/>
          <w:szCs w:val="24"/>
        </w:rPr>
        <w:t xml:space="preserve">as </w:t>
      </w:r>
      <w:r>
        <w:rPr>
          <w:rFonts w:ascii="Times New Roman" w:hAnsi="Times New Roman" w:cs="Times New Roman"/>
          <w:sz w:val="24"/>
          <w:szCs w:val="24"/>
        </w:rPr>
        <w:t>outlined in section 284(1) (the “</w:t>
      </w:r>
      <w:r w:rsidRPr="004156B1">
        <w:rPr>
          <w:rFonts w:ascii="Times New Roman" w:hAnsi="Times New Roman" w:cs="Times New Roman"/>
          <w:b/>
          <w:bCs/>
          <w:sz w:val="24"/>
          <w:szCs w:val="24"/>
        </w:rPr>
        <w:t>minimum wages objective</w:t>
      </w:r>
      <w:r>
        <w:rPr>
          <w:rFonts w:ascii="Times New Roman" w:hAnsi="Times New Roman" w:cs="Times New Roman"/>
          <w:sz w:val="24"/>
          <w:szCs w:val="24"/>
        </w:rPr>
        <w:t xml:space="preserve">”) and section </w:t>
      </w:r>
      <w:r w:rsidR="007A0309">
        <w:rPr>
          <w:rFonts w:ascii="Times New Roman" w:hAnsi="Times New Roman" w:cs="Times New Roman"/>
          <w:sz w:val="24"/>
          <w:szCs w:val="24"/>
        </w:rPr>
        <w:t>134(1) (the “</w:t>
      </w:r>
      <w:r w:rsidR="007A0309" w:rsidRPr="004156B1">
        <w:rPr>
          <w:rFonts w:ascii="Times New Roman" w:hAnsi="Times New Roman" w:cs="Times New Roman"/>
          <w:b/>
          <w:bCs/>
          <w:sz w:val="24"/>
          <w:szCs w:val="24"/>
        </w:rPr>
        <w:t>modern awards objective</w:t>
      </w:r>
      <w:r w:rsidR="007A0309">
        <w:rPr>
          <w:rFonts w:ascii="Times New Roman" w:hAnsi="Times New Roman" w:cs="Times New Roman"/>
          <w:sz w:val="24"/>
          <w:szCs w:val="24"/>
        </w:rPr>
        <w:t>”).</w:t>
      </w:r>
    </w:p>
    <w:p w14:paraId="187444EB" w14:textId="549A61EA" w:rsidR="007A0309" w:rsidRDefault="007A0309"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The minimum wages objective provides:</w:t>
      </w:r>
    </w:p>
    <w:p w14:paraId="49B630F8" w14:textId="77777777" w:rsidR="007A0309" w:rsidRPr="007A0309" w:rsidRDefault="007A0309" w:rsidP="00127A04">
      <w:pPr>
        <w:pStyle w:val="acthead5"/>
        <w:spacing w:line="360" w:lineRule="auto"/>
        <w:ind w:left="720"/>
      </w:pPr>
      <w:r>
        <w:lastRenderedPageBreak/>
        <w:t>“</w:t>
      </w:r>
      <w:bookmarkStart w:id="1" w:name="_Toc533165205"/>
      <w:proofErr w:type="gramStart"/>
      <w:r w:rsidRPr="007A0309">
        <w:rPr>
          <w:b/>
          <w:bCs/>
        </w:rPr>
        <w:t>284  The</w:t>
      </w:r>
      <w:proofErr w:type="gramEnd"/>
      <w:r w:rsidRPr="007A0309">
        <w:rPr>
          <w:b/>
          <w:bCs/>
        </w:rPr>
        <w:t xml:space="preserve"> minimum wages objective</w:t>
      </w:r>
      <w:bookmarkEnd w:id="1"/>
    </w:p>
    <w:p w14:paraId="6D817F3F" w14:textId="77777777" w:rsidR="007A0309" w:rsidRPr="007A0309" w:rsidRDefault="007A0309" w:rsidP="00127A04">
      <w:pPr>
        <w:spacing w:before="100" w:beforeAutospacing="1" w:after="100" w:afterAutospacing="1" w:line="360" w:lineRule="auto"/>
        <w:ind w:left="720"/>
        <w:rPr>
          <w:rFonts w:ascii="Times New Roman" w:eastAsia="Times New Roman" w:hAnsi="Times New Roman" w:cs="Times New Roman"/>
          <w:b/>
          <w:bCs/>
          <w:sz w:val="24"/>
          <w:szCs w:val="24"/>
          <w:lang w:eastAsia="en-AU"/>
        </w:rPr>
      </w:pPr>
      <w:r w:rsidRPr="007A0309">
        <w:rPr>
          <w:rFonts w:ascii="Times New Roman" w:eastAsia="Times New Roman" w:hAnsi="Times New Roman" w:cs="Times New Roman"/>
          <w:b/>
          <w:bCs/>
          <w:sz w:val="24"/>
          <w:szCs w:val="24"/>
          <w:lang w:eastAsia="en-AU"/>
        </w:rPr>
        <w:t>What is the minimum wages objective?</w:t>
      </w:r>
    </w:p>
    <w:p w14:paraId="52CFFC31" w14:textId="100AB361" w:rsidR="007B1D8A" w:rsidRPr="007B1D8A" w:rsidRDefault="007A0309" w:rsidP="00127A04">
      <w:pPr>
        <w:pStyle w:val="ListParagraph"/>
        <w:numPr>
          <w:ilvl w:val="0"/>
          <w:numId w:val="16"/>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FWC must establish and maintain a safety net of fair minimum wages,</w:t>
      </w:r>
    </w:p>
    <w:p w14:paraId="1BFB75F8" w14:textId="58EB37FE" w:rsidR="007A0309" w:rsidRPr="007B1D8A" w:rsidRDefault="007A0309" w:rsidP="00127A04">
      <w:pPr>
        <w:pStyle w:val="ListParagraph"/>
        <w:spacing w:before="100" w:beforeAutospacing="1" w:after="100" w:afterAutospacing="1" w:line="360" w:lineRule="auto"/>
        <w:ind w:left="1905"/>
        <w:rPr>
          <w:rFonts w:ascii="Times New Roman" w:eastAsia="Times New Roman" w:hAnsi="Times New Roman" w:cs="Times New Roman"/>
          <w:sz w:val="24"/>
          <w:szCs w:val="24"/>
          <w:lang w:eastAsia="en-AU"/>
        </w:rPr>
      </w:pPr>
      <w:proofErr w:type="gramStart"/>
      <w:r w:rsidRPr="007B1D8A">
        <w:rPr>
          <w:rFonts w:ascii="Times New Roman" w:eastAsia="Times New Roman" w:hAnsi="Times New Roman" w:cs="Times New Roman"/>
          <w:sz w:val="24"/>
          <w:szCs w:val="24"/>
          <w:lang w:eastAsia="en-AU"/>
        </w:rPr>
        <w:t>taking into account</w:t>
      </w:r>
      <w:proofErr w:type="gramEnd"/>
      <w:r w:rsidRPr="007B1D8A">
        <w:rPr>
          <w:rFonts w:ascii="Times New Roman" w:eastAsia="Times New Roman" w:hAnsi="Times New Roman" w:cs="Times New Roman"/>
          <w:sz w:val="24"/>
          <w:szCs w:val="24"/>
          <w:lang w:eastAsia="en-AU"/>
        </w:rPr>
        <w:t>:</w:t>
      </w:r>
    </w:p>
    <w:p w14:paraId="6AF4EE30" w14:textId="5162A1DF" w:rsidR="007B1D8A" w:rsidRPr="007B1D8A" w:rsidRDefault="007A0309" w:rsidP="00127A04">
      <w:pPr>
        <w:pStyle w:val="ListParagraph"/>
        <w:numPr>
          <w:ilvl w:val="0"/>
          <w:numId w:val="17"/>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performance and competitiveness of the national economy, including</w:t>
      </w:r>
    </w:p>
    <w:p w14:paraId="1FD678D5" w14:textId="77777777" w:rsidR="007B1D8A" w:rsidRDefault="007A0309" w:rsidP="00127A04">
      <w:pPr>
        <w:pStyle w:val="ListParagraph"/>
        <w:spacing w:before="100" w:beforeAutospacing="1" w:after="100" w:afterAutospacing="1" w:line="360" w:lineRule="auto"/>
        <w:ind w:left="2370"/>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productivity, business competitiveness and viability, inflation and employment growth; an</w:t>
      </w:r>
      <w:r w:rsidR="007B1D8A">
        <w:rPr>
          <w:rFonts w:ascii="Times New Roman" w:eastAsia="Times New Roman" w:hAnsi="Times New Roman" w:cs="Times New Roman"/>
          <w:sz w:val="24"/>
          <w:szCs w:val="24"/>
          <w:lang w:eastAsia="en-AU"/>
        </w:rPr>
        <w:t>d</w:t>
      </w:r>
    </w:p>
    <w:p w14:paraId="520A9C32" w14:textId="77777777" w:rsidR="007B1D8A" w:rsidRDefault="007A0309" w:rsidP="00127A04">
      <w:pPr>
        <w:pStyle w:val="ListParagraph"/>
        <w:numPr>
          <w:ilvl w:val="0"/>
          <w:numId w:val="17"/>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promoting social inclusion through increased workforce participation; and</w:t>
      </w:r>
    </w:p>
    <w:p w14:paraId="769EF875" w14:textId="77777777" w:rsidR="007B1D8A" w:rsidRDefault="007A0309" w:rsidP="00127A04">
      <w:pPr>
        <w:pStyle w:val="ListParagraph"/>
        <w:numPr>
          <w:ilvl w:val="0"/>
          <w:numId w:val="17"/>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relative living standards and the needs of the low paid; and</w:t>
      </w:r>
    </w:p>
    <w:p w14:paraId="560B1D08" w14:textId="77777777" w:rsidR="007B1D8A" w:rsidRDefault="007A0309" w:rsidP="00127A04">
      <w:pPr>
        <w:pStyle w:val="ListParagraph"/>
        <w:numPr>
          <w:ilvl w:val="0"/>
          <w:numId w:val="17"/>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principle of equal remuneration for work of equal or comparable value; and</w:t>
      </w:r>
    </w:p>
    <w:p w14:paraId="5AB2B947" w14:textId="4FE66DB2" w:rsidR="007A0309" w:rsidRPr="007B1D8A" w:rsidRDefault="007A0309" w:rsidP="00127A04">
      <w:pPr>
        <w:pStyle w:val="ListParagraph"/>
        <w:numPr>
          <w:ilvl w:val="0"/>
          <w:numId w:val="17"/>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providing a comprehensive range of fair minimum wages to junior employees, employees to whom training arrangements apply and employees with a disability.</w:t>
      </w:r>
    </w:p>
    <w:p w14:paraId="157AB350" w14:textId="77777777" w:rsidR="007A0309" w:rsidRPr="007A0309" w:rsidRDefault="007A0309" w:rsidP="00127A04">
      <w:pPr>
        <w:spacing w:before="100" w:beforeAutospacing="1" w:after="100" w:afterAutospacing="1" w:line="360" w:lineRule="auto"/>
        <w:ind w:left="720" w:firstLine="720"/>
        <w:rPr>
          <w:rFonts w:ascii="Times New Roman" w:eastAsia="Times New Roman" w:hAnsi="Times New Roman" w:cs="Times New Roman"/>
          <w:sz w:val="24"/>
          <w:szCs w:val="24"/>
          <w:lang w:eastAsia="en-AU"/>
        </w:rPr>
      </w:pPr>
      <w:r w:rsidRPr="007A0309">
        <w:rPr>
          <w:rFonts w:ascii="Times New Roman" w:eastAsia="Times New Roman" w:hAnsi="Times New Roman" w:cs="Times New Roman"/>
          <w:sz w:val="24"/>
          <w:szCs w:val="24"/>
          <w:lang w:eastAsia="en-AU"/>
        </w:rPr>
        <w:t xml:space="preserve">This is the </w:t>
      </w:r>
      <w:r w:rsidRPr="007A0309">
        <w:rPr>
          <w:rFonts w:ascii="Times New Roman" w:eastAsia="Times New Roman" w:hAnsi="Times New Roman" w:cs="Times New Roman"/>
          <w:b/>
          <w:bCs/>
          <w:i/>
          <w:iCs/>
          <w:sz w:val="24"/>
          <w:szCs w:val="24"/>
          <w:lang w:eastAsia="en-AU"/>
        </w:rPr>
        <w:t>minimum wages objective</w:t>
      </w:r>
      <w:r w:rsidRPr="007A0309">
        <w:rPr>
          <w:rFonts w:ascii="Times New Roman" w:eastAsia="Times New Roman" w:hAnsi="Times New Roman" w:cs="Times New Roman"/>
          <w:sz w:val="24"/>
          <w:szCs w:val="24"/>
          <w:lang w:eastAsia="en-AU"/>
        </w:rPr>
        <w:t>.</w:t>
      </w:r>
    </w:p>
    <w:p w14:paraId="41AB3C3A" w14:textId="149AA52E" w:rsidR="007A0309" w:rsidRDefault="007A0309" w:rsidP="00127A0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modern awards objectives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w:t>
      </w:r>
    </w:p>
    <w:p w14:paraId="7AF7C6F1" w14:textId="77777777" w:rsidR="007A0309" w:rsidRPr="007A0309" w:rsidRDefault="007A0309" w:rsidP="00127A04">
      <w:pPr>
        <w:pStyle w:val="acthead5"/>
        <w:spacing w:line="360" w:lineRule="auto"/>
        <w:ind w:left="720"/>
      </w:pPr>
      <w:r>
        <w:t>“</w:t>
      </w:r>
      <w:bookmarkStart w:id="2" w:name="_Toc533164951"/>
      <w:proofErr w:type="gramStart"/>
      <w:r w:rsidRPr="007A0309">
        <w:rPr>
          <w:b/>
          <w:bCs/>
        </w:rPr>
        <w:t>134  The</w:t>
      </w:r>
      <w:proofErr w:type="gramEnd"/>
      <w:r w:rsidRPr="007A0309">
        <w:rPr>
          <w:b/>
          <w:bCs/>
        </w:rPr>
        <w:t xml:space="preserve"> modern awards objective</w:t>
      </w:r>
      <w:bookmarkEnd w:id="2"/>
    </w:p>
    <w:p w14:paraId="0E980C95" w14:textId="77777777" w:rsidR="007A0309" w:rsidRPr="007A0309" w:rsidRDefault="007A0309" w:rsidP="00127A04">
      <w:pPr>
        <w:spacing w:before="100" w:beforeAutospacing="1" w:after="100" w:afterAutospacing="1" w:line="360" w:lineRule="auto"/>
        <w:ind w:left="720"/>
        <w:rPr>
          <w:rFonts w:ascii="Times New Roman" w:eastAsia="Times New Roman" w:hAnsi="Times New Roman" w:cs="Times New Roman"/>
          <w:b/>
          <w:bCs/>
          <w:sz w:val="24"/>
          <w:szCs w:val="24"/>
          <w:lang w:eastAsia="en-AU"/>
        </w:rPr>
      </w:pPr>
      <w:r w:rsidRPr="007A0309">
        <w:rPr>
          <w:rFonts w:ascii="Times New Roman" w:eastAsia="Times New Roman" w:hAnsi="Times New Roman" w:cs="Times New Roman"/>
          <w:b/>
          <w:bCs/>
          <w:sz w:val="24"/>
          <w:szCs w:val="24"/>
          <w:lang w:eastAsia="en-AU"/>
        </w:rPr>
        <w:t>What is the modern awards objective?</w:t>
      </w:r>
    </w:p>
    <w:p w14:paraId="4B7E4A6E" w14:textId="46FA2AD6" w:rsidR="007B1D8A" w:rsidRPr="007B1D8A" w:rsidRDefault="007A0309" w:rsidP="00127A04">
      <w:pPr>
        <w:pStyle w:val="ListParagraph"/>
        <w:numPr>
          <w:ilvl w:val="0"/>
          <w:numId w:val="18"/>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FWC must ensure that modern awards, together with the National</w:t>
      </w:r>
    </w:p>
    <w:p w14:paraId="7A275B82" w14:textId="6EB16B8B" w:rsidR="007A0309" w:rsidRDefault="007A0309" w:rsidP="00127A04">
      <w:pPr>
        <w:pStyle w:val="ListParagraph"/>
        <w:spacing w:before="100" w:beforeAutospacing="1" w:after="100" w:afterAutospacing="1" w:line="360" w:lineRule="auto"/>
        <w:ind w:left="1905"/>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 xml:space="preserve">Employment Standards, provide a fair and relevant minimum safety net of terms and conditions, </w:t>
      </w:r>
      <w:proofErr w:type="gramStart"/>
      <w:r w:rsidRPr="007B1D8A">
        <w:rPr>
          <w:rFonts w:ascii="Times New Roman" w:eastAsia="Times New Roman" w:hAnsi="Times New Roman" w:cs="Times New Roman"/>
          <w:sz w:val="24"/>
          <w:szCs w:val="24"/>
          <w:lang w:eastAsia="en-AU"/>
        </w:rPr>
        <w:t>taking into account</w:t>
      </w:r>
      <w:proofErr w:type="gramEnd"/>
      <w:r w:rsidRPr="007B1D8A">
        <w:rPr>
          <w:rFonts w:ascii="Times New Roman" w:eastAsia="Times New Roman" w:hAnsi="Times New Roman" w:cs="Times New Roman"/>
          <w:sz w:val="24"/>
          <w:szCs w:val="24"/>
          <w:lang w:eastAsia="en-AU"/>
        </w:rPr>
        <w:t>:</w:t>
      </w:r>
    </w:p>
    <w:p w14:paraId="2777AD55" w14:textId="26AD6274" w:rsidR="00C24CB8" w:rsidRPr="007B1D8A" w:rsidRDefault="00C24CB8" w:rsidP="00127A04">
      <w:pPr>
        <w:pStyle w:val="ListParagraph"/>
        <w:spacing w:before="100" w:beforeAutospacing="1" w:after="100" w:afterAutospacing="1" w:line="360" w:lineRule="auto"/>
        <w:ind w:left="1905"/>
        <w:rPr>
          <w:rFonts w:ascii="Times New Roman" w:eastAsia="Times New Roman" w:hAnsi="Times New Roman" w:cs="Times New Roman"/>
          <w:sz w:val="24"/>
          <w:szCs w:val="24"/>
          <w:lang w:eastAsia="en-AU"/>
        </w:rPr>
      </w:pPr>
    </w:p>
    <w:p w14:paraId="11A84CAE" w14:textId="00926D68" w:rsidR="007B1D8A" w:rsidRP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relative living standards and the needs of the low paid; and</w:t>
      </w:r>
    </w:p>
    <w:p w14:paraId="4BC836E4" w14:textId="77777777" w:rsid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need to encourage collective bargaining; and</w:t>
      </w:r>
    </w:p>
    <w:p w14:paraId="22C51B1F" w14:textId="77777777" w:rsid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lastRenderedPageBreak/>
        <w:t>the need to promote social inclusion through increased workforce participation; and</w:t>
      </w:r>
    </w:p>
    <w:p w14:paraId="63543669" w14:textId="77777777" w:rsid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need to promote flexible modern work practices and the efficient and productive performance of work; and</w:t>
      </w:r>
    </w:p>
    <w:p w14:paraId="3FD0A855" w14:textId="77777777" w:rsid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principle of equal remuneration for work of equal or comparable value; and</w:t>
      </w:r>
    </w:p>
    <w:p w14:paraId="493E5FF7" w14:textId="77777777" w:rsid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likely impact of any exercise of modern award powers on business, including on productivity, employment costs and the regulatory burden; and</w:t>
      </w:r>
    </w:p>
    <w:p w14:paraId="0EC0085D" w14:textId="06C4DC26" w:rsidR="007A0309" w:rsidRPr="007B1D8A"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7B1D8A">
        <w:rPr>
          <w:rFonts w:ascii="Times New Roman" w:eastAsia="Times New Roman" w:hAnsi="Times New Roman" w:cs="Times New Roman"/>
          <w:sz w:val="24"/>
          <w:szCs w:val="24"/>
          <w:lang w:eastAsia="en-AU"/>
        </w:rPr>
        <w:t>the need to ensure a simple, easy to understand, stable and sustainable modern award system for Australia that avoids unnecessary overlap of modern awards; and</w:t>
      </w:r>
    </w:p>
    <w:p w14:paraId="780D83C4" w14:textId="294C49A1" w:rsidR="007A0309" w:rsidRPr="00C24CB8" w:rsidRDefault="007A0309" w:rsidP="00127A04">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lang w:eastAsia="en-AU"/>
        </w:rPr>
      </w:pPr>
      <w:r w:rsidRPr="00C24CB8">
        <w:rPr>
          <w:rFonts w:ascii="Times New Roman" w:eastAsia="Times New Roman" w:hAnsi="Times New Roman" w:cs="Times New Roman"/>
          <w:sz w:val="24"/>
          <w:szCs w:val="24"/>
          <w:lang w:eastAsia="en-AU"/>
        </w:rPr>
        <w:t>the likely impact of any exercise of modern award powers on</w:t>
      </w:r>
      <w:r w:rsidR="00C24CB8">
        <w:rPr>
          <w:rFonts w:ascii="Times New Roman" w:eastAsia="Times New Roman" w:hAnsi="Times New Roman" w:cs="Times New Roman"/>
          <w:sz w:val="24"/>
          <w:szCs w:val="24"/>
          <w:lang w:eastAsia="en-AU"/>
        </w:rPr>
        <w:t xml:space="preserve"> </w:t>
      </w:r>
      <w:r w:rsidRPr="00C24CB8">
        <w:rPr>
          <w:rFonts w:ascii="Times New Roman" w:eastAsia="Times New Roman" w:hAnsi="Times New Roman" w:cs="Times New Roman"/>
          <w:sz w:val="24"/>
          <w:szCs w:val="24"/>
          <w:lang w:eastAsia="en-AU"/>
        </w:rPr>
        <w:t>employment growth, inflation and the sustainability, performance and competitiveness of the national economy.</w:t>
      </w:r>
    </w:p>
    <w:p w14:paraId="0BBFA1EB" w14:textId="7818FC25" w:rsidR="007A0309" w:rsidRPr="007A0309" w:rsidRDefault="007A0309" w:rsidP="00127A04">
      <w:pPr>
        <w:spacing w:before="100" w:beforeAutospacing="1" w:after="100" w:afterAutospacing="1" w:line="360" w:lineRule="auto"/>
        <w:ind w:left="720"/>
        <w:rPr>
          <w:rFonts w:ascii="Times New Roman" w:eastAsia="Times New Roman" w:hAnsi="Times New Roman" w:cs="Times New Roman"/>
          <w:sz w:val="24"/>
          <w:szCs w:val="24"/>
          <w:lang w:eastAsia="en-AU"/>
        </w:rPr>
      </w:pPr>
      <w:r w:rsidRPr="007A0309">
        <w:rPr>
          <w:rFonts w:ascii="Times New Roman" w:eastAsia="Times New Roman" w:hAnsi="Times New Roman" w:cs="Times New Roman"/>
          <w:sz w:val="24"/>
          <w:szCs w:val="24"/>
          <w:lang w:eastAsia="en-AU"/>
        </w:rPr>
        <w:t xml:space="preserve">This is the </w:t>
      </w:r>
      <w:r w:rsidRPr="007A0309">
        <w:rPr>
          <w:rFonts w:ascii="Times New Roman" w:eastAsia="Times New Roman" w:hAnsi="Times New Roman" w:cs="Times New Roman"/>
          <w:b/>
          <w:bCs/>
          <w:i/>
          <w:iCs/>
          <w:sz w:val="24"/>
          <w:szCs w:val="24"/>
          <w:lang w:eastAsia="en-AU"/>
        </w:rPr>
        <w:t>modern awards objective</w:t>
      </w:r>
      <w:r w:rsidRPr="007A0309">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p>
    <w:p w14:paraId="6D6C26DF" w14:textId="77777777" w:rsidR="00C24CB8" w:rsidRDefault="00C24CB8" w:rsidP="007A0309">
      <w:pPr>
        <w:spacing w:before="120" w:after="0" w:line="360" w:lineRule="auto"/>
        <w:rPr>
          <w:rFonts w:ascii="Times New Roman" w:hAnsi="Times New Roman" w:cs="Times New Roman"/>
          <w:sz w:val="24"/>
          <w:szCs w:val="24"/>
        </w:rPr>
      </w:pPr>
    </w:p>
    <w:p w14:paraId="2BD1F93D" w14:textId="64A6C8A4" w:rsidR="007A0309" w:rsidRPr="007A0309" w:rsidRDefault="007A0309" w:rsidP="007A0309">
      <w:pPr>
        <w:spacing w:before="120" w:after="0" w:line="360" w:lineRule="auto"/>
        <w:rPr>
          <w:rFonts w:ascii="Times New Roman" w:hAnsi="Times New Roman" w:cs="Times New Roman"/>
          <w:b/>
          <w:bCs/>
          <w:sz w:val="24"/>
          <w:szCs w:val="24"/>
        </w:rPr>
      </w:pPr>
      <w:r w:rsidRPr="007A0309">
        <w:rPr>
          <w:rFonts w:ascii="Times New Roman" w:hAnsi="Times New Roman" w:cs="Times New Roman"/>
          <w:b/>
          <w:bCs/>
          <w:sz w:val="24"/>
          <w:szCs w:val="24"/>
        </w:rPr>
        <w:t>Previous Annual Minimum Wage Decision</w:t>
      </w:r>
    </w:p>
    <w:p w14:paraId="31D050B6" w14:textId="061EBCA4" w:rsidR="00C31CA8" w:rsidRDefault="00C24CB8"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The national minimum wage, at present,</w:t>
      </w:r>
      <w:r w:rsidR="00C31CA8">
        <w:rPr>
          <w:rFonts w:ascii="Times New Roman" w:hAnsi="Times New Roman" w:cs="Times New Roman"/>
          <w:sz w:val="24"/>
          <w:szCs w:val="24"/>
        </w:rPr>
        <w:t xml:space="preserve"> </w:t>
      </w:r>
      <w:r w:rsidR="00204823">
        <w:rPr>
          <w:rFonts w:ascii="Times New Roman" w:hAnsi="Times New Roman" w:cs="Times New Roman"/>
          <w:sz w:val="24"/>
          <w:szCs w:val="24"/>
        </w:rPr>
        <w:t>stands at</w:t>
      </w:r>
      <w:r w:rsidR="00C31CA8">
        <w:rPr>
          <w:rFonts w:ascii="Times New Roman" w:hAnsi="Times New Roman" w:cs="Times New Roman"/>
          <w:sz w:val="24"/>
          <w:szCs w:val="24"/>
        </w:rPr>
        <w:t xml:space="preserve"> $740.80 per week, or $19.49 per hour.  All modern award minimum wages </w:t>
      </w:r>
      <w:r>
        <w:rPr>
          <w:rFonts w:ascii="Times New Roman" w:hAnsi="Times New Roman" w:cs="Times New Roman"/>
          <w:sz w:val="24"/>
          <w:szCs w:val="24"/>
        </w:rPr>
        <w:t xml:space="preserve">last year </w:t>
      </w:r>
      <w:r w:rsidR="00C31CA8">
        <w:rPr>
          <w:rFonts w:ascii="Times New Roman" w:hAnsi="Times New Roman" w:cs="Times New Roman"/>
          <w:sz w:val="24"/>
          <w:szCs w:val="24"/>
        </w:rPr>
        <w:t>were increased by 3.0 percent</w:t>
      </w:r>
      <w:r w:rsidR="00C13EB2">
        <w:rPr>
          <w:rFonts w:ascii="Times New Roman" w:hAnsi="Times New Roman" w:cs="Times New Roman"/>
          <w:sz w:val="24"/>
          <w:szCs w:val="24"/>
        </w:rPr>
        <w:t xml:space="preserve"> following the </w:t>
      </w:r>
      <w:r>
        <w:rPr>
          <w:rFonts w:ascii="Times New Roman" w:hAnsi="Times New Roman" w:cs="Times New Roman"/>
          <w:sz w:val="24"/>
          <w:szCs w:val="24"/>
        </w:rPr>
        <w:t>Annual Wage Review 2018-19 Decision [2019] FWCFB 3500 (the “</w:t>
      </w:r>
      <w:r w:rsidRPr="00C24CB8">
        <w:rPr>
          <w:rFonts w:ascii="Times New Roman" w:hAnsi="Times New Roman" w:cs="Times New Roman"/>
          <w:b/>
          <w:bCs/>
          <w:sz w:val="24"/>
          <w:szCs w:val="24"/>
        </w:rPr>
        <w:t>Review</w:t>
      </w:r>
      <w:r>
        <w:rPr>
          <w:rFonts w:ascii="Times New Roman" w:hAnsi="Times New Roman" w:cs="Times New Roman"/>
          <w:sz w:val="24"/>
          <w:szCs w:val="24"/>
        </w:rPr>
        <w:t>”).</w:t>
      </w:r>
    </w:p>
    <w:p w14:paraId="3C582E85" w14:textId="012983B5" w:rsidR="00681BA7" w:rsidRDefault="00C24CB8"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The</w:t>
      </w:r>
      <w:r w:rsidR="00681BA7">
        <w:rPr>
          <w:rFonts w:ascii="Times New Roman" w:hAnsi="Times New Roman" w:cs="Times New Roman"/>
          <w:sz w:val="24"/>
          <w:szCs w:val="24"/>
        </w:rPr>
        <w:t xml:space="preserve"> R&amp;CA had</w:t>
      </w:r>
      <w:r>
        <w:rPr>
          <w:rFonts w:ascii="Times New Roman" w:hAnsi="Times New Roman" w:cs="Times New Roman"/>
          <w:sz w:val="24"/>
          <w:szCs w:val="24"/>
        </w:rPr>
        <w:t xml:space="preserve"> previously</w:t>
      </w:r>
      <w:r w:rsidR="00681BA7">
        <w:rPr>
          <w:rFonts w:ascii="Times New Roman" w:hAnsi="Times New Roman" w:cs="Times New Roman"/>
          <w:sz w:val="24"/>
          <w:szCs w:val="24"/>
        </w:rPr>
        <w:t xml:space="preserve"> argued for a 0% increase </w:t>
      </w:r>
      <w:r>
        <w:rPr>
          <w:rFonts w:ascii="Times New Roman" w:hAnsi="Times New Roman" w:cs="Times New Roman"/>
          <w:sz w:val="24"/>
          <w:szCs w:val="24"/>
        </w:rPr>
        <w:t xml:space="preserve">in the Review </w:t>
      </w:r>
      <w:r w:rsidR="00C13EB2">
        <w:rPr>
          <w:rFonts w:ascii="Times New Roman" w:hAnsi="Times New Roman" w:cs="Times New Roman"/>
          <w:sz w:val="24"/>
          <w:szCs w:val="24"/>
        </w:rPr>
        <w:t>based on the</w:t>
      </w:r>
      <w:r w:rsidR="00681BA7">
        <w:rPr>
          <w:rFonts w:ascii="Times New Roman" w:hAnsi="Times New Roman" w:cs="Times New Roman"/>
          <w:sz w:val="24"/>
          <w:szCs w:val="24"/>
        </w:rPr>
        <w:t xml:space="preserve"> “</w:t>
      </w:r>
      <w:r w:rsidR="00681BA7" w:rsidRPr="00681BA7">
        <w:rPr>
          <w:rFonts w:ascii="Times New Roman" w:hAnsi="Times New Roman" w:cs="Times New Roman"/>
          <w:i/>
          <w:iCs/>
          <w:sz w:val="24"/>
          <w:szCs w:val="24"/>
        </w:rPr>
        <w:t>cumulative effect of the last four years’ minimum wage increases and the prevailing economic conditions</w:t>
      </w:r>
      <w:r w:rsidR="00681BA7">
        <w:rPr>
          <w:rFonts w:ascii="Times New Roman" w:hAnsi="Times New Roman" w:cs="Times New Roman"/>
          <w:sz w:val="24"/>
          <w:szCs w:val="24"/>
        </w:rPr>
        <w:t>.”</w:t>
      </w:r>
    </w:p>
    <w:p w14:paraId="3B963162" w14:textId="423F3498" w:rsidR="0019760D" w:rsidRDefault="0019760D" w:rsidP="0019760D">
      <w:pPr>
        <w:spacing w:before="120" w:after="0" w:line="360" w:lineRule="auto"/>
        <w:rPr>
          <w:rFonts w:ascii="Times New Roman" w:hAnsi="Times New Roman" w:cs="Times New Roman"/>
          <w:sz w:val="24"/>
          <w:szCs w:val="24"/>
        </w:rPr>
      </w:pPr>
    </w:p>
    <w:p w14:paraId="0DD18FED" w14:textId="68F65E59" w:rsidR="0019760D" w:rsidRPr="0019760D" w:rsidRDefault="0019760D" w:rsidP="0019760D">
      <w:pPr>
        <w:spacing w:before="120" w:after="0" w:line="360" w:lineRule="auto"/>
        <w:rPr>
          <w:rFonts w:ascii="Times New Roman" w:hAnsi="Times New Roman" w:cs="Times New Roman"/>
          <w:b/>
          <w:bCs/>
          <w:sz w:val="24"/>
          <w:szCs w:val="24"/>
        </w:rPr>
      </w:pPr>
      <w:r w:rsidRPr="0019760D">
        <w:rPr>
          <w:rFonts w:ascii="Times New Roman" w:hAnsi="Times New Roman" w:cs="Times New Roman"/>
          <w:b/>
          <w:bCs/>
          <w:sz w:val="24"/>
          <w:szCs w:val="24"/>
        </w:rPr>
        <w:t>Junior Employees</w:t>
      </w:r>
    </w:p>
    <w:p w14:paraId="50C95EAD" w14:textId="1A72D241" w:rsidR="0019760D" w:rsidRDefault="0019760D"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In the </w:t>
      </w:r>
      <w:r w:rsidR="00C24CB8">
        <w:rPr>
          <w:rFonts w:ascii="Times New Roman" w:hAnsi="Times New Roman" w:cs="Times New Roman"/>
          <w:sz w:val="24"/>
          <w:szCs w:val="24"/>
        </w:rPr>
        <w:t>Review</w:t>
      </w:r>
      <w:r>
        <w:rPr>
          <w:rFonts w:ascii="Times New Roman" w:hAnsi="Times New Roman" w:cs="Times New Roman"/>
          <w:sz w:val="24"/>
          <w:szCs w:val="24"/>
        </w:rPr>
        <w:t>, the Panel considered junior rates of pay in modern awards.</w:t>
      </w:r>
    </w:p>
    <w:p w14:paraId="5BE2EBDB" w14:textId="4725E151" w:rsidR="0019760D" w:rsidRDefault="0019760D"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lastRenderedPageBreak/>
        <w:t>The R&amp;CA supports a proportionate flowing on of any review decision to junior rates of pay.</w:t>
      </w:r>
    </w:p>
    <w:p w14:paraId="34207D42" w14:textId="638702BC" w:rsidR="0019760D" w:rsidRPr="00681BA7" w:rsidRDefault="00681BA7" w:rsidP="00462C14">
      <w:pPr>
        <w:pStyle w:val="ListParagraph"/>
        <w:numPr>
          <w:ilvl w:val="0"/>
          <w:numId w:val="14"/>
        </w:numPr>
        <w:spacing w:before="120" w:after="0" w:line="360" w:lineRule="auto"/>
        <w:rPr>
          <w:rFonts w:ascii="Times New Roman" w:hAnsi="Times New Roman" w:cs="Times New Roman"/>
          <w:sz w:val="24"/>
          <w:szCs w:val="24"/>
        </w:rPr>
      </w:pPr>
      <w:r w:rsidRPr="00681BA7">
        <w:rPr>
          <w:rFonts w:ascii="Times New Roman" w:hAnsi="Times New Roman" w:cs="Times New Roman"/>
          <w:sz w:val="24"/>
          <w:szCs w:val="24"/>
        </w:rPr>
        <w:t>The</w:t>
      </w:r>
      <w:r w:rsidR="0019760D" w:rsidRPr="00681BA7">
        <w:rPr>
          <w:rFonts w:ascii="Times New Roman" w:hAnsi="Times New Roman" w:cs="Times New Roman"/>
          <w:sz w:val="24"/>
          <w:szCs w:val="24"/>
        </w:rPr>
        <w:t xml:space="preserve"> R&amp;CA may</w:t>
      </w:r>
      <w:r>
        <w:rPr>
          <w:rFonts w:ascii="Times New Roman" w:hAnsi="Times New Roman" w:cs="Times New Roman"/>
          <w:sz w:val="24"/>
          <w:szCs w:val="24"/>
        </w:rPr>
        <w:t xml:space="preserve"> provide a response in its reply submissions </w:t>
      </w:r>
      <w:r w:rsidR="00C13EB2">
        <w:rPr>
          <w:rFonts w:ascii="Times New Roman" w:hAnsi="Times New Roman" w:cs="Times New Roman"/>
          <w:sz w:val="24"/>
          <w:szCs w:val="24"/>
        </w:rPr>
        <w:t>where any matters arise.</w:t>
      </w:r>
      <w:r>
        <w:rPr>
          <w:rFonts w:ascii="Times New Roman" w:hAnsi="Times New Roman" w:cs="Times New Roman"/>
          <w:sz w:val="24"/>
          <w:szCs w:val="24"/>
        </w:rPr>
        <w:t xml:space="preserve">  </w:t>
      </w:r>
    </w:p>
    <w:p w14:paraId="44137A6D" w14:textId="77777777" w:rsidR="00681BA7" w:rsidRDefault="00681BA7" w:rsidP="0019760D">
      <w:pPr>
        <w:spacing w:before="120" w:after="0" w:line="360" w:lineRule="auto"/>
        <w:rPr>
          <w:rFonts w:ascii="Times New Roman" w:hAnsi="Times New Roman" w:cs="Times New Roman"/>
          <w:b/>
          <w:bCs/>
          <w:sz w:val="24"/>
          <w:szCs w:val="24"/>
        </w:rPr>
      </w:pPr>
    </w:p>
    <w:p w14:paraId="3A811474" w14:textId="6340B2AD" w:rsidR="0019760D" w:rsidRPr="0019760D" w:rsidRDefault="0019760D" w:rsidP="0019760D">
      <w:pPr>
        <w:spacing w:before="120" w:after="0" w:line="360" w:lineRule="auto"/>
        <w:rPr>
          <w:rFonts w:ascii="Times New Roman" w:hAnsi="Times New Roman" w:cs="Times New Roman"/>
          <w:b/>
          <w:bCs/>
          <w:sz w:val="24"/>
          <w:szCs w:val="24"/>
        </w:rPr>
      </w:pPr>
      <w:r w:rsidRPr="0019760D">
        <w:rPr>
          <w:rFonts w:ascii="Times New Roman" w:hAnsi="Times New Roman" w:cs="Times New Roman"/>
          <w:b/>
          <w:bCs/>
          <w:sz w:val="24"/>
          <w:szCs w:val="24"/>
        </w:rPr>
        <w:t>Apprentices and Trainees</w:t>
      </w:r>
    </w:p>
    <w:p w14:paraId="31AADFF7" w14:textId="2BC31E57" w:rsidR="003F6E04" w:rsidRPr="00FC2464" w:rsidRDefault="003F6E04" w:rsidP="00FC246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R&amp;CA notes that </w:t>
      </w:r>
      <w:r w:rsidR="00FC2464">
        <w:rPr>
          <w:rFonts w:ascii="Times New Roman" w:hAnsi="Times New Roman" w:cs="Times New Roman"/>
          <w:sz w:val="24"/>
          <w:szCs w:val="24"/>
        </w:rPr>
        <w:t xml:space="preserve">while experience and training are desirable and </w:t>
      </w:r>
      <w:r w:rsidR="00C24CB8">
        <w:rPr>
          <w:rFonts w:ascii="Times New Roman" w:hAnsi="Times New Roman" w:cs="Times New Roman"/>
          <w:sz w:val="24"/>
          <w:szCs w:val="24"/>
        </w:rPr>
        <w:t>may</w:t>
      </w:r>
      <w:r w:rsidR="00FC2464">
        <w:rPr>
          <w:rFonts w:ascii="Times New Roman" w:hAnsi="Times New Roman" w:cs="Times New Roman"/>
          <w:sz w:val="24"/>
          <w:szCs w:val="24"/>
        </w:rPr>
        <w:t xml:space="preserve"> assist in profitability</w:t>
      </w:r>
      <w:r w:rsidR="00C24CB8">
        <w:rPr>
          <w:rFonts w:ascii="Times New Roman" w:hAnsi="Times New Roman" w:cs="Times New Roman"/>
          <w:sz w:val="24"/>
          <w:szCs w:val="24"/>
        </w:rPr>
        <w:t xml:space="preserve"> for industry operators</w:t>
      </w:r>
      <w:r w:rsidR="00FC2464">
        <w:rPr>
          <w:rFonts w:ascii="Times New Roman" w:hAnsi="Times New Roman" w:cs="Times New Roman"/>
          <w:sz w:val="24"/>
          <w:szCs w:val="24"/>
        </w:rPr>
        <w:t xml:space="preserve">, </w:t>
      </w:r>
      <w:r w:rsidRPr="00FC2464">
        <w:rPr>
          <w:rFonts w:ascii="Times New Roman" w:hAnsi="Times New Roman" w:cs="Times New Roman"/>
          <w:sz w:val="24"/>
          <w:szCs w:val="24"/>
        </w:rPr>
        <w:t xml:space="preserve">there are no formal qualifications </w:t>
      </w:r>
      <w:r w:rsidR="00C24CB8">
        <w:rPr>
          <w:rFonts w:ascii="Times New Roman" w:hAnsi="Times New Roman" w:cs="Times New Roman"/>
          <w:sz w:val="24"/>
          <w:szCs w:val="24"/>
        </w:rPr>
        <w:t>necessary for operators to effectively</w:t>
      </w:r>
      <w:r w:rsidRPr="00FC2464">
        <w:rPr>
          <w:rFonts w:ascii="Times New Roman" w:hAnsi="Times New Roman" w:cs="Times New Roman"/>
          <w:sz w:val="24"/>
          <w:szCs w:val="24"/>
        </w:rPr>
        <w:t xml:space="preserve"> operate in the industry.  Other factors such as marketing and social media are equally important in driving profitability</w:t>
      </w:r>
      <w:r w:rsidR="00C24CB8">
        <w:rPr>
          <w:rFonts w:ascii="Times New Roman" w:hAnsi="Times New Roman" w:cs="Times New Roman"/>
          <w:sz w:val="24"/>
          <w:szCs w:val="24"/>
        </w:rPr>
        <w:t>.</w:t>
      </w:r>
    </w:p>
    <w:p w14:paraId="394508F0" w14:textId="776FC77E" w:rsidR="0019760D" w:rsidRDefault="00FC2464"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On these bases, the</w:t>
      </w:r>
      <w:r w:rsidR="0019760D">
        <w:rPr>
          <w:rFonts w:ascii="Times New Roman" w:hAnsi="Times New Roman" w:cs="Times New Roman"/>
          <w:sz w:val="24"/>
          <w:szCs w:val="24"/>
        </w:rPr>
        <w:t xml:space="preserve"> R&amp;CA supports the proportionate flow on of any review decision to modern award minimum wages for employees to whom training arrangements apply under the relevant awards.</w:t>
      </w:r>
    </w:p>
    <w:p w14:paraId="5EE84B03" w14:textId="77777777" w:rsidR="0019760D" w:rsidRDefault="0019760D" w:rsidP="0019760D">
      <w:pPr>
        <w:pStyle w:val="ListParagraph"/>
        <w:spacing w:before="120" w:after="0" w:line="360" w:lineRule="auto"/>
        <w:rPr>
          <w:rFonts w:ascii="Times New Roman" w:hAnsi="Times New Roman" w:cs="Times New Roman"/>
          <w:sz w:val="24"/>
          <w:szCs w:val="24"/>
        </w:rPr>
      </w:pPr>
    </w:p>
    <w:p w14:paraId="6111C74E" w14:textId="5B2EC439" w:rsidR="0019760D" w:rsidRPr="00F75443" w:rsidRDefault="0019760D" w:rsidP="0019760D">
      <w:pPr>
        <w:spacing w:before="120" w:after="0" w:line="360" w:lineRule="auto"/>
        <w:rPr>
          <w:rFonts w:ascii="Times New Roman" w:hAnsi="Times New Roman" w:cs="Times New Roman"/>
          <w:b/>
          <w:bCs/>
          <w:sz w:val="24"/>
          <w:szCs w:val="24"/>
        </w:rPr>
      </w:pPr>
      <w:r w:rsidRPr="00F75443">
        <w:rPr>
          <w:rFonts w:ascii="Times New Roman" w:hAnsi="Times New Roman" w:cs="Times New Roman"/>
          <w:b/>
          <w:bCs/>
          <w:sz w:val="24"/>
          <w:szCs w:val="24"/>
        </w:rPr>
        <w:t>Casual Loadings</w:t>
      </w:r>
    </w:p>
    <w:p w14:paraId="23A585F0" w14:textId="45A6B17D" w:rsidR="00101A64" w:rsidRDefault="00C13EB2"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R&amp;CA notes that </w:t>
      </w:r>
      <w:r w:rsidR="00C24CB8">
        <w:rPr>
          <w:rFonts w:ascii="Times New Roman" w:hAnsi="Times New Roman" w:cs="Times New Roman"/>
          <w:sz w:val="24"/>
          <w:szCs w:val="24"/>
        </w:rPr>
        <w:t>it is likely that</w:t>
      </w:r>
      <w:r>
        <w:rPr>
          <w:rFonts w:ascii="Times New Roman" w:hAnsi="Times New Roman" w:cs="Times New Roman"/>
          <w:sz w:val="24"/>
          <w:szCs w:val="24"/>
        </w:rPr>
        <w:t xml:space="preserve"> restaurant industry will continue to move towards </w:t>
      </w:r>
      <w:r w:rsidR="00462C14">
        <w:rPr>
          <w:rFonts w:ascii="Times New Roman" w:hAnsi="Times New Roman" w:cs="Times New Roman"/>
          <w:sz w:val="24"/>
          <w:szCs w:val="24"/>
        </w:rPr>
        <w:t xml:space="preserve">casualisation </w:t>
      </w:r>
      <w:r w:rsidR="00F1346B">
        <w:rPr>
          <w:rFonts w:ascii="Times New Roman" w:hAnsi="Times New Roman" w:cs="Times New Roman"/>
          <w:sz w:val="24"/>
          <w:szCs w:val="24"/>
        </w:rPr>
        <w:t>as the desire grows for flexibility continues to grow.</w:t>
      </w:r>
    </w:p>
    <w:p w14:paraId="53B732B7" w14:textId="46B0FD7E" w:rsidR="00462C14" w:rsidRDefault="00D92A5B"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Despite</w:t>
      </w:r>
      <w:r w:rsidR="00F1346B">
        <w:rPr>
          <w:rFonts w:ascii="Times New Roman" w:hAnsi="Times New Roman" w:cs="Times New Roman"/>
          <w:sz w:val="24"/>
          <w:szCs w:val="24"/>
        </w:rPr>
        <w:t xml:space="preserve"> some</w:t>
      </w:r>
      <w:r w:rsidR="00462C14">
        <w:rPr>
          <w:rFonts w:ascii="Times New Roman" w:hAnsi="Times New Roman" w:cs="Times New Roman"/>
          <w:sz w:val="24"/>
          <w:szCs w:val="24"/>
        </w:rPr>
        <w:t xml:space="preserve"> concern as to instability</w:t>
      </w:r>
      <w:r>
        <w:rPr>
          <w:rFonts w:ascii="Times New Roman" w:hAnsi="Times New Roman" w:cs="Times New Roman"/>
          <w:sz w:val="24"/>
          <w:szCs w:val="24"/>
        </w:rPr>
        <w:t xml:space="preserve"> resulting from the casualisation of the workforce,</w:t>
      </w:r>
      <w:r w:rsidR="00462C14">
        <w:rPr>
          <w:rFonts w:ascii="Times New Roman" w:hAnsi="Times New Roman" w:cs="Times New Roman"/>
          <w:sz w:val="24"/>
          <w:szCs w:val="24"/>
        </w:rPr>
        <w:t xml:space="preserve"> R&amp;CA submits that this </w:t>
      </w:r>
      <w:r>
        <w:rPr>
          <w:rFonts w:ascii="Times New Roman" w:hAnsi="Times New Roman" w:cs="Times New Roman"/>
          <w:sz w:val="24"/>
          <w:szCs w:val="24"/>
        </w:rPr>
        <w:t xml:space="preserve">instability </w:t>
      </w:r>
      <w:r w:rsidR="00462C14">
        <w:rPr>
          <w:rFonts w:ascii="Times New Roman" w:hAnsi="Times New Roman" w:cs="Times New Roman"/>
          <w:sz w:val="24"/>
          <w:szCs w:val="24"/>
        </w:rPr>
        <w:t>is compensated by the recent casual conversion provisions</w:t>
      </w:r>
      <w:r w:rsidR="00F1346B">
        <w:rPr>
          <w:rFonts w:ascii="Times New Roman" w:hAnsi="Times New Roman" w:cs="Times New Roman"/>
          <w:sz w:val="24"/>
          <w:szCs w:val="24"/>
        </w:rPr>
        <w:t xml:space="preserve"> which have been inserted</w:t>
      </w:r>
      <w:r w:rsidR="00462C14">
        <w:rPr>
          <w:rFonts w:ascii="Times New Roman" w:hAnsi="Times New Roman" w:cs="Times New Roman"/>
          <w:sz w:val="24"/>
          <w:szCs w:val="24"/>
        </w:rPr>
        <w:t xml:space="preserve"> into many modern awards, together with a greater emphasis on training and development of current staff.</w:t>
      </w:r>
    </w:p>
    <w:p w14:paraId="4DEFD7CB" w14:textId="356E11E6" w:rsidR="001D3887" w:rsidRDefault="00462C14" w:rsidP="00462C1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As such, it</w:t>
      </w:r>
      <w:r w:rsidR="00681BA7">
        <w:rPr>
          <w:rFonts w:ascii="Times New Roman" w:hAnsi="Times New Roman" w:cs="Times New Roman"/>
          <w:sz w:val="24"/>
          <w:szCs w:val="24"/>
        </w:rPr>
        <w:t xml:space="preserve"> is the R&amp;CA’s view</w:t>
      </w:r>
      <w:r w:rsidR="0019760D" w:rsidRPr="00681BA7">
        <w:rPr>
          <w:rFonts w:ascii="Times New Roman" w:hAnsi="Times New Roman" w:cs="Times New Roman"/>
          <w:sz w:val="24"/>
          <w:szCs w:val="24"/>
        </w:rPr>
        <w:t xml:space="preserve"> that the standard casual loading in modern awards as well as Award and </w:t>
      </w:r>
      <w:r w:rsidR="00D92A5B">
        <w:rPr>
          <w:rFonts w:ascii="Times New Roman" w:hAnsi="Times New Roman" w:cs="Times New Roman"/>
          <w:sz w:val="24"/>
          <w:szCs w:val="24"/>
        </w:rPr>
        <w:t>Agreement free</w:t>
      </w:r>
      <w:r w:rsidR="0019760D" w:rsidRPr="00681BA7">
        <w:rPr>
          <w:rFonts w:ascii="Times New Roman" w:hAnsi="Times New Roman" w:cs="Times New Roman"/>
          <w:sz w:val="24"/>
          <w:szCs w:val="24"/>
        </w:rPr>
        <w:t xml:space="preserve"> employees be maintained at 25%.</w:t>
      </w:r>
    </w:p>
    <w:p w14:paraId="17948350" w14:textId="5056CD5C" w:rsidR="003F6E04" w:rsidRDefault="003F6E04" w:rsidP="003F6E04">
      <w:pPr>
        <w:spacing w:before="120" w:after="0" w:line="360" w:lineRule="auto"/>
        <w:rPr>
          <w:rFonts w:ascii="Times New Roman" w:hAnsi="Times New Roman" w:cs="Times New Roman"/>
          <w:sz w:val="24"/>
          <w:szCs w:val="24"/>
        </w:rPr>
      </w:pPr>
    </w:p>
    <w:p w14:paraId="2D1115E5" w14:textId="12BC1B53" w:rsidR="003F6E04" w:rsidRPr="003F6E04" w:rsidRDefault="003F6E04" w:rsidP="003F6E04">
      <w:pPr>
        <w:spacing w:before="120" w:after="0" w:line="360" w:lineRule="auto"/>
        <w:rPr>
          <w:rFonts w:ascii="Times New Roman" w:hAnsi="Times New Roman" w:cs="Times New Roman"/>
          <w:b/>
          <w:bCs/>
          <w:sz w:val="24"/>
          <w:szCs w:val="24"/>
        </w:rPr>
      </w:pPr>
      <w:r w:rsidRPr="003F6E04">
        <w:rPr>
          <w:rFonts w:ascii="Times New Roman" w:hAnsi="Times New Roman" w:cs="Times New Roman"/>
          <w:b/>
          <w:bCs/>
          <w:sz w:val="24"/>
          <w:szCs w:val="24"/>
        </w:rPr>
        <w:t xml:space="preserve">The </w:t>
      </w:r>
      <w:r>
        <w:rPr>
          <w:rFonts w:ascii="Times New Roman" w:hAnsi="Times New Roman" w:cs="Times New Roman"/>
          <w:b/>
          <w:bCs/>
          <w:sz w:val="24"/>
          <w:szCs w:val="24"/>
        </w:rPr>
        <w:t>Performance of the Australian Economy</w:t>
      </w:r>
    </w:p>
    <w:p w14:paraId="525DB9E3" w14:textId="288D5E3C" w:rsidR="009E1D5B" w:rsidRDefault="009E1D5B" w:rsidP="003F6E0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R&amp;CA notes that </w:t>
      </w:r>
      <w:r w:rsidR="00D92A5B">
        <w:rPr>
          <w:rFonts w:ascii="Times New Roman" w:hAnsi="Times New Roman" w:cs="Times New Roman"/>
          <w:sz w:val="24"/>
          <w:szCs w:val="24"/>
        </w:rPr>
        <w:t xml:space="preserve">GDP </w:t>
      </w:r>
      <w:r>
        <w:rPr>
          <w:rFonts w:ascii="Times New Roman" w:hAnsi="Times New Roman" w:cs="Times New Roman"/>
          <w:sz w:val="24"/>
          <w:szCs w:val="24"/>
        </w:rPr>
        <w:t xml:space="preserve">grew by 1.9% in 2018-19, with a forecast of 2.25% in 2019-20 and 2.75% in 2020-21.  A comparative analysis </w:t>
      </w:r>
      <w:r w:rsidR="00D92A5B">
        <w:rPr>
          <w:rFonts w:ascii="Times New Roman" w:hAnsi="Times New Roman" w:cs="Times New Roman"/>
          <w:sz w:val="24"/>
          <w:szCs w:val="24"/>
        </w:rPr>
        <w:t>reveals</w:t>
      </w:r>
      <w:r>
        <w:rPr>
          <w:rFonts w:ascii="Times New Roman" w:hAnsi="Times New Roman" w:cs="Times New Roman"/>
          <w:sz w:val="24"/>
          <w:szCs w:val="24"/>
        </w:rPr>
        <w:t xml:space="preserve"> that Australia’s growth </w:t>
      </w:r>
      <w:r w:rsidR="00D92A5B">
        <w:rPr>
          <w:rFonts w:ascii="Times New Roman" w:hAnsi="Times New Roman" w:cs="Times New Roman"/>
          <w:sz w:val="24"/>
          <w:szCs w:val="24"/>
        </w:rPr>
        <w:t xml:space="preserve">is generally good </w:t>
      </w:r>
      <w:r>
        <w:rPr>
          <w:rFonts w:ascii="Times New Roman" w:hAnsi="Times New Roman" w:cs="Times New Roman"/>
          <w:sz w:val="24"/>
          <w:szCs w:val="24"/>
        </w:rPr>
        <w:t xml:space="preserve">when compared to other OECD economies.    </w:t>
      </w:r>
    </w:p>
    <w:p w14:paraId="455426F5" w14:textId="04018C19" w:rsidR="003F6E04" w:rsidRDefault="00D92A5B" w:rsidP="003F6E0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lastRenderedPageBreak/>
        <w:t>However, the R&amp;CA</w:t>
      </w:r>
      <w:r w:rsidR="003F6E04">
        <w:rPr>
          <w:rFonts w:ascii="Times New Roman" w:hAnsi="Times New Roman" w:cs="Times New Roman"/>
          <w:sz w:val="24"/>
          <w:szCs w:val="24"/>
        </w:rPr>
        <w:t xml:space="preserve"> recognises the detrimental impacts </w:t>
      </w:r>
      <w:r w:rsidR="009E1D5B">
        <w:rPr>
          <w:rFonts w:ascii="Times New Roman" w:hAnsi="Times New Roman" w:cs="Times New Roman"/>
          <w:sz w:val="24"/>
          <w:szCs w:val="24"/>
        </w:rPr>
        <w:t>on the Australian economy</w:t>
      </w:r>
      <w:r w:rsidR="00127A04">
        <w:rPr>
          <w:rFonts w:ascii="Times New Roman" w:hAnsi="Times New Roman" w:cs="Times New Roman"/>
          <w:sz w:val="24"/>
          <w:szCs w:val="24"/>
        </w:rPr>
        <w:t>, including industry operators,</w:t>
      </w:r>
      <w:r w:rsidR="009E1D5B">
        <w:rPr>
          <w:rFonts w:ascii="Times New Roman" w:hAnsi="Times New Roman" w:cs="Times New Roman"/>
          <w:sz w:val="24"/>
          <w:szCs w:val="24"/>
        </w:rPr>
        <w:t xml:space="preserve"> as a result of</w:t>
      </w:r>
      <w:r w:rsidR="00A20ADB">
        <w:rPr>
          <w:rFonts w:ascii="Times New Roman" w:hAnsi="Times New Roman" w:cs="Times New Roman"/>
          <w:sz w:val="24"/>
          <w:szCs w:val="24"/>
        </w:rPr>
        <w:t xml:space="preserve"> the recent Australian bushfires a</w:t>
      </w:r>
      <w:r w:rsidR="00B400E7">
        <w:rPr>
          <w:rFonts w:ascii="Times New Roman" w:hAnsi="Times New Roman" w:cs="Times New Roman"/>
          <w:sz w:val="24"/>
          <w:szCs w:val="24"/>
        </w:rPr>
        <w:t xml:space="preserve">nd the ongoing challenges </w:t>
      </w:r>
      <w:r w:rsidR="009E1D5B">
        <w:rPr>
          <w:rFonts w:ascii="Times New Roman" w:hAnsi="Times New Roman" w:cs="Times New Roman"/>
          <w:sz w:val="24"/>
          <w:szCs w:val="24"/>
        </w:rPr>
        <w:t>arising from</w:t>
      </w:r>
      <w:r w:rsidR="00B400E7">
        <w:rPr>
          <w:rFonts w:ascii="Times New Roman" w:hAnsi="Times New Roman" w:cs="Times New Roman"/>
          <w:sz w:val="24"/>
          <w:szCs w:val="24"/>
        </w:rPr>
        <w:t xml:space="preserve"> the</w:t>
      </w:r>
      <w:r w:rsidR="00A20ADB">
        <w:rPr>
          <w:rFonts w:ascii="Times New Roman" w:hAnsi="Times New Roman" w:cs="Times New Roman"/>
          <w:sz w:val="24"/>
          <w:szCs w:val="24"/>
        </w:rPr>
        <w:t xml:space="preserve"> C</w:t>
      </w:r>
      <w:r w:rsidR="00B400E7">
        <w:rPr>
          <w:rFonts w:ascii="Times New Roman" w:hAnsi="Times New Roman" w:cs="Times New Roman"/>
          <w:sz w:val="24"/>
          <w:szCs w:val="24"/>
        </w:rPr>
        <w:t>OVID-19 (the “</w:t>
      </w:r>
      <w:r w:rsidR="00B400E7" w:rsidRPr="00B400E7">
        <w:rPr>
          <w:rFonts w:ascii="Times New Roman" w:hAnsi="Times New Roman" w:cs="Times New Roman"/>
          <w:b/>
          <w:bCs/>
          <w:sz w:val="24"/>
          <w:szCs w:val="24"/>
        </w:rPr>
        <w:t>Coronavirus</w:t>
      </w:r>
      <w:r w:rsidR="00B400E7">
        <w:rPr>
          <w:rFonts w:ascii="Times New Roman" w:hAnsi="Times New Roman" w:cs="Times New Roman"/>
          <w:sz w:val="24"/>
          <w:szCs w:val="24"/>
        </w:rPr>
        <w:t>”)</w:t>
      </w:r>
      <w:r w:rsidR="009E1D5B">
        <w:rPr>
          <w:rFonts w:ascii="Times New Roman" w:hAnsi="Times New Roman" w:cs="Times New Roman"/>
          <w:sz w:val="24"/>
          <w:szCs w:val="24"/>
        </w:rPr>
        <w:t xml:space="preserve">. </w:t>
      </w:r>
    </w:p>
    <w:p w14:paraId="4F525680" w14:textId="2B279CA8" w:rsidR="00B400E7" w:rsidRDefault="00B400E7" w:rsidP="003F6E0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R&amp;CA supports the </w:t>
      </w:r>
      <w:r w:rsidR="00DB5BF6">
        <w:rPr>
          <w:rFonts w:ascii="Times New Roman" w:hAnsi="Times New Roman" w:cs="Times New Roman"/>
          <w:sz w:val="24"/>
          <w:szCs w:val="24"/>
        </w:rPr>
        <w:t>federal</w:t>
      </w:r>
      <w:r>
        <w:rPr>
          <w:rFonts w:ascii="Times New Roman" w:hAnsi="Times New Roman" w:cs="Times New Roman"/>
          <w:sz w:val="24"/>
          <w:szCs w:val="24"/>
        </w:rPr>
        <w:t xml:space="preserve"> government’s response to the</w:t>
      </w:r>
      <w:r w:rsidR="00127A04">
        <w:rPr>
          <w:rFonts w:ascii="Times New Roman" w:hAnsi="Times New Roman" w:cs="Times New Roman"/>
          <w:sz w:val="24"/>
          <w:szCs w:val="24"/>
        </w:rPr>
        <w:t>se events</w:t>
      </w:r>
      <w:r>
        <w:rPr>
          <w:rFonts w:ascii="Times New Roman" w:hAnsi="Times New Roman" w:cs="Times New Roman"/>
          <w:sz w:val="24"/>
          <w:szCs w:val="24"/>
        </w:rPr>
        <w:t xml:space="preserve">, </w:t>
      </w:r>
      <w:r w:rsidR="009E1D5B">
        <w:rPr>
          <w:rFonts w:ascii="Times New Roman" w:hAnsi="Times New Roman" w:cs="Times New Roman"/>
          <w:sz w:val="24"/>
          <w:szCs w:val="24"/>
        </w:rPr>
        <w:t>in particular</w:t>
      </w:r>
      <w:r>
        <w:rPr>
          <w:rFonts w:ascii="Times New Roman" w:hAnsi="Times New Roman" w:cs="Times New Roman"/>
          <w:sz w:val="24"/>
          <w:szCs w:val="24"/>
        </w:rPr>
        <w:t xml:space="preserve"> the </w:t>
      </w:r>
      <w:proofErr w:type="gramStart"/>
      <w:r w:rsidR="00B710BD">
        <w:rPr>
          <w:rFonts w:ascii="Times New Roman" w:hAnsi="Times New Roman" w:cs="Times New Roman"/>
          <w:sz w:val="24"/>
          <w:szCs w:val="24"/>
        </w:rPr>
        <w:t>$</w:t>
      </w:r>
      <w:r>
        <w:rPr>
          <w:rFonts w:ascii="Times New Roman" w:hAnsi="Times New Roman" w:cs="Times New Roman"/>
          <w:sz w:val="24"/>
          <w:szCs w:val="24"/>
        </w:rPr>
        <w:t>17.6 billion dollar</w:t>
      </w:r>
      <w:proofErr w:type="gramEnd"/>
      <w:r>
        <w:rPr>
          <w:rFonts w:ascii="Times New Roman" w:hAnsi="Times New Roman" w:cs="Times New Roman"/>
          <w:sz w:val="24"/>
          <w:szCs w:val="24"/>
        </w:rPr>
        <w:t xml:space="preserve"> stimulus package in response to the Coronavirus </w:t>
      </w:r>
      <w:r w:rsidR="00B710BD">
        <w:rPr>
          <w:rFonts w:ascii="Times New Roman" w:hAnsi="Times New Roman" w:cs="Times New Roman"/>
          <w:sz w:val="24"/>
          <w:szCs w:val="24"/>
        </w:rPr>
        <w:t>providing relief for cash payments and tax relief for small businesses</w:t>
      </w:r>
      <w:r w:rsidR="00DB5BF6">
        <w:rPr>
          <w:rFonts w:ascii="Times New Roman" w:hAnsi="Times New Roman" w:cs="Times New Roman"/>
          <w:sz w:val="24"/>
          <w:szCs w:val="24"/>
        </w:rPr>
        <w:t>, as well as state government initiatives.</w:t>
      </w:r>
    </w:p>
    <w:p w14:paraId="5BA7DEB6" w14:textId="3F51FF6E" w:rsidR="00127A04" w:rsidRDefault="00127A04" w:rsidP="003F6E04">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It is the R&amp;CA’s view tha</w:t>
      </w:r>
      <w:r w:rsidR="00C3035C">
        <w:rPr>
          <w:rFonts w:ascii="Times New Roman" w:hAnsi="Times New Roman" w:cs="Times New Roman"/>
          <w:sz w:val="24"/>
          <w:szCs w:val="24"/>
        </w:rPr>
        <w:t>t</w:t>
      </w:r>
      <w:r>
        <w:rPr>
          <w:rFonts w:ascii="Times New Roman" w:hAnsi="Times New Roman" w:cs="Times New Roman"/>
          <w:sz w:val="24"/>
          <w:szCs w:val="24"/>
        </w:rPr>
        <w:t xml:space="preserve"> the Australian economy is likely to experience a very weak first half of 2020</w:t>
      </w:r>
      <w:r w:rsidR="00C701B3">
        <w:rPr>
          <w:rFonts w:ascii="Times New Roman" w:hAnsi="Times New Roman" w:cs="Times New Roman"/>
          <w:sz w:val="24"/>
          <w:szCs w:val="24"/>
        </w:rPr>
        <w:t xml:space="preserve">.  </w:t>
      </w:r>
      <w:r w:rsidR="00C3035C">
        <w:rPr>
          <w:rFonts w:ascii="Times New Roman" w:hAnsi="Times New Roman" w:cs="Times New Roman"/>
          <w:sz w:val="24"/>
          <w:szCs w:val="24"/>
        </w:rPr>
        <w:t>It is also</w:t>
      </w:r>
      <w:r w:rsidR="00DB5BF6">
        <w:rPr>
          <w:rFonts w:ascii="Times New Roman" w:hAnsi="Times New Roman" w:cs="Times New Roman"/>
          <w:sz w:val="24"/>
          <w:szCs w:val="24"/>
        </w:rPr>
        <w:t xml:space="preserve"> uncertain</w:t>
      </w:r>
      <w:r w:rsidR="00C3035C">
        <w:rPr>
          <w:rFonts w:ascii="Times New Roman" w:hAnsi="Times New Roman" w:cs="Times New Roman"/>
          <w:sz w:val="24"/>
          <w:szCs w:val="24"/>
        </w:rPr>
        <w:t xml:space="preserve"> at this stage</w:t>
      </w:r>
      <w:r w:rsidR="00DB5BF6">
        <w:rPr>
          <w:rFonts w:ascii="Times New Roman" w:hAnsi="Times New Roman" w:cs="Times New Roman"/>
          <w:sz w:val="24"/>
          <w:szCs w:val="24"/>
        </w:rPr>
        <w:t xml:space="preserve"> as to whether global growth together with monetary and fiscal stimulus will take effect by the</w:t>
      </w:r>
      <w:r w:rsidR="004B37BA">
        <w:rPr>
          <w:rFonts w:ascii="Times New Roman" w:hAnsi="Times New Roman" w:cs="Times New Roman"/>
          <w:sz w:val="24"/>
          <w:szCs w:val="24"/>
        </w:rPr>
        <w:t xml:space="preserve"> latter half of 2020</w:t>
      </w:r>
      <w:r w:rsidR="00DB5BF6">
        <w:rPr>
          <w:rFonts w:ascii="Times New Roman" w:hAnsi="Times New Roman" w:cs="Times New Roman"/>
          <w:sz w:val="24"/>
          <w:szCs w:val="24"/>
        </w:rPr>
        <w:t>.</w:t>
      </w:r>
    </w:p>
    <w:p w14:paraId="45BBC675" w14:textId="085A8DD8" w:rsidR="002E543A" w:rsidRDefault="002E543A" w:rsidP="002E543A">
      <w:pPr>
        <w:spacing w:before="120" w:after="0" w:line="360" w:lineRule="auto"/>
        <w:rPr>
          <w:rFonts w:ascii="Times New Roman" w:hAnsi="Times New Roman" w:cs="Times New Roman"/>
          <w:sz w:val="24"/>
          <w:szCs w:val="24"/>
        </w:rPr>
      </w:pPr>
    </w:p>
    <w:p w14:paraId="49BA9B65" w14:textId="7E790BB1" w:rsidR="002E543A" w:rsidRPr="00A05002" w:rsidRDefault="002E543A" w:rsidP="002E543A">
      <w:pPr>
        <w:spacing w:before="120"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Considerations Specific to the </w:t>
      </w:r>
      <w:r w:rsidR="00EE4223">
        <w:rPr>
          <w:rFonts w:ascii="Times New Roman" w:hAnsi="Times New Roman" w:cs="Times New Roman"/>
          <w:b/>
          <w:bCs/>
          <w:sz w:val="24"/>
          <w:szCs w:val="24"/>
        </w:rPr>
        <w:t>Industry</w:t>
      </w:r>
    </w:p>
    <w:p w14:paraId="16E83B0D" w14:textId="3781273E" w:rsidR="002E543A" w:rsidRPr="00133A36" w:rsidRDefault="002E543A" w:rsidP="00133A36">
      <w:pPr>
        <w:pStyle w:val="ListParagraph"/>
        <w:numPr>
          <w:ilvl w:val="0"/>
          <w:numId w:val="14"/>
        </w:numPr>
        <w:spacing w:before="120" w:after="0" w:line="360" w:lineRule="auto"/>
        <w:rPr>
          <w:rFonts w:ascii="Times New Roman" w:hAnsi="Times New Roman" w:cs="Times New Roman"/>
          <w:sz w:val="24"/>
          <w:szCs w:val="24"/>
        </w:rPr>
      </w:pPr>
      <w:r w:rsidRPr="00133A36">
        <w:rPr>
          <w:rFonts w:ascii="Times New Roman" w:hAnsi="Times New Roman" w:cs="Times New Roman"/>
          <w:sz w:val="24"/>
          <w:szCs w:val="24"/>
        </w:rPr>
        <w:t>Figures from the R&amp;CI Industry Benchmarking Report</w:t>
      </w:r>
      <w:r w:rsidR="008922BD">
        <w:rPr>
          <w:rFonts w:ascii="Times New Roman" w:hAnsi="Times New Roman" w:cs="Times New Roman"/>
          <w:sz w:val="24"/>
          <w:szCs w:val="24"/>
        </w:rPr>
        <w:t xml:space="preserve"> 2019</w:t>
      </w:r>
      <w:r w:rsidRPr="00133A36">
        <w:rPr>
          <w:rFonts w:ascii="Times New Roman" w:hAnsi="Times New Roman" w:cs="Times New Roman"/>
          <w:sz w:val="24"/>
          <w:szCs w:val="24"/>
        </w:rPr>
        <w:t xml:space="preserve"> (the “</w:t>
      </w:r>
      <w:r w:rsidRPr="00133A36">
        <w:rPr>
          <w:rFonts w:ascii="Times New Roman" w:hAnsi="Times New Roman" w:cs="Times New Roman"/>
          <w:b/>
          <w:bCs/>
          <w:sz w:val="24"/>
          <w:szCs w:val="24"/>
        </w:rPr>
        <w:t>Report</w:t>
      </w:r>
      <w:r w:rsidRPr="00133A36">
        <w:rPr>
          <w:rFonts w:ascii="Times New Roman" w:hAnsi="Times New Roman" w:cs="Times New Roman"/>
          <w:sz w:val="24"/>
          <w:szCs w:val="24"/>
        </w:rPr>
        <w:t>”) revealed that the cost of wages averaged 41% of total business costs, with more than 50% of total business costs relating to staff.  This figure had increased from 39.6% as was recorded in the 2016-2017 Report, and 37% in the 2015-2016 Report.</w:t>
      </w:r>
    </w:p>
    <w:p w14:paraId="662E0E87" w14:textId="77777777" w:rsidR="002E543A" w:rsidRDefault="002E543A" w:rsidP="00133A36">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More recently, industry operators have financially struggled due to the emergence and significant growth of online food delivery platforms within the market.  Figures from the Report revealed that 55.5% of the 656 respondents surveyed stated that the fees associated with online food delivery were too high, and that it was impossible to make a profit using online food delivery platforms.</w:t>
      </w:r>
    </w:p>
    <w:p w14:paraId="0FF042B6" w14:textId="4DD81FCB" w:rsidR="002E543A" w:rsidRDefault="002E543A" w:rsidP="00133A36">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R&amp;CA respectfully requests that the Panel take into consideration the above </w:t>
      </w:r>
      <w:r w:rsidR="004B37BA">
        <w:rPr>
          <w:rFonts w:ascii="Times New Roman" w:hAnsi="Times New Roman" w:cs="Times New Roman"/>
          <w:sz w:val="24"/>
          <w:szCs w:val="24"/>
        </w:rPr>
        <w:t xml:space="preserve">key considerations </w:t>
      </w:r>
      <w:r>
        <w:rPr>
          <w:rFonts w:ascii="Times New Roman" w:hAnsi="Times New Roman" w:cs="Times New Roman"/>
          <w:sz w:val="24"/>
          <w:szCs w:val="24"/>
        </w:rPr>
        <w:t xml:space="preserve">when arriving at their final determination.   </w:t>
      </w:r>
    </w:p>
    <w:p w14:paraId="6A26E1A6" w14:textId="3BDEB56C" w:rsidR="00A05002" w:rsidRDefault="00A05002" w:rsidP="00A95C3F">
      <w:pPr>
        <w:spacing w:before="120" w:after="0" w:line="360" w:lineRule="auto"/>
        <w:rPr>
          <w:rFonts w:ascii="Times New Roman" w:hAnsi="Times New Roman" w:cs="Times New Roman"/>
          <w:sz w:val="24"/>
          <w:szCs w:val="24"/>
        </w:rPr>
      </w:pPr>
    </w:p>
    <w:p w14:paraId="69E2BCA9" w14:textId="1A1B0507" w:rsidR="00A95C3F" w:rsidRPr="00A95C3F" w:rsidRDefault="00A95C3F" w:rsidP="00A95C3F">
      <w:pPr>
        <w:spacing w:before="120" w:after="0" w:line="360" w:lineRule="auto"/>
        <w:rPr>
          <w:rFonts w:ascii="Times New Roman" w:hAnsi="Times New Roman" w:cs="Times New Roman"/>
          <w:b/>
          <w:bCs/>
          <w:sz w:val="24"/>
          <w:szCs w:val="24"/>
        </w:rPr>
      </w:pPr>
      <w:r w:rsidRPr="00A95C3F">
        <w:rPr>
          <w:rFonts w:ascii="Times New Roman" w:hAnsi="Times New Roman" w:cs="Times New Roman"/>
          <w:b/>
          <w:bCs/>
          <w:sz w:val="24"/>
          <w:szCs w:val="24"/>
        </w:rPr>
        <w:t>The R&amp;CA’s Position</w:t>
      </w:r>
    </w:p>
    <w:p w14:paraId="272C3637" w14:textId="33CD01AC" w:rsidR="00A95C3F" w:rsidRDefault="00330531" w:rsidP="00133A36">
      <w:pPr>
        <w:pStyle w:val="ListParagraph"/>
        <w:numPr>
          <w:ilvl w:val="0"/>
          <w:numId w:val="14"/>
        </w:numPr>
        <w:spacing w:before="120" w:after="0" w:line="360" w:lineRule="auto"/>
        <w:rPr>
          <w:rFonts w:ascii="Times New Roman" w:hAnsi="Times New Roman" w:cs="Times New Roman"/>
          <w:sz w:val="24"/>
          <w:szCs w:val="24"/>
        </w:rPr>
      </w:pPr>
      <w:r>
        <w:rPr>
          <w:rFonts w:ascii="Times New Roman" w:hAnsi="Times New Roman" w:cs="Times New Roman"/>
          <w:sz w:val="24"/>
          <w:szCs w:val="24"/>
        </w:rPr>
        <w:t>With consideration to all the above</w:t>
      </w:r>
      <w:r w:rsidR="00A95C3F" w:rsidRPr="00A95C3F">
        <w:rPr>
          <w:rFonts w:ascii="Times New Roman" w:hAnsi="Times New Roman" w:cs="Times New Roman"/>
          <w:sz w:val="24"/>
          <w:szCs w:val="24"/>
        </w:rPr>
        <w:t xml:space="preserve">, the R&amp;CA advocates for a </w:t>
      </w:r>
      <w:r w:rsidR="00133A36">
        <w:rPr>
          <w:rFonts w:ascii="Times New Roman" w:hAnsi="Times New Roman" w:cs="Times New Roman"/>
          <w:sz w:val="24"/>
          <w:szCs w:val="24"/>
        </w:rPr>
        <w:t>12 month freeze</w:t>
      </w:r>
      <w:r w:rsidR="00A95C3F" w:rsidRPr="00A95C3F">
        <w:rPr>
          <w:rFonts w:ascii="Times New Roman" w:hAnsi="Times New Roman" w:cs="Times New Roman"/>
          <w:sz w:val="24"/>
          <w:szCs w:val="24"/>
        </w:rPr>
        <w:t xml:space="preserve"> </w:t>
      </w:r>
      <w:r w:rsidR="008922BD">
        <w:rPr>
          <w:rFonts w:ascii="Times New Roman" w:hAnsi="Times New Roman" w:cs="Times New Roman"/>
          <w:sz w:val="24"/>
          <w:szCs w:val="24"/>
        </w:rPr>
        <w:t>to</w:t>
      </w:r>
      <w:r w:rsidR="00A95C3F" w:rsidRPr="00A95C3F">
        <w:rPr>
          <w:rFonts w:ascii="Times New Roman" w:hAnsi="Times New Roman" w:cs="Times New Roman"/>
          <w:sz w:val="24"/>
          <w:szCs w:val="24"/>
        </w:rPr>
        <w:t xml:space="preserve"> </w:t>
      </w:r>
      <w:r w:rsidR="00164EDF">
        <w:rPr>
          <w:rFonts w:ascii="Times New Roman" w:hAnsi="Times New Roman" w:cs="Times New Roman"/>
          <w:sz w:val="24"/>
          <w:szCs w:val="24"/>
        </w:rPr>
        <w:t xml:space="preserve">any changes to the </w:t>
      </w:r>
      <w:r w:rsidR="00A95C3F" w:rsidRPr="00A95C3F">
        <w:rPr>
          <w:rFonts w:ascii="Times New Roman" w:hAnsi="Times New Roman" w:cs="Times New Roman"/>
          <w:sz w:val="24"/>
          <w:szCs w:val="24"/>
        </w:rPr>
        <w:t>modern award wages and the National Minimum</w:t>
      </w:r>
      <w:r w:rsidR="00462C14">
        <w:rPr>
          <w:rFonts w:ascii="Times New Roman" w:hAnsi="Times New Roman" w:cs="Times New Roman"/>
          <w:sz w:val="24"/>
          <w:szCs w:val="24"/>
        </w:rPr>
        <w:t xml:space="preserve"> </w:t>
      </w:r>
      <w:r w:rsidR="00A95C3F" w:rsidRPr="00A95C3F">
        <w:rPr>
          <w:rFonts w:ascii="Times New Roman" w:hAnsi="Times New Roman" w:cs="Times New Roman"/>
          <w:sz w:val="24"/>
          <w:szCs w:val="24"/>
        </w:rPr>
        <w:t xml:space="preserve">Wage.  </w:t>
      </w:r>
    </w:p>
    <w:p w14:paraId="07382D0C" w14:textId="72FCA92F" w:rsidR="001D3887" w:rsidRPr="00133A36" w:rsidRDefault="00133A36" w:rsidP="00133A36">
      <w:pPr>
        <w:pStyle w:val="ListParagraph"/>
        <w:numPr>
          <w:ilvl w:val="0"/>
          <w:numId w:val="14"/>
        </w:numPr>
        <w:spacing w:before="120" w:after="0" w:line="360" w:lineRule="auto"/>
        <w:rPr>
          <w:rFonts w:ascii="Times New Roman" w:hAnsi="Times New Roman" w:cs="Times New Roman"/>
          <w:sz w:val="24"/>
          <w:szCs w:val="24"/>
        </w:rPr>
      </w:pPr>
      <w:r w:rsidRPr="00133A36">
        <w:rPr>
          <w:rFonts w:ascii="Times New Roman" w:hAnsi="Times New Roman" w:cs="Times New Roman"/>
          <w:sz w:val="24"/>
          <w:szCs w:val="24"/>
        </w:rPr>
        <w:lastRenderedPageBreak/>
        <w:t>It is the R&amp;CA’s view that it would be unreasonable</w:t>
      </w:r>
      <w:r w:rsidR="001C6B87">
        <w:rPr>
          <w:rFonts w:ascii="Times New Roman" w:hAnsi="Times New Roman" w:cs="Times New Roman"/>
          <w:sz w:val="24"/>
          <w:szCs w:val="24"/>
        </w:rPr>
        <w:t xml:space="preserve">, </w:t>
      </w:r>
      <w:r w:rsidRPr="00133A36">
        <w:rPr>
          <w:rFonts w:ascii="Times New Roman" w:hAnsi="Times New Roman" w:cs="Times New Roman"/>
          <w:sz w:val="24"/>
          <w:szCs w:val="24"/>
        </w:rPr>
        <w:t xml:space="preserve">in the </w:t>
      </w:r>
      <w:r w:rsidR="001C6B87">
        <w:rPr>
          <w:rFonts w:ascii="Times New Roman" w:hAnsi="Times New Roman" w:cs="Times New Roman"/>
          <w:sz w:val="24"/>
          <w:szCs w:val="24"/>
        </w:rPr>
        <w:t xml:space="preserve">current </w:t>
      </w:r>
      <w:r w:rsidRPr="00133A36">
        <w:rPr>
          <w:rFonts w:ascii="Times New Roman" w:hAnsi="Times New Roman" w:cs="Times New Roman"/>
          <w:sz w:val="24"/>
          <w:szCs w:val="24"/>
        </w:rPr>
        <w:t>circumstances</w:t>
      </w:r>
      <w:r w:rsidR="001C6B87">
        <w:rPr>
          <w:rFonts w:ascii="Times New Roman" w:hAnsi="Times New Roman" w:cs="Times New Roman"/>
          <w:sz w:val="24"/>
          <w:szCs w:val="24"/>
        </w:rPr>
        <w:t>,</w:t>
      </w:r>
      <w:r w:rsidRPr="00133A36">
        <w:rPr>
          <w:rFonts w:ascii="Times New Roman" w:hAnsi="Times New Roman" w:cs="Times New Roman"/>
          <w:sz w:val="24"/>
          <w:szCs w:val="24"/>
        </w:rPr>
        <w:t xml:space="preserve"> for the modern award wages and the National Minimum Wage to be increased </w:t>
      </w:r>
      <w:r w:rsidR="001C6B87">
        <w:rPr>
          <w:rFonts w:ascii="Times New Roman" w:hAnsi="Times New Roman" w:cs="Times New Roman"/>
          <w:sz w:val="24"/>
          <w:szCs w:val="24"/>
        </w:rPr>
        <w:t>which would</w:t>
      </w:r>
      <w:r w:rsidRPr="00133A36">
        <w:rPr>
          <w:rFonts w:ascii="Times New Roman" w:hAnsi="Times New Roman" w:cs="Times New Roman"/>
          <w:sz w:val="24"/>
          <w:szCs w:val="24"/>
        </w:rPr>
        <w:t xml:space="preserve"> adversely affecting small and medium sized businesses in the current climate.</w:t>
      </w:r>
    </w:p>
    <w:p w14:paraId="72E86C30" w14:textId="77777777" w:rsidR="00133A36" w:rsidRDefault="00133A36" w:rsidP="00F157C7">
      <w:pPr>
        <w:spacing w:before="120" w:after="0" w:line="360" w:lineRule="auto"/>
        <w:rPr>
          <w:rFonts w:ascii="Times New Roman" w:hAnsi="Times New Roman" w:cs="Times New Roman"/>
          <w:sz w:val="24"/>
          <w:szCs w:val="24"/>
        </w:rPr>
      </w:pPr>
    </w:p>
    <w:p w14:paraId="532FD0E8" w14:textId="5B1A401F" w:rsidR="00F157C7" w:rsidRPr="004C501A" w:rsidRDefault="00F157C7" w:rsidP="00F157C7">
      <w:pPr>
        <w:spacing w:before="120" w:after="0" w:line="360" w:lineRule="auto"/>
        <w:rPr>
          <w:rFonts w:ascii="Times New Roman" w:hAnsi="Times New Roman" w:cs="Times New Roman"/>
          <w:sz w:val="24"/>
          <w:szCs w:val="24"/>
        </w:rPr>
      </w:pPr>
      <w:r w:rsidRPr="004C501A">
        <w:rPr>
          <w:rFonts w:ascii="Times New Roman" w:hAnsi="Times New Roman" w:cs="Times New Roman"/>
          <w:sz w:val="24"/>
          <w:szCs w:val="24"/>
        </w:rPr>
        <w:t xml:space="preserve">We thank the </w:t>
      </w:r>
      <w:r w:rsidR="00495791" w:rsidRPr="004C501A">
        <w:rPr>
          <w:rFonts w:ascii="Times New Roman" w:hAnsi="Times New Roman" w:cs="Times New Roman"/>
          <w:sz w:val="24"/>
          <w:szCs w:val="24"/>
        </w:rPr>
        <w:t>Government</w:t>
      </w:r>
      <w:r w:rsidR="009E7AFE" w:rsidRPr="004C501A">
        <w:rPr>
          <w:rFonts w:ascii="Times New Roman" w:hAnsi="Times New Roman" w:cs="Times New Roman"/>
          <w:sz w:val="24"/>
          <w:szCs w:val="24"/>
        </w:rPr>
        <w:t xml:space="preserve"> </w:t>
      </w:r>
      <w:r w:rsidRPr="004C501A">
        <w:rPr>
          <w:rFonts w:ascii="Times New Roman" w:hAnsi="Times New Roman" w:cs="Times New Roman"/>
          <w:sz w:val="24"/>
          <w:szCs w:val="24"/>
        </w:rPr>
        <w:t>for considering our submission.  If you wish to discuss R&amp;CA’s views further, do not hesitate to contact Victor Song (Senior Adviser – Industrial Relations and Policy) by email on victors@restaurantcater.asn.au</w:t>
      </w:r>
      <w:r w:rsidR="00C3035C">
        <w:rPr>
          <w:rFonts w:ascii="Times New Roman" w:hAnsi="Times New Roman" w:cs="Times New Roman"/>
          <w:sz w:val="24"/>
          <w:szCs w:val="24"/>
        </w:rPr>
        <w:t>.</w:t>
      </w:r>
    </w:p>
    <w:p w14:paraId="6C6E48DE" w14:textId="77777777" w:rsidR="00F157C7" w:rsidRPr="004C501A" w:rsidRDefault="00F157C7" w:rsidP="00F157C7">
      <w:pPr>
        <w:spacing w:before="120" w:after="0" w:line="360" w:lineRule="auto"/>
        <w:rPr>
          <w:rFonts w:ascii="Times New Roman" w:hAnsi="Times New Roman" w:cs="Times New Roman"/>
          <w:sz w:val="24"/>
          <w:szCs w:val="24"/>
        </w:rPr>
      </w:pPr>
    </w:p>
    <w:p w14:paraId="1CB65142" w14:textId="31C6EC2F" w:rsidR="00F157C7" w:rsidRPr="004C501A" w:rsidRDefault="00F157C7" w:rsidP="00F157C7">
      <w:pPr>
        <w:spacing w:before="120" w:after="0" w:line="360" w:lineRule="auto"/>
        <w:rPr>
          <w:rFonts w:ascii="Times New Roman" w:hAnsi="Times New Roman" w:cs="Times New Roman"/>
          <w:sz w:val="24"/>
          <w:szCs w:val="24"/>
        </w:rPr>
      </w:pPr>
      <w:r w:rsidRPr="004C501A">
        <w:rPr>
          <w:rFonts w:ascii="Times New Roman" w:hAnsi="Times New Roman" w:cs="Times New Roman"/>
          <w:sz w:val="24"/>
          <w:szCs w:val="24"/>
        </w:rPr>
        <w:t>We thank you again for the opportunity to make this submission.</w:t>
      </w:r>
    </w:p>
    <w:p w14:paraId="71736B7C" w14:textId="73EF5CB8" w:rsidR="00853832" w:rsidRPr="004C501A" w:rsidRDefault="00F157C7" w:rsidP="00F157C7">
      <w:pPr>
        <w:spacing w:before="120" w:after="0" w:line="360" w:lineRule="auto"/>
        <w:rPr>
          <w:rFonts w:ascii="Times New Roman" w:hAnsi="Times New Roman" w:cs="Times New Roman"/>
          <w:sz w:val="24"/>
          <w:szCs w:val="24"/>
        </w:rPr>
      </w:pPr>
      <w:r w:rsidRPr="004C501A">
        <w:rPr>
          <w:rFonts w:ascii="Times New Roman" w:hAnsi="Times New Roman" w:cs="Times New Roman"/>
          <w:sz w:val="24"/>
          <w:szCs w:val="24"/>
        </w:rPr>
        <w:t>Regards</w:t>
      </w:r>
    </w:p>
    <w:p w14:paraId="16CF0DB9" w14:textId="554CF558" w:rsidR="00CF40B8" w:rsidRPr="004C501A" w:rsidRDefault="00CF40B8" w:rsidP="00F157C7">
      <w:pPr>
        <w:spacing w:before="120" w:after="0" w:line="360" w:lineRule="auto"/>
        <w:rPr>
          <w:rFonts w:ascii="Times New Roman" w:eastAsia="Times New Roman" w:hAnsi="Times New Roman" w:cs="Times New Roman"/>
          <w:sz w:val="24"/>
          <w:szCs w:val="24"/>
          <w:lang w:eastAsia="en-AU"/>
        </w:rPr>
      </w:pPr>
      <w:r w:rsidRPr="004C501A">
        <w:rPr>
          <w:rFonts w:ascii="Times New Roman" w:eastAsia="Times New Roman" w:hAnsi="Times New Roman" w:cs="Times New Roman"/>
          <w:noProof/>
          <w:sz w:val="24"/>
          <w:szCs w:val="24"/>
          <w:lang w:eastAsia="en-AU"/>
        </w:rPr>
        <w:drawing>
          <wp:inline distT="0" distB="0" distL="0" distR="0" wp14:anchorId="51EDB3CA" wp14:editId="2717391B">
            <wp:extent cx="1130516" cy="8921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934" cy="970633"/>
                    </a:xfrm>
                    <a:prstGeom prst="rect">
                      <a:avLst/>
                    </a:prstGeom>
                    <a:noFill/>
                    <a:ln>
                      <a:noFill/>
                    </a:ln>
                  </pic:spPr>
                </pic:pic>
              </a:graphicData>
            </a:graphic>
          </wp:inline>
        </w:drawing>
      </w:r>
      <w:r w:rsidRPr="004C501A">
        <w:rPr>
          <w:rFonts w:ascii="Times New Roman" w:eastAsia="Times New Roman" w:hAnsi="Times New Roman" w:cs="Times New Roman"/>
          <w:b/>
          <w:sz w:val="24"/>
          <w:szCs w:val="24"/>
          <w:lang w:eastAsia="en-AU"/>
        </w:rPr>
        <w:br/>
        <w:t>Wes Lambert CPA FGIA MAICD</w:t>
      </w:r>
      <w:r w:rsidRPr="004C501A">
        <w:rPr>
          <w:rFonts w:ascii="Times New Roman" w:eastAsia="Times New Roman" w:hAnsi="Times New Roman" w:cs="Times New Roman"/>
          <w:sz w:val="24"/>
          <w:szCs w:val="24"/>
          <w:lang w:eastAsia="en-AU"/>
        </w:rPr>
        <w:br/>
        <w:t>Chief Executive Officer</w:t>
      </w:r>
      <w:r w:rsidRPr="004C501A">
        <w:rPr>
          <w:rFonts w:ascii="Times New Roman" w:eastAsia="Times New Roman" w:hAnsi="Times New Roman" w:cs="Times New Roman"/>
          <w:sz w:val="24"/>
          <w:szCs w:val="24"/>
          <w:lang w:eastAsia="en-AU"/>
        </w:rPr>
        <w:br/>
        <w:t>Restaurant and Catering Australi</w:t>
      </w:r>
      <w:r w:rsidR="006E37FB" w:rsidRPr="004C501A">
        <w:rPr>
          <w:rFonts w:ascii="Times New Roman" w:eastAsia="Times New Roman" w:hAnsi="Times New Roman" w:cs="Times New Roman"/>
          <w:sz w:val="24"/>
          <w:szCs w:val="24"/>
          <w:lang w:eastAsia="en-AU"/>
        </w:rPr>
        <w:t>a</w:t>
      </w:r>
    </w:p>
    <w:sectPr w:rsidR="00CF40B8" w:rsidRPr="004C501A" w:rsidSect="00A344EC">
      <w:headerReference w:type="first" r:id="rId14"/>
      <w:footerReference w:type="first" r:id="rId15"/>
      <w:pgSz w:w="11906" w:h="16838"/>
      <w:pgMar w:top="2835" w:right="849" w:bottom="156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33C1" w14:textId="77777777" w:rsidR="00934FFD" w:rsidRDefault="00934FFD" w:rsidP="00105C25">
      <w:pPr>
        <w:spacing w:after="0" w:line="240" w:lineRule="auto"/>
      </w:pPr>
      <w:r>
        <w:separator/>
      </w:r>
    </w:p>
  </w:endnote>
  <w:endnote w:type="continuationSeparator" w:id="0">
    <w:p w14:paraId="6EE87567" w14:textId="77777777" w:rsidR="00934FFD" w:rsidRDefault="00934FFD" w:rsidP="0010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91EF" w14:textId="583FD23B" w:rsidR="00A344EC" w:rsidRDefault="00A344EC">
    <w:pPr>
      <w:pStyle w:val="Footer"/>
    </w:pPr>
    <w:r w:rsidRPr="00A344EC">
      <w:rPr>
        <w:noProof/>
        <w:lang w:eastAsia="en-AU"/>
      </w:rPr>
      <mc:AlternateContent>
        <mc:Choice Requires="wps">
          <w:drawing>
            <wp:anchor distT="0" distB="0" distL="114300" distR="114300" simplePos="0" relativeHeight="251671552" behindDoc="1" locked="0" layoutInCell="1" allowOverlap="1" wp14:anchorId="40458373" wp14:editId="237107DD">
              <wp:simplePos x="0" y="0"/>
              <wp:positionH relativeFrom="page">
                <wp:posOffset>1051560</wp:posOffset>
              </wp:positionH>
              <wp:positionV relativeFrom="paragraph">
                <wp:posOffset>-258445</wp:posOffset>
              </wp:positionV>
              <wp:extent cx="6434455" cy="71564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6434455" cy="71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52098" w14:textId="77777777" w:rsidR="00A344EC" w:rsidRPr="00713750" w:rsidRDefault="00A344EC" w:rsidP="00A344EC">
                          <w:pPr>
                            <w:spacing w:after="0"/>
                            <w:rPr>
                              <w:rFonts w:ascii="Arial" w:hAnsi="Arial" w:cs="Arial"/>
                              <w:color w:val="002072"/>
                            </w:rPr>
                          </w:pPr>
                          <w:r w:rsidRPr="00713750">
                            <w:rPr>
                              <w:rFonts w:ascii="Arial" w:hAnsi="Arial" w:cs="Arial"/>
                              <w:color w:val="002072"/>
                            </w:rPr>
                            <w:t>RESTAURANT &amp; CATERING INDUSTRY ASSOCIATION</w:t>
                          </w:r>
                        </w:p>
                        <w:p w14:paraId="73E6EAFC" w14:textId="77777777" w:rsidR="00713750" w:rsidRPr="00713750" w:rsidRDefault="00713750" w:rsidP="00A344EC">
                          <w:pPr>
                            <w:spacing w:after="0"/>
                            <w:rPr>
                              <w:rFonts w:ascii="Arial" w:hAnsi="Arial" w:cs="Arial"/>
                              <w:color w:val="002072"/>
                              <w:sz w:val="16"/>
                            </w:rPr>
                          </w:pPr>
                        </w:p>
                        <w:p w14:paraId="2BC86A28" w14:textId="19051AEE" w:rsidR="00A344EC" w:rsidRPr="00713750" w:rsidRDefault="00A344EC" w:rsidP="00A344EC">
                          <w:pPr>
                            <w:spacing w:after="0"/>
                            <w:rPr>
                              <w:rFonts w:ascii="Arial" w:hAnsi="Arial" w:cs="Arial"/>
                              <w:color w:val="002072"/>
                              <w:sz w:val="20"/>
                            </w:rPr>
                          </w:pPr>
                          <w:r w:rsidRPr="00713750">
                            <w:rPr>
                              <w:rFonts w:ascii="Arial" w:hAnsi="Arial" w:cs="Arial"/>
                              <w:color w:val="002072"/>
                              <w:sz w:val="20"/>
                            </w:rPr>
                            <w:t xml:space="preserve">PO Box 121, SURRY HILLS NSW </w:t>
                          </w:r>
                          <w:proofErr w:type="gramStart"/>
                          <w:r w:rsidRPr="00713750">
                            <w:rPr>
                              <w:rFonts w:ascii="Arial" w:hAnsi="Arial" w:cs="Arial"/>
                              <w:color w:val="002072"/>
                              <w:sz w:val="20"/>
                            </w:rPr>
                            <w:t xml:space="preserve">2010  </w:t>
                          </w:r>
                          <w:r w:rsidRPr="00713750">
                            <w:rPr>
                              <w:rFonts w:ascii="Arial" w:hAnsi="Arial" w:cs="Arial"/>
                              <w:b/>
                              <w:color w:val="002072"/>
                              <w:sz w:val="20"/>
                            </w:rPr>
                            <w:t>T</w:t>
                          </w:r>
                          <w:proofErr w:type="gramEnd"/>
                          <w:r w:rsidRPr="00713750">
                            <w:rPr>
                              <w:rFonts w:ascii="Arial" w:hAnsi="Arial" w:cs="Arial"/>
                              <w:color w:val="002072"/>
                              <w:sz w:val="20"/>
                            </w:rPr>
                            <w:t xml:space="preserve">: 1300 722 878  </w:t>
                          </w:r>
                          <w:r w:rsidRPr="00713750">
                            <w:rPr>
                              <w:rFonts w:ascii="Arial" w:hAnsi="Arial" w:cs="Arial"/>
                              <w:b/>
                              <w:color w:val="002072"/>
                              <w:sz w:val="20"/>
                            </w:rPr>
                            <w:t>F</w:t>
                          </w:r>
                          <w:r w:rsidRPr="00713750">
                            <w:rPr>
                              <w:rFonts w:ascii="Arial" w:hAnsi="Arial" w:cs="Arial"/>
                              <w:color w:val="002072"/>
                              <w:sz w:val="20"/>
                            </w:rPr>
                            <w:t xml:space="preserve">: 1300 722 396  </w:t>
                          </w:r>
                          <w:r w:rsidRPr="00713750">
                            <w:rPr>
                              <w:rFonts w:ascii="Arial" w:hAnsi="Arial" w:cs="Arial"/>
                              <w:b/>
                              <w:color w:val="002072"/>
                              <w:sz w:val="20"/>
                            </w:rPr>
                            <w:t>E</w:t>
                          </w:r>
                          <w:r w:rsidRPr="00713750">
                            <w:rPr>
                              <w:rFonts w:ascii="Arial" w:hAnsi="Arial" w:cs="Arial"/>
                              <w:color w:val="002072"/>
                              <w:sz w:val="20"/>
                            </w:rPr>
                            <w:t>: info@restaurantcater.asn.au</w:t>
                          </w:r>
                        </w:p>
                        <w:p w14:paraId="429D4C5C" w14:textId="30C2C82C" w:rsidR="00A344EC" w:rsidRPr="00713750" w:rsidRDefault="00A344EC" w:rsidP="00A344EC">
                          <w:pPr>
                            <w:spacing w:after="0"/>
                            <w:rPr>
                              <w:rFonts w:ascii="Arial" w:hAnsi="Arial" w:cs="Arial"/>
                              <w:color w:val="002072"/>
                              <w:sz w:val="20"/>
                            </w:rPr>
                          </w:pPr>
                          <w:r w:rsidRPr="00713750">
                            <w:rPr>
                              <w:rFonts w:ascii="Arial" w:hAnsi="Arial" w:cs="Arial"/>
                              <w:color w:val="002072"/>
                              <w:sz w:val="20"/>
                            </w:rPr>
                            <w:t>www.</w:t>
                          </w:r>
                          <w:r w:rsidR="00EA55AA" w:rsidRPr="00713750">
                            <w:rPr>
                              <w:rFonts w:ascii="Arial" w:hAnsi="Arial" w:cs="Arial"/>
                              <w:color w:val="002072"/>
                              <w:sz w:val="20"/>
                            </w:rPr>
                            <w:t>rca</w:t>
                          </w:r>
                          <w:r w:rsidRPr="00713750">
                            <w:rPr>
                              <w:rFonts w:ascii="Arial" w:hAnsi="Arial" w:cs="Arial"/>
                              <w:color w:val="002072"/>
                              <w:sz w:val="20"/>
                            </w:rPr>
                            <w:t xml:space="preserve">.asn.au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458373" id="_x0000_t202" coordsize="21600,21600" o:spt="202" path="m,l,21600r21600,l21600,xe">
              <v:stroke joinstyle="miter"/>
              <v:path gradientshapeok="t" o:connecttype="rect"/>
            </v:shapetype>
            <v:shape id="Text Box 5" o:spid="_x0000_s1026" type="#_x0000_t202" style="position:absolute;margin-left:82.8pt;margin-top:-20.35pt;width:506.65pt;height:56.35pt;z-index:-2516449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" filled="f" stroked="f" strokeweight=".5pt">
              <v:textbox inset="1mm,,1mm">
                <w:txbxContent>
                  <w:p w14:paraId="34E52098" w14:textId="77777777" w:rsidR="00A344EC" w:rsidRPr="00713750" w:rsidRDefault="00A344EC" w:rsidP="00A344EC">
                    <w:pPr>
                      <w:spacing w:after="0"/>
                      <w:rPr>
                        <w:rFonts w:ascii="Arial" w:hAnsi="Arial" w:cs="Arial"/>
                        <w:color w:val="002072"/>
                      </w:rPr>
                    </w:pPr>
                    <w:r w:rsidRPr="00713750">
                      <w:rPr>
                        <w:rFonts w:ascii="Arial" w:hAnsi="Arial" w:cs="Arial"/>
                        <w:color w:val="002072"/>
                      </w:rPr>
                      <w:t>RESTAURANT &amp; CATERING INDUSTRY ASSOCIATION</w:t>
                    </w:r>
                  </w:p>
                  <w:p w14:paraId="73E6EAFC" w14:textId="77777777" w:rsidR="00713750" w:rsidRPr="00713750" w:rsidRDefault="00713750" w:rsidP="00A344EC">
                    <w:pPr>
                      <w:spacing w:after="0"/>
                      <w:rPr>
                        <w:rFonts w:ascii="Arial" w:hAnsi="Arial" w:cs="Arial"/>
                        <w:color w:val="002072"/>
                        <w:sz w:val="16"/>
                      </w:rPr>
                    </w:pPr>
                  </w:p>
                  <w:p w14:paraId="2BC86A28" w14:textId="19051AEE" w:rsidR="00A344EC" w:rsidRPr="00713750" w:rsidRDefault="00A344EC" w:rsidP="00A344EC">
                    <w:pPr>
                      <w:spacing w:after="0"/>
                      <w:rPr>
                        <w:rFonts w:ascii="Arial" w:hAnsi="Arial" w:cs="Arial"/>
                        <w:color w:val="002072"/>
                        <w:sz w:val="20"/>
                      </w:rPr>
                    </w:pPr>
                    <w:r w:rsidRPr="00713750">
                      <w:rPr>
                        <w:rFonts w:ascii="Arial" w:hAnsi="Arial" w:cs="Arial"/>
                        <w:color w:val="002072"/>
                        <w:sz w:val="20"/>
                      </w:rPr>
                      <w:t xml:space="preserve">PO Box 121, SURRY HILLS NSW </w:t>
                    </w:r>
                    <w:proofErr w:type="gramStart"/>
                    <w:r w:rsidRPr="00713750">
                      <w:rPr>
                        <w:rFonts w:ascii="Arial" w:hAnsi="Arial" w:cs="Arial"/>
                        <w:color w:val="002072"/>
                        <w:sz w:val="20"/>
                      </w:rPr>
                      <w:t xml:space="preserve">2010  </w:t>
                    </w:r>
                    <w:r w:rsidRPr="00713750">
                      <w:rPr>
                        <w:rFonts w:ascii="Arial" w:hAnsi="Arial" w:cs="Arial"/>
                        <w:b/>
                        <w:color w:val="002072"/>
                        <w:sz w:val="20"/>
                      </w:rPr>
                      <w:t>T</w:t>
                    </w:r>
                    <w:proofErr w:type="gramEnd"/>
                    <w:r w:rsidRPr="00713750">
                      <w:rPr>
                        <w:rFonts w:ascii="Arial" w:hAnsi="Arial" w:cs="Arial"/>
                        <w:color w:val="002072"/>
                        <w:sz w:val="20"/>
                      </w:rPr>
                      <w:t xml:space="preserve">: 1300 722 878  </w:t>
                    </w:r>
                    <w:r w:rsidRPr="00713750">
                      <w:rPr>
                        <w:rFonts w:ascii="Arial" w:hAnsi="Arial" w:cs="Arial"/>
                        <w:b/>
                        <w:color w:val="002072"/>
                        <w:sz w:val="20"/>
                      </w:rPr>
                      <w:t>F</w:t>
                    </w:r>
                    <w:r w:rsidRPr="00713750">
                      <w:rPr>
                        <w:rFonts w:ascii="Arial" w:hAnsi="Arial" w:cs="Arial"/>
                        <w:color w:val="002072"/>
                        <w:sz w:val="20"/>
                      </w:rPr>
                      <w:t xml:space="preserve">: 1300 722 396  </w:t>
                    </w:r>
                    <w:r w:rsidRPr="00713750">
                      <w:rPr>
                        <w:rFonts w:ascii="Arial" w:hAnsi="Arial" w:cs="Arial"/>
                        <w:b/>
                        <w:color w:val="002072"/>
                        <w:sz w:val="20"/>
                      </w:rPr>
                      <w:t>E</w:t>
                    </w:r>
                    <w:r w:rsidRPr="00713750">
                      <w:rPr>
                        <w:rFonts w:ascii="Arial" w:hAnsi="Arial" w:cs="Arial"/>
                        <w:color w:val="002072"/>
                        <w:sz w:val="20"/>
                      </w:rPr>
                      <w:t>: info@restaurantcater.asn.au</w:t>
                    </w:r>
                  </w:p>
                  <w:p w14:paraId="429D4C5C" w14:textId="30C2C82C" w:rsidR="00A344EC" w:rsidRPr="00713750" w:rsidRDefault="00A344EC" w:rsidP="00A344EC">
                    <w:pPr>
                      <w:spacing w:after="0"/>
                      <w:rPr>
                        <w:rFonts w:ascii="Arial" w:hAnsi="Arial" w:cs="Arial"/>
                        <w:color w:val="002072"/>
                        <w:sz w:val="20"/>
                      </w:rPr>
                    </w:pPr>
                    <w:r w:rsidRPr="00713750">
                      <w:rPr>
                        <w:rFonts w:ascii="Arial" w:hAnsi="Arial" w:cs="Arial"/>
                        <w:color w:val="002072"/>
                        <w:sz w:val="20"/>
                      </w:rPr>
                      <w:t>www.</w:t>
                    </w:r>
                    <w:r w:rsidR="00EA55AA" w:rsidRPr="00713750">
                      <w:rPr>
                        <w:rFonts w:ascii="Arial" w:hAnsi="Arial" w:cs="Arial"/>
                        <w:color w:val="002072"/>
                        <w:sz w:val="20"/>
                      </w:rPr>
                      <w:t>rca</w:t>
                    </w:r>
                    <w:r w:rsidRPr="00713750">
                      <w:rPr>
                        <w:rFonts w:ascii="Arial" w:hAnsi="Arial" w:cs="Arial"/>
                        <w:color w:val="002072"/>
                        <w:sz w:val="20"/>
                      </w:rPr>
                      <w:t xml:space="preserve">.asn.au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C6A1" w14:textId="77777777" w:rsidR="00934FFD" w:rsidRDefault="00934FFD" w:rsidP="00105C25">
      <w:pPr>
        <w:spacing w:after="0" w:line="240" w:lineRule="auto"/>
      </w:pPr>
      <w:r>
        <w:separator/>
      </w:r>
    </w:p>
  </w:footnote>
  <w:footnote w:type="continuationSeparator" w:id="0">
    <w:p w14:paraId="3C568C2F" w14:textId="77777777" w:rsidR="00934FFD" w:rsidRDefault="00934FFD" w:rsidP="00105C25">
      <w:pPr>
        <w:spacing w:after="0" w:line="240" w:lineRule="auto"/>
      </w:pPr>
      <w:r>
        <w:continuationSeparator/>
      </w:r>
    </w:p>
  </w:footnote>
  <w:footnote w:id="1">
    <w:p w14:paraId="58D1EB34" w14:textId="778450E9" w:rsidR="000231CE" w:rsidRDefault="000231CE">
      <w:pPr>
        <w:pStyle w:val="FootnoteText"/>
      </w:pPr>
      <w:r>
        <w:rPr>
          <w:rStyle w:val="FootnoteReference"/>
        </w:rPr>
        <w:footnoteRef/>
      </w:r>
      <w:r>
        <w:t xml:space="preserve"> </w:t>
      </w:r>
      <w:r w:rsidRPr="00D21C6E">
        <w:rPr>
          <w:rFonts w:ascii="Times New Roman" w:hAnsi="Times New Roman" w:cs="Times New Roman"/>
        </w:rPr>
        <w:t>Compares the amount of money spent on capital (e.g., machinery and equipment) with that spent on labour.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AEAC" w14:textId="068B3E08" w:rsidR="00A344EC" w:rsidRDefault="00A344EC">
    <w:pPr>
      <w:pStyle w:val="Header"/>
    </w:pPr>
    <w:r w:rsidRPr="00A344EC">
      <w:rPr>
        <w:noProof/>
        <w:lang w:eastAsia="en-AU"/>
      </w:rPr>
      <w:drawing>
        <wp:anchor distT="0" distB="0" distL="114300" distR="114300" simplePos="0" relativeHeight="251666432" behindDoc="1" locked="0" layoutInCell="1" allowOverlap="1" wp14:anchorId="7DBBDF7B" wp14:editId="3688589E">
          <wp:simplePos x="0" y="0"/>
          <wp:positionH relativeFrom="margin">
            <wp:posOffset>4838700</wp:posOffset>
          </wp:positionH>
          <wp:positionV relativeFrom="paragraph">
            <wp:posOffset>-38735</wp:posOffset>
          </wp:positionV>
          <wp:extent cx="866140" cy="1388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C_logo v2.png"/>
                  <pic:cNvPicPr/>
                </pic:nvPicPr>
                <pic:blipFill>
                  <a:blip r:embed="rId1">
                    <a:extLst>
                      <a:ext uri="{28A0092B-C50C-407E-A947-70E740481C1C}">
                        <a14:useLocalDpi xmlns:a14="http://schemas.microsoft.com/office/drawing/2010/main" val="0"/>
                      </a:ext>
                    </a:extLst>
                  </a:blip>
                  <a:stretch>
                    <a:fillRect/>
                  </a:stretch>
                </pic:blipFill>
                <pic:spPr>
                  <a:xfrm>
                    <a:off x="0" y="0"/>
                    <a:ext cx="866140" cy="1388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461E2D"/>
    <w:multiLevelType w:val="hybridMultilevel"/>
    <w:tmpl w:val="F3E729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009F2"/>
    <w:multiLevelType w:val="hybridMultilevel"/>
    <w:tmpl w:val="CBE6AA34"/>
    <w:lvl w:ilvl="0" w:tplc="CA9E9E1A">
      <w:start w:val="1"/>
      <w:numFmt w:val="decimal"/>
      <w:lvlText w:val="(%1)"/>
      <w:lvlJc w:val="left"/>
      <w:pPr>
        <w:ind w:left="1905" w:hanging="405"/>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 w15:restartNumberingAfterBreak="0">
    <w:nsid w:val="064A68D9"/>
    <w:multiLevelType w:val="hybridMultilevel"/>
    <w:tmpl w:val="CB2CE5F2"/>
    <w:lvl w:ilvl="0" w:tplc="C26C2828">
      <w:start w:val="1"/>
      <w:numFmt w:val="decimal"/>
      <w:lvlText w:val="(%1)"/>
      <w:lvlJc w:val="left"/>
      <w:pPr>
        <w:ind w:left="1905" w:hanging="405"/>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3" w15:restartNumberingAfterBreak="0">
    <w:nsid w:val="07113B83"/>
    <w:multiLevelType w:val="hybridMultilevel"/>
    <w:tmpl w:val="A764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B0645"/>
    <w:multiLevelType w:val="hybridMultilevel"/>
    <w:tmpl w:val="033451CE"/>
    <w:lvl w:ilvl="0" w:tplc="72A2552C">
      <w:start w:val="1"/>
      <w:numFmt w:val="lowerLetter"/>
      <w:lvlText w:val="(%1)"/>
      <w:lvlJc w:val="left"/>
      <w:pPr>
        <w:ind w:left="2370" w:hanging="39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 w15:restartNumberingAfterBreak="0">
    <w:nsid w:val="0F3B0D24"/>
    <w:multiLevelType w:val="hybridMultilevel"/>
    <w:tmpl w:val="34923570"/>
    <w:lvl w:ilvl="0" w:tplc="99D4F6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241BC"/>
    <w:multiLevelType w:val="hybridMultilevel"/>
    <w:tmpl w:val="89CA7B58"/>
    <w:lvl w:ilvl="0" w:tplc="A776E010">
      <w:start w:val="1"/>
      <w:numFmt w:val="lowerRoman"/>
      <w:lvlText w:val="(%1)"/>
      <w:lvlJc w:val="left"/>
      <w:pPr>
        <w:ind w:left="2550" w:hanging="720"/>
      </w:pPr>
      <w:rPr>
        <w:rFonts w:hint="default"/>
      </w:rPr>
    </w:lvl>
    <w:lvl w:ilvl="1" w:tplc="0C090019" w:tentative="1">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7" w15:restartNumberingAfterBreak="0">
    <w:nsid w:val="13862E0D"/>
    <w:multiLevelType w:val="hybridMultilevel"/>
    <w:tmpl w:val="34923570"/>
    <w:lvl w:ilvl="0" w:tplc="99D4F6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EA42A2"/>
    <w:multiLevelType w:val="hybridMultilevel"/>
    <w:tmpl w:val="AE267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F079C4"/>
    <w:multiLevelType w:val="hybridMultilevel"/>
    <w:tmpl w:val="34923570"/>
    <w:lvl w:ilvl="0" w:tplc="99D4F6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043F60"/>
    <w:multiLevelType w:val="hybridMultilevel"/>
    <w:tmpl w:val="DEBEA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D414B5"/>
    <w:multiLevelType w:val="hybridMultilevel"/>
    <w:tmpl w:val="B9AEBD98"/>
    <w:lvl w:ilvl="0" w:tplc="953E04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5316737"/>
    <w:multiLevelType w:val="hybridMultilevel"/>
    <w:tmpl w:val="AEA2E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3734E4"/>
    <w:multiLevelType w:val="hybridMultilevel"/>
    <w:tmpl w:val="C6148DC8"/>
    <w:lvl w:ilvl="0" w:tplc="4AECC98E">
      <w:start w:val="1"/>
      <w:numFmt w:val="decimal"/>
      <w:lvlText w:val="%1"/>
      <w:lvlJc w:val="left"/>
      <w:pPr>
        <w:ind w:left="720" w:hanging="360"/>
      </w:pPr>
      <w:rPr>
        <w:rFonts w:hint="default"/>
        <w:sz w:val="1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D47DC3"/>
    <w:multiLevelType w:val="hybridMultilevel"/>
    <w:tmpl w:val="34923570"/>
    <w:lvl w:ilvl="0" w:tplc="99D4F6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E82E41"/>
    <w:multiLevelType w:val="hybridMultilevel"/>
    <w:tmpl w:val="E2705E00"/>
    <w:lvl w:ilvl="0" w:tplc="098A34DA">
      <w:start w:val="1"/>
      <w:numFmt w:val="lowerLetter"/>
      <w:lvlText w:val="(%1)"/>
      <w:lvlJc w:val="left"/>
      <w:pPr>
        <w:ind w:left="2370" w:hanging="39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15:restartNumberingAfterBreak="0">
    <w:nsid w:val="61B35A09"/>
    <w:multiLevelType w:val="hybridMultilevel"/>
    <w:tmpl w:val="A6989054"/>
    <w:lvl w:ilvl="0" w:tplc="0C090001">
      <w:start w:val="1"/>
      <w:numFmt w:val="bullet"/>
      <w:lvlText w:val=""/>
      <w:lvlJc w:val="left"/>
      <w:pPr>
        <w:ind w:left="720" w:hanging="360"/>
      </w:pPr>
      <w:rPr>
        <w:rFonts w:ascii="Symbol" w:hAnsi="Symbol" w:hint="default"/>
        <w:sz w:val="1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8225D2"/>
    <w:multiLevelType w:val="hybridMultilevel"/>
    <w:tmpl w:val="4D46C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44676A9"/>
    <w:multiLevelType w:val="hybridMultilevel"/>
    <w:tmpl w:val="34923570"/>
    <w:lvl w:ilvl="0" w:tplc="99D4F6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num>
  <w:num w:numId="9">
    <w:abstractNumId w:val="12"/>
  </w:num>
  <w:num w:numId="10">
    <w:abstractNumId w:val="8"/>
  </w:num>
  <w:num w:numId="11">
    <w:abstractNumId w:val="18"/>
  </w:num>
  <w:num w:numId="12">
    <w:abstractNumId w:val="14"/>
  </w:num>
  <w:num w:numId="13">
    <w:abstractNumId w:val="9"/>
  </w:num>
  <w:num w:numId="14">
    <w:abstractNumId w:val="7"/>
  </w:num>
  <w:num w:numId="15">
    <w:abstractNumId w:val="5"/>
  </w:num>
  <w:num w:numId="16">
    <w:abstractNumId w:val="1"/>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25"/>
    <w:rsid w:val="00004E14"/>
    <w:rsid w:val="00010763"/>
    <w:rsid w:val="00010E58"/>
    <w:rsid w:val="000211B3"/>
    <w:rsid w:val="000231CE"/>
    <w:rsid w:val="0004663E"/>
    <w:rsid w:val="00050523"/>
    <w:rsid w:val="00050BA7"/>
    <w:rsid w:val="00056BD0"/>
    <w:rsid w:val="00081655"/>
    <w:rsid w:val="000846F1"/>
    <w:rsid w:val="00096704"/>
    <w:rsid w:val="000A3161"/>
    <w:rsid w:val="000A3B19"/>
    <w:rsid w:val="000A6C2F"/>
    <w:rsid w:val="000B045A"/>
    <w:rsid w:val="000B449B"/>
    <w:rsid w:val="000C51B1"/>
    <w:rsid w:val="000C696A"/>
    <w:rsid w:val="000D01E7"/>
    <w:rsid w:val="000D0C95"/>
    <w:rsid w:val="000E1FD5"/>
    <w:rsid w:val="000E2879"/>
    <w:rsid w:val="000E28EB"/>
    <w:rsid w:val="000F0BAC"/>
    <w:rsid w:val="000F7291"/>
    <w:rsid w:val="00101A64"/>
    <w:rsid w:val="001046EA"/>
    <w:rsid w:val="00105C25"/>
    <w:rsid w:val="00111690"/>
    <w:rsid w:val="0011487F"/>
    <w:rsid w:val="00123536"/>
    <w:rsid w:val="00127A04"/>
    <w:rsid w:val="001310B3"/>
    <w:rsid w:val="00131C7C"/>
    <w:rsid w:val="00133A36"/>
    <w:rsid w:val="001418FD"/>
    <w:rsid w:val="00164EDF"/>
    <w:rsid w:val="00170860"/>
    <w:rsid w:val="001722C0"/>
    <w:rsid w:val="0017488E"/>
    <w:rsid w:val="00176D26"/>
    <w:rsid w:val="00177556"/>
    <w:rsid w:val="001825CD"/>
    <w:rsid w:val="00192409"/>
    <w:rsid w:val="0019760D"/>
    <w:rsid w:val="001B0D1E"/>
    <w:rsid w:val="001C094D"/>
    <w:rsid w:val="001C4718"/>
    <w:rsid w:val="001C6A02"/>
    <w:rsid w:val="001C6B87"/>
    <w:rsid w:val="001D3887"/>
    <w:rsid w:val="001F7503"/>
    <w:rsid w:val="00204823"/>
    <w:rsid w:val="0020584A"/>
    <w:rsid w:val="002058F4"/>
    <w:rsid w:val="0020679B"/>
    <w:rsid w:val="00242AC5"/>
    <w:rsid w:val="0025166D"/>
    <w:rsid w:val="002663EE"/>
    <w:rsid w:val="00270F88"/>
    <w:rsid w:val="0028251A"/>
    <w:rsid w:val="00285FD1"/>
    <w:rsid w:val="00290B4F"/>
    <w:rsid w:val="002958DC"/>
    <w:rsid w:val="00296BF4"/>
    <w:rsid w:val="002A5AE3"/>
    <w:rsid w:val="002B0700"/>
    <w:rsid w:val="002B4F77"/>
    <w:rsid w:val="002B5C33"/>
    <w:rsid w:val="002C246F"/>
    <w:rsid w:val="002E543A"/>
    <w:rsid w:val="002E6A59"/>
    <w:rsid w:val="002F2547"/>
    <w:rsid w:val="002F7E95"/>
    <w:rsid w:val="00301E6E"/>
    <w:rsid w:val="00304F7F"/>
    <w:rsid w:val="003067D7"/>
    <w:rsid w:val="0032014E"/>
    <w:rsid w:val="00325A59"/>
    <w:rsid w:val="00330531"/>
    <w:rsid w:val="003765A4"/>
    <w:rsid w:val="00377154"/>
    <w:rsid w:val="003855FE"/>
    <w:rsid w:val="00387DC0"/>
    <w:rsid w:val="00390D19"/>
    <w:rsid w:val="003955C7"/>
    <w:rsid w:val="003A0F67"/>
    <w:rsid w:val="003A2EFB"/>
    <w:rsid w:val="003A471F"/>
    <w:rsid w:val="003B4D15"/>
    <w:rsid w:val="003C4C8C"/>
    <w:rsid w:val="003D0217"/>
    <w:rsid w:val="003D02F7"/>
    <w:rsid w:val="003D0EFE"/>
    <w:rsid w:val="003D1D88"/>
    <w:rsid w:val="003F6E04"/>
    <w:rsid w:val="00402D9A"/>
    <w:rsid w:val="00402E08"/>
    <w:rsid w:val="0040431F"/>
    <w:rsid w:val="0041089A"/>
    <w:rsid w:val="00411D83"/>
    <w:rsid w:val="004156B1"/>
    <w:rsid w:val="004207C7"/>
    <w:rsid w:val="004211C8"/>
    <w:rsid w:val="00425FAE"/>
    <w:rsid w:val="00435D25"/>
    <w:rsid w:val="00444548"/>
    <w:rsid w:val="0046063B"/>
    <w:rsid w:val="00462C14"/>
    <w:rsid w:val="00462DDF"/>
    <w:rsid w:val="00464E39"/>
    <w:rsid w:val="00476FEE"/>
    <w:rsid w:val="00477A9F"/>
    <w:rsid w:val="00491572"/>
    <w:rsid w:val="00495791"/>
    <w:rsid w:val="004B37BA"/>
    <w:rsid w:val="004B622E"/>
    <w:rsid w:val="004C501A"/>
    <w:rsid w:val="00505507"/>
    <w:rsid w:val="005166F5"/>
    <w:rsid w:val="005222FA"/>
    <w:rsid w:val="005328EE"/>
    <w:rsid w:val="00533858"/>
    <w:rsid w:val="005449C5"/>
    <w:rsid w:val="00544CF4"/>
    <w:rsid w:val="00552455"/>
    <w:rsid w:val="00554C59"/>
    <w:rsid w:val="0056022C"/>
    <w:rsid w:val="005607B9"/>
    <w:rsid w:val="00583FAC"/>
    <w:rsid w:val="00591306"/>
    <w:rsid w:val="00593B3C"/>
    <w:rsid w:val="00594A4B"/>
    <w:rsid w:val="005957C1"/>
    <w:rsid w:val="005967F4"/>
    <w:rsid w:val="005B20D6"/>
    <w:rsid w:val="005B3902"/>
    <w:rsid w:val="005C3DF6"/>
    <w:rsid w:val="005D3AA9"/>
    <w:rsid w:val="005D4564"/>
    <w:rsid w:val="005D6472"/>
    <w:rsid w:val="005E0F59"/>
    <w:rsid w:val="005F458B"/>
    <w:rsid w:val="005F6677"/>
    <w:rsid w:val="00600620"/>
    <w:rsid w:val="00614F64"/>
    <w:rsid w:val="006179EC"/>
    <w:rsid w:val="0062626A"/>
    <w:rsid w:val="00636177"/>
    <w:rsid w:val="006601CF"/>
    <w:rsid w:val="0067654B"/>
    <w:rsid w:val="00681BA7"/>
    <w:rsid w:val="00691F95"/>
    <w:rsid w:val="00694753"/>
    <w:rsid w:val="006A77BA"/>
    <w:rsid w:val="006A7B62"/>
    <w:rsid w:val="006C06E5"/>
    <w:rsid w:val="006D5E15"/>
    <w:rsid w:val="006D7218"/>
    <w:rsid w:val="006E37FB"/>
    <w:rsid w:val="006E6C7B"/>
    <w:rsid w:val="006F1773"/>
    <w:rsid w:val="00711954"/>
    <w:rsid w:val="00713750"/>
    <w:rsid w:val="00717BB6"/>
    <w:rsid w:val="00720E5D"/>
    <w:rsid w:val="00731373"/>
    <w:rsid w:val="00736764"/>
    <w:rsid w:val="007477E5"/>
    <w:rsid w:val="007544E5"/>
    <w:rsid w:val="00763BB9"/>
    <w:rsid w:val="0076545F"/>
    <w:rsid w:val="00786328"/>
    <w:rsid w:val="007907B2"/>
    <w:rsid w:val="007922FC"/>
    <w:rsid w:val="007A0309"/>
    <w:rsid w:val="007A30C3"/>
    <w:rsid w:val="007B1D8A"/>
    <w:rsid w:val="007B25FA"/>
    <w:rsid w:val="007B27C9"/>
    <w:rsid w:val="007B5571"/>
    <w:rsid w:val="007B5A3C"/>
    <w:rsid w:val="007C0481"/>
    <w:rsid w:val="007D2874"/>
    <w:rsid w:val="007E0640"/>
    <w:rsid w:val="007E1DBC"/>
    <w:rsid w:val="007F0053"/>
    <w:rsid w:val="007F1B27"/>
    <w:rsid w:val="007F5B61"/>
    <w:rsid w:val="00826459"/>
    <w:rsid w:val="0083223B"/>
    <w:rsid w:val="008376C1"/>
    <w:rsid w:val="00853832"/>
    <w:rsid w:val="0085397A"/>
    <w:rsid w:val="0087224A"/>
    <w:rsid w:val="008741D9"/>
    <w:rsid w:val="008922BD"/>
    <w:rsid w:val="00896A71"/>
    <w:rsid w:val="008A109C"/>
    <w:rsid w:val="008A2A9B"/>
    <w:rsid w:val="008A6553"/>
    <w:rsid w:val="008B56A1"/>
    <w:rsid w:val="008C5EED"/>
    <w:rsid w:val="008D52AE"/>
    <w:rsid w:val="008F392E"/>
    <w:rsid w:val="00902EB9"/>
    <w:rsid w:val="00921150"/>
    <w:rsid w:val="00933F1C"/>
    <w:rsid w:val="00934FFD"/>
    <w:rsid w:val="0094298C"/>
    <w:rsid w:val="00945D5E"/>
    <w:rsid w:val="00972EA8"/>
    <w:rsid w:val="00975F9F"/>
    <w:rsid w:val="009851EE"/>
    <w:rsid w:val="009914E6"/>
    <w:rsid w:val="0099729A"/>
    <w:rsid w:val="009A7777"/>
    <w:rsid w:val="009A79E8"/>
    <w:rsid w:val="009B08DA"/>
    <w:rsid w:val="009B247D"/>
    <w:rsid w:val="009B6F39"/>
    <w:rsid w:val="009D2330"/>
    <w:rsid w:val="009E1D5B"/>
    <w:rsid w:val="009E35D7"/>
    <w:rsid w:val="009E7AFE"/>
    <w:rsid w:val="009F76DD"/>
    <w:rsid w:val="00A01208"/>
    <w:rsid w:val="00A05002"/>
    <w:rsid w:val="00A07378"/>
    <w:rsid w:val="00A20ADB"/>
    <w:rsid w:val="00A32DB6"/>
    <w:rsid w:val="00A3319E"/>
    <w:rsid w:val="00A33F9D"/>
    <w:rsid w:val="00A344EC"/>
    <w:rsid w:val="00A37FBE"/>
    <w:rsid w:val="00A43B51"/>
    <w:rsid w:val="00A44CD5"/>
    <w:rsid w:val="00A471C7"/>
    <w:rsid w:val="00A6174D"/>
    <w:rsid w:val="00A81264"/>
    <w:rsid w:val="00A82015"/>
    <w:rsid w:val="00A94D88"/>
    <w:rsid w:val="00A95C3F"/>
    <w:rsid w:val="00AB6982"/>
    <w:rsid w:val="00AC4693"/>
    <w:rsid w:val="00AC49D2"/>
    <w:rsid w:val="00AF3F67"/>
    <w:rsid w:val="00AF77EC"/>
    <w:rsid w:val="00B06AAD"/>
    <w:rsid w:val="00B11DF4"/>
    <w:rsid w:val="00B20DD2"/>
    <w:rsid w:val="00B400E7"/>
    <w:rsid w:val="00B45E2D"/>
    <w:rsid w:val="00B56181"/>
    <w:rsid w:val="00B57341"/>
    <w:rsid w:val="00B602B8"/>
    <w:rsid w:val="00B710BD"/>
    <w:rsid w:val="00B87634"/>
    <w:rsid w:val="00B87FDC"/>
    <w:rsid w:val="00BA204A"/>
    <w:rsid w:val="00BC426D"/>
    <w:rsid w:val="00BC59C2"/>
    <w:rsid w:val="00BC6229"/>
    <w:rsid w:val="00BC7BD2"/>
    <w:rsid w:val="00BD0109"/>
    <w:rsid w:val="00BD5582"/>
    <w:rsid w:val="00C13EB2"/>
    <w:rsid w:val="00C2051B"/>
    <w:rsid w:val="00C21C44"/>
    <w:rsid w:val="00C24CB8"/>
    <w:rsid w:val="00C25A3E"/>
    <w:rsid w:val="00C3035C"/>
    <w:rsid w:val="00C31CA8"/>
    <w:rsid w:val="00C40E05"/>
    <w:rsid w:val="00C4723E"/>
    <w:rsid w:val="00C514CF"/>
    <w:rsid w:val="00C549E7"/>
    <w:rsid w:val="00C561C3"/>
    <w:rsid w:val="00C60FC4"/>
    <w:rsid w:val="00C701B3"/>
    <w:rsid w:val="00C72726"/>
    <w:rsid w:val="00C73FF1"/>
    <w:rsid w:val="00C74D7A"/>
    <w:rsid w:val="00C77F4E"/>
    <w:rsid w:val="00C907D2"/>
    <w:rsid w:val="00CA0A9A"/>
    <w:rsid w:val="00CB1BC7"/>
    <w:rsid w:val="00CD21AE"/>
    <w:rsid w:val="00CD4775"/>
    <w:rsid w:val="00CF1339"/>
    <w:rsid w:val="00CF2229"/>
    <w:rsid w:val="00CF40B8"/>
    <w:rsid w:val="00D03102"/>
    <w:rsid w:val="00D043C4"/>
    <w:rsid w:val="00D07D56"/>
    <w:rsid w:val="00D15E1E"/>
    <w:rsid w:val="00D20301"/>
    <w:rsid w:val="00D21C6E"/>
    <w:rsid w:val="00D31109"/>
    <w:rsid w:val="00D32EE7"/>
    <w:rsid w:val="00D413C1"/>
    <w:rsid w:val="00D4558B"/>
    <w:rsid w:val="00D561C7"/>
    <w:rsid w:val="00D623BB"/>
    <w:rsid w:val="00D629BC"/>
    <w:rsid w:val="00D65B0C"/>
    <w:rsid w:val="00D662A0"/>
    <w:rsid w:val="00D852A5"/>
    <w:rsid w:val="00D872A4"/>
    <w:rsid w:val="00D92A5B"/>
    <w:rsid w:val="00DA1384"/>
    <w:rsid w:val="00DA659D"/>
    <w:rsid w:val="00DB5BF6"/>
    <w:rsid w:val="00DD2C1C"/>
    <w:rsid w:val="00DD4908"/>
    <w:rsid w:val="00DE4573"/>
    <w:rsid w:val="00DE7C04"/>
    <w:rsid w:val="00DF250C"/>
    <w:rsid w:val="00E22D59"/>
    <w:rsid w:val="00E26290"/>
    <w:rsid w:val="00E35C07"/>
    <w:rsid w:val="00E45594"/>
    <w:rsid w:val="00E70242"/>
    <w:rsid w:val="00E72811"/>
    <w:rsid w:val="00E774A6"/>
    <w:rsid w:val="00E80157"/>
    <w:rsid w:val="00E925EA"/>
    <w:rsid w:val="00E963E4"/>
    <w:rsid w:val="00E97943"/>
    <w:rsid w:val="00EA55AA"/>
    <w:rsid w:val="00EB45B7"/>
    <w:rsid w:val="00EE4223"/>
    <w:rsid w:val="00EF1B96"/>
    <w:rsid w:val="00EF2613"/>
    <w:rsid w:val="00F01EE6"/>
    <w:rsid w:val="00F1346B"/>
    <w:rsid w:val="00F14B8C"/>
    <w:rsid w:val="00F157C7"/>
    <w:rsid w:val="00F1588A"/>
    <w:rsid w:val="00F15E9B"/>
    <w:rsid w:val="00F22238"/>
    <w:rsid w:val="00F2227B"/>
    <w:rsid w:val="00F55DD0"/>
    <w:rsid w:val="00F7095A"/>
    <w:rsid w:val="00F72B78"/>
    <w:rsid w:val="00F75443"/>
    <w:rsid w:val="00FA0228"/>
    <w:rsid w:val="00FA42AC"/>
    <w:rsid w:val="00FA4805"/>
    <w:rsid w:val="00FA5DC1"/>
    <w:rsid w:val="00FB2793"/>
    <w:rsid w:val="00FB6DB0"/>
    <w:rsid w:val="00FC2464"/>
    <w:rsid w:val="00FD1714"/>
    <w:rsid w:val="00FE1059"/>
    <w:rsid w:val="00FE29B1"/>
    <w:rsid w:val="00FE4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7BAB"/>
  <w15:chartTrackingRefBased/>
  <w15:docId w15:val="{B889D057-664B-43DB-80D1-BF91E74F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EFB"/>
  </w:style>
  <w:style w:type="paragraph" w:styleId="Heading1">
    <w:name w:val="heading 1"/>
    <w:basedOn w:val="Normal"/>
    <w:next w:val="Normal"/>
    <w:link w:val="Heading1Char"/>
    <w:uiPriority w:val="9"/>
    <w:qFormat/>
    <w:rsid w:val="007B2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76F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C25"/>
  </w:style>
  <w:style w:type="paragraph" w:styleId="Footer">
    <w:name w:val="footer"/>
    <w:basedOn w:val="Normal"/>
    <w:link w:val="FooterChar"/>
    <w:uiPriority w:val="99"/>
    <w:unhideWhenUsed/>
    <w:rsid w:val="0010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C25"/>
  </w:style>
  <w:style w:type="character" w:styleId="Hyperlink">
    <w:name w:val="Hyperlink"/>
    <w:basedOn w:val="DefaultParagraphFont"/>
    <w:uiPriority w:val="99"/>
    <w:unhideWhenUsed/>
    <w:rsid w:val="00004E14"/>
    <w:rPr>
      <w:color w:val="0563C1" w:themeColor="hyperlink"/>
      <w:u w:val="single"/>
    </w:rPr>
  </w:style>
  <w:style w:type="character" w:styleId="UnresolvedMention">
    <w:name w:val="Unresolved Mention"/>
    <w:basedOn w:val="DefaultParagraphFont"/>
    <w:uiPriority w:val="99"/>
    <w:semiHidden/>
    <w:unhideWhenUsed/>
    <w:rsid w:val="00004E14"/>
    <w:rPr>
      <w:color w:val="808080"/>
      <w:shd w:val="clear" w:color="auto" w:fill="E6E6E6"/>
    </w:rPr>
  </w:style>
  <w:style w:type="paragraph" w:styleId="FootnoteText">
    <w:name w:val="footnote text"/>
    <w:basedOn w:val="Normal"/>
    <w:link w:val="FootnoteTextChar"/>
    <w:uiPriority w:val="99"/>
    <w:semiHidden/>
    <w:unhideWhenUsed/>
    <w:rsid w:val="00004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E14"/>
    <w:rPr>
      <w:sz w:val="20"/>
      <w:szCs w:val="20"/>
    </w:rPr>
  </w:style>
  <w:style w:type="character" w:styleId="FootnoteReference">
    <w:name w:val="footnote reference"/>
    <w:basedOn w:val="DefaultParagraphFont"/>
    <w:uiPriority w:val="99"/>
    <w:semiHidden/>
    <w:unhideWhenUsed/>
    <w:rsid w:val="00004E14"/>
    <w:rPr>
      <w:vertAlign w:val="superscript"/>
    </w:rPr>
  </w:style>
  <w:style w:type="paragraph" w:customStyle="1" w:styleId="Default">
    <w:name w:val="Default"/>
    <w:rsid w:val="00004E1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B25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3F1C"/>
    <w:pPr>
      <w:ind w:left="720"/>
      <w:contextualSpacing/>
    </w:pPr>
  </w:style>
  <w:style w:type="character" w:customStyle="1" w:styleId="Heading4Char">
    <w:name w:val="Heading 4 Char"/>
    <w:basedOn w:val="DefaultParagraphFont"/>
    <w:link w:val="Heading4"/>
    <w:uiPriority w:val="9"/>
    <w:semiHidden/>
    <w:rsid w:val="00476FE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9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95"/>
    <w:rPr>
      <w:rFonts w:ascii="Segoe UI" w:hAnsi="Segoe UI" w:cs="Segoe UI"/>
      <w:sz w:val="18"/>
      <w:szCs w:val="18"/>
    </w:rPr>
  </w:style>
  <w:style w:type="character" w:styleId="CommentReference">
    <w:name w:val="annotation reference"/>
    <w:basedOn w:val="DefaultParagraphFont"/>
    <w:uiPriority w:val="99"/>
    <w:semiHidden/>
    <w:unhideWhenUsed/>
    <w:rsid w:val="000E1FD5"/>
    <w:rPr>
      <w:sz w:val="16"/>
      <w:szCs w:val="16"/>
    </w:rPr>
  </w:style>
  <w:style w:type="paragraph" w:styleId="CommentText">
    <w:name w:val="annotation text"/>
    <w:basedOn w:val="Normal"/>
    <w:link w:val="CommentTextChar"/>
    <w:uiPriority w:val="99"/>
    <w:semiHidden/>
    <w:unhideWhenUsed/>
    <w:rsid w:val="000E1FD5"/>
    <w:pPr>
      <w:spacing w:line="240" w:lineRule="auto"/>
    </w:pPr>
    <w:rPr>
      <w:sz w:val="20"/>
      <w:szCs w:val="20"/>
    </w:rPr>
  </w:style>
  <w:style w:type="character" w:customStyle="1" w:styleId="CommentTextChar">
    <w:name w:val="Comment Text Char"/>
    <w:basedOn w:val="DefaultParagraphFont"/>
    <w:link w:val="CommentText"/>
    <w:uiPriority w:val="99"/>
    <w:semiHidden/>
    <w:rsid w:val="000E1FD5"/>
    <w:rPr>
      <w:sz w:val="20"/>
      <w:szCs w:val="20"/>
    </w:rPr>
  </w:style>
  <w:style w:type="paragraph" w:styleId="CommentSubject">
    <w:name w:val="annotation subject"/>
    <w:basedOn w:val="CommentText"/>
    <w:next w:val="CommentText"/>
    <w:link w:val="CommentSubjectChar"/>
    <w:uiPriority w:val="99"/>
    <w:semiHidden/>
    <w:unhideWhenUsed/>
    <w:rsid w:val="000E1FD5"/>
    <w:rPr>
      <w:b/>
      <w:bCs/>
    </w:rPr>
  </w:style>
  <w:style w:type="character" w:customStyle="1" w:styleId="CommentSubjectChar">
    <w:name w:val="Comment Subject Char"/>
    <w:basedOn w:val="CommentTextChar"/>
    <w:link w:val="CommentSubject"/>
    <w:uiPriority w:val="99"/>
    <w:semiHidden/>
    <w:rsid w:val="000E1FD5"/>
    <w:rPr>
      <w:b/>
      <w:bCs/>
      <w:sz w:val="20"/>
      <w:szCs w:val="20"/>
    </w:rPr>
  </w:style>
  <w:style w:type="paragraph" w:customStyle="1" w:styleId="acthead5">
    <w:name w:val="acthead5"/>
    <w:basedOn w:val="Normal"/>
    <w:rsid w:val="00FD17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FD1714"/>
  </w:style>
  <w:style w:type="paragraph" w:customStyle="1" w:styleId="subsection">
    <w:name w:val="subsection"/>
    <w:basedOn w:val="Normal"/>
    <w:rsid w:val="00FD17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FD17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FD17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FD17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7A03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023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1CE"/>
    <w:rPr>
      <w:sz w:val="20"/>
      <w:szCs w:val="20"/>
    </w:rPr>
  </w:style>
  <w:style w:type="character" w:styleId="EndnoteReference">
    <w:name w:val="endnote reference"/>
    <w:basedOn w:val="DefaultParagraphFont"/>
    <w:uiPriority w:val="99"/>
    <w:semiHidden/>
    <w:unhideWhenUsed/>
    <w:rsid w:val="00023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3364">
      <w:bodyDiv w:val="1"/>
      <w:marLeft w:val="0"/>
      <w:marRight w:val="0"/>
      <w:marTop w:val="0"/>
      <w:marBottom w:val="0"/>
      <w:divBdr>
        <w:top w:val="none" w:sz="0" w:space="0" w:color="auto"/>
        <w:left w:val="none" w:sz="0" w:space="0" w:color="auto"/>
        <w:bottom w:val="none" w:sz="0" w:space="0" w:color="auto"/>
        <w:right w:val="none" w:sz="0" w:space="0" w:color="auto"/>
      </w:divBdr>
    </w:div>
    <w:div w:id="201787909">
      <w:bodyDiv w:val="1"/>
      <w:marLeft w:val="0"/>
      <w:marRight w:val="0"/>
      <w:marTop w:val="0"/>
      <w:marBottom w:val="0"/>
      <w:divBdr>
        <w:top w:val="none" w:sz="0" w:space="0" w:color="auto"/>
        <w:left w:val="none" w:sz="0" w:space="0" w:color="auto"/>
        <w:bottom w:val="none" w:sz="0" w:space="0" w:color="auto"/>
        <w:right w:val="none" w:sz="0" w:space="0" w:color="auto"/>
      </w:divBdr>
    </w:div>
    <w:div w:id="403188353">
      <w:bodyDiv w:val="1"/>
      <w:marLeft w:val="0"/>
      <w:marRight w:val="0"/>
      <w:marTop w:val="0"/>
      <w:marBottom w:val="0"/>
      <w:divBdr>
        <w:top w:val="none" w:sz="0" w:space="0" w:color="auto"/>
        <w:left w:val="none" w:sz="0" w:space="0" w:color="auto"/>
        <w:bottom w:val="none" w:sz="0" w:space="0" w:color="auto"/>
        <w:right w:val="none" w:sz="0" w:space="0" w:color="auto"/>
      </w:divBdr>
    </w:div>
    <w:div w:id="799762286">
      <w:bodyDiv w:val="1"/>
      <w:marLeft w:val="0"/>
      <w:marRight w:val="0"/>
      <w:marTop w:val="0"/>
      <w:marBottom w:val="0"/>
      <w:divBdr>
        <w:top w:val="none" w:sz="0" w:space="0" w:color="auto"/>
        <w:left w:val="none" w:sz="0" w:space="0" w:color="auto"/>
        <w:bottom w:val="none" w:sz="0" w:space="0" w:color="auto"/>
        <w:right w:val="none" w:sz="0" w:space="0" w:color="auto"/>
      </w:divBdr>
      <w:divsChild>
        <w:div w:id="745109490">
          <w:marLeft w:val="0"/>
          <w:marRight w:val="0"/>
          <w:marTop w:val="0"/>
          <w:marBottom w:val="0"/>
          <w:divBdr>
            <w:top w:val="none" w:sz="0" w:space="0" w:color="auto"/>
            <w:left w:val="none" w:sz="0" w:space="0" w:color="auto"/>
            <w:bottom w:val="none" w:sz="0" w:space="0" w:color="auto"/>
            <w:right w:val="none" w:sz="0" w:space="0" w:color="auto"/>
          </w:divBdr>
        </w:div>
        <w:div w:id="454911232">
          <w:marLeft w:val="0"/>
          <w:marRight w:val="0"/>
          <w:marTop w:val="0"/>
          <w:marBottom w:val="0"/>
          <w:divBdr>
            <w:top w:val="none" w:sz="0" w:space="0" w:color="auto"/>
            <w:left w:val="none" w:sz="0" w:space="0" w:color="auto"/>
            <w:bottom w:val="none" w:sz="0" w:space="0" w:color="auto"/>
            <w:right w:val="none" w:sz="0" w:space="0" w:color="auto"/>
          </w:divBdr>
        </w:div>
        <w:div w:id="1756899309">
          <w:marLeft w:val="0"/>
          <w:marRight w:val="0"/>
          <w:marTop w:val="0"/>
          <w:marBottom w:val="0"/>
          <w:divBdr>
            <w:top w:val="none" w:sz="0" w:space="0" w:color="auto"/>
            <w:left w:val="none" w:sz="0" w:space="0" w:color="auto"/>
            <w:bottom w:val="none" w:sz="0" w:space="0" w:color="auto"/>
            <w:right w:val="none" w:sz="0" w:space="0" w:color="auto"/>
          </w:divBdr>
        </w:div>
        <w:div w:id="1184321358">
          <w:marLeft w:val="0"/>
          <w:marRight w:val="0"/>
          <w:marTop w:val="0"/>
          <w:marBottom w:val="0"/>
          <w:divBdr>
            <w:top w:val="none" w:sz="0" w:space="0" w:color="auto"/>
            <w:left w:val="none" w:sz="0" w:space="0" w:color="auto"/>
            <w:bottom w:val="none" w:sz="0" w:space="0" w:color="auto"/>
            <w:right w:val="none" w:sz="0" w:space="0" w:color="auto"/>
          </w:divBdr>
        </w:div>
        <w:div w:id="1918972838">
          <w:marLeft w:val="0"/>
          <w:marRight w:val="0"/>
          <w:marTop w:val="0"/>
          <w:marBottom w:val="0"/>
          <w:divBdr>
            <w:top w:val="none" w:sz="0" w:space="0" w:color="auto"/>
            <w:left w:val="none" w:sz="0" w:space="0" w:color="auto"/>
            <w:bottom w:val="none" w:sz="0" w:space="0" w:color="auto"/>
            <w:right w:val="none" w:sz="0" w:space="0" w:color="auto"/>
          </w:divBdr>
        </w:div>
        <w:div w:id="2036735987">
          <w:marLeft w:val="0"/>
          <w:marRight w:val="0"/>
          <w:marTop w:val="0"/>
          <w:marBottom w:val="0"/>
          <w:divBdr>
            <w:top w:val="none" w:sz="0" w:space="0" w:color="auto"/>
            <w:left w:val="none" w:sz="0" w:space="0" w:color="auto"/>
            <w:bottom w:val="none" w:sz="0" w:space="0" w:color="auto"/>
            <w:right w:val="none" w:sz="0" w:space="0" w:color="auto"/>
          </w:divBdr>
        </w:div>
        <w:div w:id="1138061851">
          <w:marLeft w:val="0"/>
          <w:marRight w:val="0"/>
          <w:marTop w:val="0"/>
          <w:marBottom w:val="0"/>
          <w:divBdr>
            <w:top w:val="none" w:sz="0" w:space="0" w:color="auto"/>
            <w:left w:val="none" w:sz="0" w:space="0" w:color="auto"/>
            <w:bottom w:val="none" w:sz="0" w:space="0" w:color="auto"/>
            <w:right w:val="none" w:sz="0" w:space="0" w:color="auto"/>
          </w:divBdr>
        </w:div>
      </w:divsChild>
    </w:div>
    <w:div w:id="1445227304">
      <w:bodyDiv w:val="1"/>
      <w:marLeft w:val="0"/>
      <w:marRight w:val="0"/>
      <w:marTop w:val="0"/>
      <w:marBottom w:val="0"/>
      <w:divBdr>
        <w:top w:val="none" w:sz="0" w:space="0" w:color="auto"/>
        <w:left w:val="none" w:sz="0" w:space="0" w:color="auto"/>
        <w:bottom w:val="none" w:sz="0" w:space="0" w:color="auto"/>
        <w:right w:val="none" w:sz="0" w:space="0" w:color="auto"/>
      </w:divBdr>
    </w:div>
    <w:div w:id="1490828873">
      <w:bodyDiv w:val="1"/>
      <w:marLeft w:val="0"/>
      <w:marRight w:val="0"/>
      <w:marTop w:val="0"/>
      <w:marBottom w:val="0"/>
      <w:divBdr>
        <w:top w:val="none" w:sz="0" w:space="0" w:color="auto"/>
        <w:left w:val="none" w:sz="0" w:space="0" w:color="auto"/>
        <w:bottom w:val="none" w:sz="0" w:space="0" w:color="auto"/>
        <w:right w:val="none" w:sz="0" w:space="0" w:color="auto"/>
      </w:divBdr>
    </w:div>
    <w:div w:id="1567104112">
      <w:bodyDiv w:val="1"/>
      <w:marLeft w:val="0"/>
      <w:marRight w:val="0"/>
      <w:marTop w:val="0"/>
      <w:marBottom w:val="0"/>
      <w:divBdr>
        <w:top w:val="none" w:sz="0" w:space="0" w:color="auto"/>
        <w:left w:val="none" w:sz="0" w:space="0" w:color="auto"/>
        <w:bottom w:val="none" w:sz="0" w:space="0" w:color="auto"/>
        <w:right w:val="none" w:sz="0" w:space="0" w:color="auto"/>
      </w:divBdr>
    </w:div>
    <w:div w:id="1574269345">
      <w:bodyDiv w:val="1"/>
      <w:marLeft w:val="0"/>
      <w:marRight w:val="0"/>
      <w:marTop w:val="0"/>
      <w:marBottom w:val="0"/>
      <w:divBdr>
        <w:top w:val="none" w:sz="0" w:space="0" w:color="auto"/>
        <w:left w:val="none" w:sz="0" w:space="0" w:color="auto"/>
        <w:bottom w:val="none" w:sz="0" w:space="0" w:color="auto"/>
        <w:right w:val="none" w:sz="0" w:space="0" w:color="auto"/>
      </w:divBdr>
    </w:div>
    <w:div w:id="1815903197">
      <w:bodyDiv w:val="1"/>
      <w:marLeft w:val="0"/>
      <w:marRight w:val="0"/>
      <w:marTop w:val="0"/>
      <w:marBottom w:val="0"/>
      <w:divBdr>
        <w:top w:val="none" w:sz="0" w:space="0" w:color="auto"/>
        <w:left w:val="none" w:sz="0" w:space="0" w:color="auto"/>
        <w:bottom w:val="none" w:sz="0" w:space="0" w:color="auto"/>
        <w:right w:val="none" w:sz="0" w:space="0" w:color="auto"/>
      </w:divBdr>
    </w:div>
    <w:div w:id="1913538601">
      <w:bodyDiv w:val="1"/>
      <w:marLeft w:val="0"/>
      <w:marRight w:val="0"/>
      <w:marTop w:val="0"/>
      <w:marBottom w:val="0"/>
      <w:divBdr>
        <w:top w:val="none" w:sz="0" w:space="0" w:color="auto"/>
        <w:left w:val="none" w:sz="0" w:space="0" w:color="auto"/>
        <w:bottom w:val="none" w:sz="0" w:space="0" w:color="auto"/>
        <w:right w:val="none" w:sz="0" w:space="0" w:color="auto"/>
      </w:divBdr>
      <w:divsChild>
        <w:div w:id="233782146">
          <w:marLeft w:val="0"/>
          <w:marRight w:val="0"/>
          <w:marTop w:val="0"/>
          <w:marBottom w:val="0"/>
          <w:divBdr>
            <w:top w:val="none" w:sz="0" w:space="0" w:color="auto"/>
            <w:left w:val="none" w:sz="0" w:space="0" w:color="auto"/>
            <w:bottom w:val="none" w:sz="0" w:space="0" w:color="auto"/>
            <w:right w:val="none" w:sz="0" w:space="0" w:color="auto"/>
          </w:divBdr>
        </w:div>
        <w:div w:id="129827016">
          <w:marLeft w:val="0"/>
          <w:marRight w:val="0"/>
          <w:marTop w:val="0"/>
          <w:marBottom w:val="0"/>
          <w:divBdr>
            <w:top w:val="none" w:sz="0" w:space="0" w:color="auto"/>
            <w:left w:val="none" w:sz="0" w:space="0" w:color="auto"/>
            <w:bottom w:val="none" w:sz="0" w:space="0" w:color="auto"/>
            <w:right w:val="none" w:sz="0" w:space="0" w:color="auto"/>
          </w:divBdr>
        </w:div>
      </w:divsChild>
    </w:div>
    <w:div w:id="21032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32827E8A1F34286974804F46C6461" ma:contentTypeVersion="7" ma:contentTypeDescription="Create a new document." ma:contentTypeScope="" ma:versionID="7431fe0c701127da47ac08eeb793f24b">
  <xsd:schema xmlns:xsd="http://www.w3.org/2001/XMLSchema" xmlns:xs="http://www.w3.org/2001/XMLSchema" xmlns:p="http://schemas.microsoft.com/office/2006/metadata/properties" xmlns:ns2="0c47daa2-6d6b-416c-a6cb-b27d13205553" xmlns:ns3="0979aa88-8051-4684-9f85-92f06b6da04d" targetNamespace="http://schemas.microsoft.com/office/2006/metadata/properties" ma:root="true" ma:fieldsID="9fb35ec23c337ff27d5ba3204f603436" ns2:_="" ns3:_="">
    <xsd:import namespace="0c47daa2-6d6b-416c-a6cb-b27d13205553"/>
    <xsd:import namespace="0979aa88-8051-4684-9f85-92f06b6da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7daa2-6d6b-416c-a6cb-b27d132055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9aa88-8051-4684-9f85-92f06b6da0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64AD-7950-4350-BA12-B9F2DA814785}">
  <ds:schemaRefs>
    <ds:schemaRef ds:uri="http://schemas.microsoft.com/sharepoint/v3/contenttype/forms"/>
  </ds:schemaRefs>
</ds:datastoreItem>
</file>

<file path=customXml/itemProps2.xml><?xml version="1.0" encoding="utf-8"?>
<ds:datastoreItem xmlns:ds="http://schemas.openxmlformats.org/officeDocument/2006/customXml" ds:itemID="{F369069A-7BC5-4D29-9EBD-BEDDB80D8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163E9-F797-40AC-8A14-2EA0A0CF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7daa2-6d6b-416c-a6cb-b27d13205553"/>
    <ds:schemaRef ds:uri="0979aa88-8051-4684-9f85-92f06b6d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020EB-D8A8-4EEB-80E1-924C2108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dc:creator>
  <cp:keywords/>
  <dc:description/>
  <cp:lastModifiedBy>Victor Song</cp:lastModifiedBy>
  <cp:revision>24</cp:revision>
  <cp:lastPrinted>2020-03-12T03:21:00Z</cp:lastPrinted>
  <dcterms:created xsi:type="dcterms:W3CDTF">2020-03-09T03:21:00Z</dcterms:created>
  <dcterms:modified xsi:type="dcterms:W3CDTF">2020-03-18T22:26:00Z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0x0101003F432827E8A1F34286974804F46C6461</vt:lpwstr>
  </property>
</Properties>
</file>